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2C535" w14:textId="77777777" w:rsidR="004D06DA" w:rsidRPr="00586608" w:rsidRDefault="004D06DA" w:rsidP="004D06DA">
      <w:pPr>
        <w:spacing w:after="0" w:line="240" w:lineRule="auto"/>
        <w:jc w:val="center"/>
        <w:rPr>
          <w:b/>
          <w:bCs/>
        </w:rPr>
      </w:pPr>
      <w:r w:rsidRPr="00586608">
        <w:rPr>
          <w:b/>
          <w:bCs/>
          <w:noProof/>
        </w:rPr>
        <w:drawing>
          <wp:inline distT="0" distB="0" distL="0" distR="0" wp14:anchorId="3B795A20" wp14:editId="398354C4">
            <wp:extent cx="5760720" cy="532765"/>
            <wp:effectExtent l="0" t="0" r="0" b="635"/>
            <wp:docPr id="208608612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47F03" w14:textId="77777777" w:rsidR="004D06DA" w:rsidRPr="00CD37D2" w:rsidRDefault="004D06DA" w:rsidP="004D06DA">
      <w:pPr>
        <w:jc w:val="center"/>
        <w:rPr>
          <w:rFonts w:ascii="Arial" w:hAnsi="Arial" w:cs="Arial"/>
          <w:sz w:val="20"/>
          <w:szCs w:val="20"/>
        </w:rPr>
      </w:pPr>
      <w:r w:rsidRPr="00CD37D2">
        <w:rPr>
          <w:rFonts w:ascii="Arial" w:hAnsi="Arial" w:cs="Arial"/>
          <w:sz w:val="20"/>
          <w:szCs w:val="20"/>
        </w:rPr>
        <w:t>FENG.02.01-IP.05-M038/25, TREAT-EXP: Opracowanie strategii terapeutycznych chorób genetycznych człowieka powodowanych ekspansją powtórzeń nukleotydowych.</w:t>
      </w:r>
    </w:p>
    <w:p w14:paraId="44CB497E" w14:textId="77777777" w:rsidR="00CD37D2" w:rsidRDefault="00CD37D2" w:rsidP="006D6FAF">
      <w:pPr>
        <w:jc w:val="right"/>
        <w:rPr>
          <w:rFonts w:ascii="Arial" w:hAnsi="Arial" w:cs="Arial"/>
        </w:rPr>
      </w:pPr>
    </w:p>
    <w:p w14:paraId="3ABA6116" w14:textId="3F5541D4" w:rsidR="006D6FAF" w:rsidRPr="006D6FAF" w:rsidRDefault="006D6FAF" w:rsidP="006D6FAF">
      <w:pPr>
        <w:jc w:val="right"/>
        <w:rPr>
          <w:rFonts w:ascii="Arial" w:hAnsi="Arial" w:cs="Arial"/>
        </w:rPr>
      </w:pPr>
      <w:r w:rsidRPr="006D6FAF">
        <w:rPr>
          <w:rFonts w:ascii="Arial" w:hAnsi="Arial" w:cs="Arial"/>
        </w:rPr>
        <w:t>Załącznik nr A do SWZ</w:t>
      </w:r>
      <w:r w:rsidR="00D44ACD">
        <w:rPr>
          <w:rFonts w:ascii="Arial" w:hAnsi="Arial" w:cs="Arial"/>
        </w:rPr>
        <w:t xml:space="preserve"> </w:t>
      </w:r>
      <w:r w:rsidR="00D44ACD" w:rsidRPr="00D44ACD">
        <w:rPr>
          <w:rFonts w:ascii="Arial" w:hAnsi="Arial" w:cs="Arial"/>
          <w:b/>
          <w:bCs/>
          <w:color w:val="EE0000"/>
        </w:rPr>
        <w:t>- Zmodyfikowany</w:t>
      </w:r>
    </w:p>
    <w:p w14:paraId="4B6D8E40" w14:textId="215A1C34" w:rsidR="006D6FAF" w:rsidRPr="006D6FAF" w:rsidRDefault="006D6FAF" w:rsidP="006D6FA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D6FAF">
        <w:rPr>
          <w:rFonts w:ascii="Arial" w:hAnsi="Arial" w:cs="Arial"/>
          <w:b/>
          <w:bCs/>
          <w:sz w:val="24"/>
          <w:szCs w:val="24"/>
        </w:rPr>
        <w:t>Opis przedmiotu zamówienia</w:t>
      </w:r>
    </w:p>
    <w:p w14:paraId="1CA8457E" w14:textId="5D47FBD9" w:rsidR="00C003FA" w:rsidRPr="006D6FAF" w:rsidRDefault="006D6FAF" w:rsidP="006D6FAF">
      <w:pPr>
        <w:jc w:val="center"/>
        <w:rPr>
          <w:rFonts w:ascii="Arial" w:hAnsi="Arial" w:cs="Arial"/>
          <w:sz w:val="24"/>
          <w:szCs w:val="24"/>
          <w:u w:val="single"/>
        </w:rPr>
      </w:pPr>
      <w:r w:rsidRPr="006D6FAF">
        <w:rPr>
          <w:rFonts w:ascii="Arial" w:hAnsi="Arial" w:cs="Arial"/>
          <w:b/>
          <w:bCs/>
          <w:sz w:val="24"/>
          <w:szCs w:val="24"/>
          <w:u w:val="single"/>
        </w:rPr>
        <w:t>CZĘSĆ 2 - Sukcesywna sprzedaż z dostawą materiałów laboratoryjnych z prawem opcji</w:t>
      </w:r>
    </w:p>
    <w:p w14:paraId="33753846" w14:textId="3A106EF7" w:rsidR="000E3140" w:rsidRPr="006D6FAF" w:rsidRDefault="003A0F34" w:rsidP="000E3140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działające na zasadzie bezpośredniego wypierania. </w:t>
      </w:r>
      <w:r w:rsidR="000E3140" w:rsidRPr="006D6FAF">
        <w:rPr>
          <w:rFonts w:ascii="Arial" w:hAnsi="Arial" w:cs="Arial"/>
        </w:rPr>
        <w:br/>
        <w:t xml:space="preserve">Końcówki działają w zakresie objętości: 2µl - 200µl. Krok dozowania co 0,2µl. </w:t>
      </w:r>
      <w:r w:rsidR="000E3140" w:rsidRPr="006D6FAF">
        <w:rPr>
          <w:rFonts w:ascii="Arial" w:hAnsi="Arial" w:cs="Arial"/>
        </w:rPr>
        <w:br/>
        <w:t xml:space="preserve">Czystość końcówek: niesterylne. </w:t>
      </w:r>
      <w:r w:rsidR="000E3140" w:rsidRPr="006D6FAF">
        <w:rPr>
          <w:rFonts w:ascii="Arial" w:hAnsi="Arial" w:cs="Arial"/>
        </w:rPr>
        <w:br/>
        <w:t xml:space="preserve">Nie zawierają inhibitorów reakcji PCR, ludzkiego DNA, </w:t>
      </w:r>
      <w:proofErr w:type="spellStart"/>
      <w:r w:rsidR="000E3140" w:rsidRPr="006D6FAF">
        <w:rPr>
          <w:rFonts w:ascii="Arial" w:hAnsi="Arial" w:cs="Arial"/>
        </w:rPr>
        <w:t>DNAz</w:t>
      </w:r>
      <w:proofErr w:type="spellEnd"/>
      <w:r w:rsidR="000E3140" w:rsidRPr="006D6FAF">
        <w:rPr>
          <w:rFonts w:ascii="Arial" w:hAnsi="Arial" w:cs="Arial"/>
        </w:rPr>
        <w:t xml:space="preserve"> oraz </w:t>
      </w:r>
      <w:proofErr w:type="spellStart"/>
      <w:r w:rsidR="000E3140" w:rsidRPr="006D6FAF">
        <w:rPr>
          <w:rFonts w:ascii="Arial" w:hAnsi="Arial" w:cs="Arial"/>
        </w:rPr>
        <w:t>RNAz</w:t>
      </w:r>
      <w:proofErr w:type="spellEnd"/>
      <w:r w:rsidR="000E3140" w:rsidRPr="006D6FAF">
        <w:rPr>
          <w:rFonts w:ascii="Arial" w:hAnsi="Arial" w:cs="Arial"/>
        </w:rPr>
        <w:t xml:space="preserve">. </w:t>
      </w:r>
      <w:r w:rsidR="000E3140" w:rsidRPr="006D6FAF">
        <w:rPr>
          <w:rFonts w:ascii="Arial" w:hAnsi="Arial" w:cs="Arial"/>
        </w:rPr>
        <w:br/>
        <w:t xml:space="preserve">Końcówki posiadają kolorystyczne oznaczenie - jasnoniebieski. </w:t>
      </w:r>
      <w:r w:rsidR="000E3140" w:rsidRPr="006D6FAF">
        <w:rPr>
          <w:rFonts w:ascii="Arial" w:hAnsi="Arial" w:cs="Arial"/>
        </w:rPr>
        <w:br/>
        <w:t xml:space="preserve">Końcówki zapewniają ochronę przed substancjami radioaktywnymi, toksycznymi, aerozolami. </w:t>
      </w:r>
      <w:r w:rsidR="000E3140" w:rsidRPr="006D6FAF">
        <w:rPr>
          <w:rFonts w:ascii="Arial" w:hAnsi="Arial" w:cs="Arial"/>
        </w:rPr>
        <w:br/>
        <w:t xml:space="preserve">Posiadają hermetyczny tłoczek. </w:t>
      </w:r>
      <w:r w:rsidR="000E3140" w:rsidRPr="006D6FAF">
        <w:rPr>
          <w:rFonts w:ascii="Arial" w:hAnsi="Arial" w:cs="Arial"/>
        </w:rPr>
        <w:br/>
        <w:t xml:space="preserve">Cylinder końcówki wykonany </w:t>
      </w:r>
      <w:proofErr w:type="gramStart"/>
      <w:r w:rsidR="000E3140" w:rsidRPr="006D6FAF">
        <w:rPr>
          <w:rFonts w:ascii="Arial" w:hAnsi="Arial" w:cs="Arial"/>
        </w:rPr>
        <w:t>jest  z</w:t>
      </w:r>
      <w:proofErr w:type="gramEnd"/>
      <w:r w:rsidR="000E3140" w:rsidRPr="006D6FAF">
        <w:rPr>
          <w:rFonts w:ascii="Arial" w:hAnsi="Arial" w:cs="Arial"/>
        </w:rPr>
        <w:t xml:space="preserve"> wysokiej jakości polipropylenu, bez zawartości </w:t>
      </w:r>
      <w:proofErr w:type="spellStart"/>
      <w:r w:rsidR="000E3140" w:rsidRPr="006D6FAF">
        <w:rPr>
          <w:rFonts w:ascii="Arial" w:hAnsi="Arial" w:cs="Arial"/>
        </w:rPr>
        <w:t>biocydów</w:t>
      </w:r>
      <w:proofErr w:type="spellEnd"/>
      <w:r w:rsidR="000E3140" w:rsidRPr="006D6FAF">
        <w:rPr>
          <w:rFonts w:ascii="Arial" w:hAnsi="Arial" w:cs="Arial"/>
        </w:rPr>
        <w:t xml:space="preserve">, plastyfikatorów i </w:t>
      </w:r>
      <w:r w:rsidR="00D33510" w:rsidRPr="006D6FAF">
        <w:rPr>
          <w:rFonts w:ascii="Arial" w:hAnsi="Arial" w:cs="Arial"/>
        </w:rPr>
        <w:t>substancji</w:t>
      </w:r>
      <w:r w:rsidR="000E3140" w:rsidRPr="006D6FAF">
        <w:rPr>
          <w:rFonts w:ascii="Arial" w:hAnsi="Arial" w:cs="Arial"/>
        </w:rPr>
        <w:t xml:space="preserve"> poślizgowych, tłoczek wykonany jest z polietylenu z włóknem szklanym. </w:t>
      </w:r>
      <w:r w:rsidR="000E3140" w:rsidRPr="006D6FAF">
        <w:rPr>
          <w:rFonts w:ascii="Arial" w:hAnsi="Arial" w:cs="Arial"/>
        </w:rPr>
        <w:br/>
        <w:t>Każda partia końcówek posiada dostępny certyfikat do pobrania ze strony producenta.</w:t>
      </w:r>
    </w:p>
    <w:p w14:paraId="5B4358BE" w14:textId="02D3041C" w:rsidR="00693604" w:rsidRPr="00D44ACD" w:rsidRDefault="00693604" w:rsidP="00693604">
      <w:pPr>
        <w:pStyle w:val="Akapitzlist"/>
        <w:rPr>
          <w:rFonts w:ascii="Arial" w:hAnsi="Arial" w:cs="Arial"/>
          <w:b/>
          <w:bCs/>
          <w:color w:val="EE0000"/>
        </w:rPr>
      </w:pPr>
      <w:r w:rsidRPr="00D44ACD">
        <w:rPr>
          <w:rFonts w:ascii="Arial" w:hAnsi="Arial" w:cs="Arial"/>
          <w:b/>
          <w:bCs/>
          <w:color w:val="EE0000"/>
        </w:rPr>
        <w:t xml:space="preserve">Planowana ilość </w:t>
      </w:r>
      <w:r w:rsidR="003B5E91" w:rsidRPr="00D44ACD">
        <w:rPr>
          <w:rFonts w:ascii="Arial" w:hAnsi="Arial" w:cs="Arial"/>
          <w:b/>
          <w:bCs/>
          <w:color w:val="EE0000"/>
        </w:rPr>
        <w:t>około</w:t>
      </w:r>
      <w:r w:rsidR="00D44ACD" w:rsidRPr="00D44ACD">
        <w:rPr>
          <w:rFonts w:ascii="Arial" w:hAnsi="Arial" w:cs="Arial"/>
          <w:b/>
          <w:bCs/>
          <w:color w:val="EE0000"/>
        </w:rPr>
        <w:t xml:space="preserve"> 48 opakowań po</w:t>
      </w:r>
      <w:r w:rsidR="003B5E91" w:rsidRPr="00D44ACD">
        <w:rPr>
          <w:rFonts w:ascii="Arial" w:hAnsi="Arial" w:cs="Arial"/>
          <w:b/>
          <w:bCs/>
          <w:color w:val="EE0000"/>
        </w:rPr>
        <w:t xml:space="preserve"> </w:t>
      </w:r>
      <w:r w:rsidRPr="00D44ACD">
        <w:rPr>
          <w:rFonts w:ascii="Arial" w:hAnsi="Arial" w:cs="Arial"/>
          <w:b/>
          <w:bCs/>
          <w:color w:val="EE0000"/>
        </w:rPr>
        <w:t xml:space="preserve">100 </w:t>
      </w:r>
      <w:r w:rsidR="00AD5025" w:rsidRPr="00D44ACD">
        <w:rPr>
          <w:rFonts w:ascii="Arial" w:hAnsi="Arial" w:cs="Arial"/>
          <w:b/>
          <w:bCs/>
          <w:color w:val="EE0000"/>
        </w:rPr>
        <w:t>szt</w:t>
      </w:r>
      <w:r w:rsidR="001D58E9" w:rsidRPr="00D44ACD">
        <w:rPr>
          <w:rFonts w:ascii="Arial" w:hAnsi="Arial" w:cs="Arial"/>
          <w:b/>
          <w:bCs/>
          <w:color w:val="EE0000"/>
        </w:rPr>
        <w:t>.</w:t>
      </w:r>
    </w:p>
    <w:p w14:paraId="33786E4E" w14:textId="77777777" w:rsidR="001D58E9" w:rsidRPr="006D6FAF" w:rsidRDefault="001D58E9" w:rsidP="003A0F34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działające na zasadzie bezpośredniego wypierania. </w:t>
      </w:r>
    </w:p>
    <w:p w14:paraId="7CEA8842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 w zakresie objętości: 5µl - 500µl. </w:t>
      </w:r>
    </w:p>
    <w:p w14:paraId="0828B0B9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Krok dozowania co 0,5µl. </w:t>
      </w:r>
    </w:p>
    <w:p w14:paraId="3C83C2F1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Czystość końcówek: niesterylne. </w:t>
      </w:r>
    </w:p>
    <w:p w14:paraId="48F1F2DA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Nie zawierają inhibitorów reakcji PCR, ludzkiego DNA, </w:t>
      </w:r>
      <w:proofErr w:type="spellStart"/>
      <w:r w:rsidRPr="006D6FAF">
        <w:rPr>
          <w:rFonts w:ascii="Arial" w:hAnsi="Arial" w:cs="Arial"/>
        </w:rPr>
        <w:t>DNAz</w:t>
      </w:r>
      <w:proofErr w:type="spellEnd"/>
      <w:r w:rsidRPr="006D6FAF">
        <w:rPr>
          <w:rFonts w:ascii="Arial" w:hAnsi="Arial" w:cs="Arial"/>
        </w:rPr>
        <w:t xml:space="preserve"> oraz </w:t>
      </w:r>
      <w:proofErr w:type="spellStart"/>
      <w:r w:rsidRPr="006D6FAF">
        <w:rPr>
          <w:rFonts w:ascii="Arial" w:hAnsi="Arial" w:cs="Arial"/>
        </w:rPr>
        <w:t>RNAz</w:t>
      </w:r>
      <w:proofErr w:type="spellEnd"/>
      <w:r w:rsidRPr="006D6FAF">
        <w:rPr>
          <w:rFonts w:ascii="Arial" w:hAnsi="Arial" w:cs="Arial"/>
        </w:rPr>
        <w:t xml:space="preserve">. </w:t>
      </w:r>
    </w:p>
    <w:p w14:paraId="313B4F54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posiadają kolorystyczne oznaczenie - fioletowy. </w:t>
      </w:r>
    </w:p>
    <w:p w14:paraId="1AFED5B1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zapewniają ochronę przed substancjami radioaktywnymi, toksycznymi, aerozolami. </w:t>
      </w:r>
    </w:p>
    <w:p w14:paraId="0CB4E4C5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Posiadają hermetyczny tłoczek. </w:t>
      </w:r>
    </w:p>
    <w:p w14:paraId="5E7E6474" w14:textId="2B3BEFF5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Cylinder końcówki wykonany </w:t>
      </w:r>
      <w:proofErr w:type="gramStart"/>
      <w:r w:rsidRPr="006D6FAF">
        <w:rPr>
          <w:rFonts w:ascii="Arial" w:hAnsi="Arial" w:cs="Arial"/>
        </w:rPr>
        <w:t>jest  z</w:t>
      </w:r>
      <w:proofErr w:type="gramEnd"/>
      <w:r w:rsidRPr="006D6FAF">
        <w:rPr>
          <w:rFonts w:ascii="Arial" w:hAnsi="Arial" w:cs="Arial"/>
        </w:rPr>
        <w:t xml:space="preserve"> wysokiej jakości polipropylenu, bez zawartości </w:t>
      </w:r>
      <w:proofErr w:type="spellStart"/>
      <w:r w:rsidRPr="006D6FAF">
        <w:rPr>
          <w:rFonts w:ascii="Arial" w:hAnsi="Arial" w:cs="Arial"/>
        </w:rPr>
        <w:t>biocydów</w:t>
      </w:r>
      <w:proofErr w:type="spellEnd"/>
      <w:r w:rsidRPr="006D6FAF">
        <w:rPr>
          <w:rFonts w:ascii="Arial" w:hAnsi="Arial" w:cs="Arial"/>
        </w:rPr>
        <w:t xml:space="preserve">, plastyfikatorów i </w:t>
      </w:r>
      <w:r w:rsidR="00D33510" w:rsidRPr="006D6FAF">
        <w:rPr>
          <w:rFonts w:ascii="Arial" w:hAnsi="Arial" w:cs="Arial"/>
        </w:rPr>
        <w:t>substancji</w:t>
      </w:r>
      <w:r w:rsidRPr="006D6FAF">
        <w:rPr>
          <w:rFonts w:ascii="Arial" w:hAnsi="Arial" w:cs="Arial"/>
        </w:rPr>
        <w:t xml:space="preserve"> poślizgowych, tłoczek wykonany jest z polietylenu z włóknem szklanym. </w:t>
      </w:r>
    </w:p>
    <w:p w14:paraId="55CE66B0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>Każda partia końcówek posiada dostępny certyfikat do pobrania ze strony producenta.</w:t>
      </w:r>
    </w:p>
    <w:p w14:paraId="0F7FD730" w14:textId="5AC70C67" w:rsidR="00D44ACD" w:rsidRPr="00D44ACD" w:rsidRDefault="00D44ACD" w:rsidP="00D44ACD">
      <w:pPr>
        <w:pStyle w:val="Akapitzlist"/>
        <w:rPr>
          <w:rFonts w:ascii="Arial" w:hAnsi="Arial" w:cs="Arial"/>
          <w:b/>
          <w:bCs/>
          <w:color w:val="EE0000"/>
        </w:rPr>
      </w:pPr>
      <w:r w:rsidRPr="00D44ACD">
        <w:rPr>
          <w:rFonts w:ascii="Arial" w:hAnsi="Arial" w:cs="Arial"/>
          <w:b/>
          <w:bCs/>
          <w:color w:val="EE0000"/>
        </w:rPr>
        <w:t xml:space="preserve">Planowana ilość około </w:t>
      </w:r>
      <w:r>
        <w:rPr>
          <w:rFonts w:ascii="Arial" w:hAnsi="Arial" w:cs="Arial"/>
          <w:b/>
          <w:bCs/>
          <w:color w:val="EE0000"/>
        </w:rPr>
        <w:t>2</w:t>
      </w:r>
      <w:r w:rsidRPr="00D44ACD">
        <w:rPr>
          <w:rFonts w:ascii="Arial" w:hAnsi="Arial" w:cs="Arial"/>
          <w:b/>
          <w:bCs/>
          <w:color w:val="EE0000"/>
        </w:rPr>
        <w:t>8 opakowań po 100 szt.</w:t>
      </w:r>
    </w:p>
    <w:p w14:paraId="195BEB03" w14:textId="77777777" w:rsidR="00682690" w:rsidRPr="006D6FAF" w:rsidRDefault="00682690" w:rsidP="003A0F34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działające na zasadzie bezpośredniego wypierania. </w:t>
      </w:r>
    </w:p>
    <w:p w14:paraId="003D1A90" w14:textId="77777777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 w zakresie objętości: 10µl - 1000µl. </w:t>
      </w:r>
    </w:p>
    <w:p w14:paraId="3FDE45D9" w14:textId="77777777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Krok dozowania co 1µl. </w:t>
      </w:r>
    </w:p>
    <w:p w14:paraId="713B9D72" w14:textId="77777777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Czystość końcówek: niesterylne. </w:t>
      </w:r>
    </w:p>
    <w:p w14:paraId="779CFF86" w14:textId="77777777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Nie zawierają inhibitorów reakcji PCR, ludzkiego DNA, </w:t>
      </w:r>
      <w:proofErr w:type="spellStart"/>
      <w:r w:rsidRPr="006D6FAF">
        <w:rPr>
          <w:rFonts w:ascii="Arial" w:hAnsi="Arial" w:cs="Arial"/>
        </w:rPr>
        <w:t>DNAz</w:t>
      </w:r>
      <w:proofErr w:type="spellEnd"/>
      <w:r w:rsidRPr="006D6FAF">
        <w:rPr>
          <w:rFonts w:ascii="Arial" w:hAnsi="Arial" w:cs="Arial"/>
        </w:rPr>
        <w:t xml:space="preserve"> oraz </w:t>
      </w:r>
      <w:proofErr w:type="spellStart"/>
      <w:r w:rsidRPr="006D6FAF">
        <w:rPr>
          <w:rFonts w:ascii="Arial" w:hAnsi="Arial" w:cs="Arial"/>
        </w:rPr>
        <w:t>RNAz</w:t>
      </w:r>
      <w:proofErr w:type="spellEnd"/>
      <w:r w:rsidRPr="006D6FAF">
        <w:rPr>
          <w:rFonts w:ascii="Arial" w:hAnsi="Arial" w:cs="Arial"/>
        </w:rPr>
        <w:t xml:space="preserve">. </w:t>
      </w:r>
    </w:p>
    <w:p w14:paraId="732DC55C" w14:textId="77777777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posiadają kolorystyczne oznaczenie - żółty. </w:t>
      </w:r>
    </w:p>
    <w:p w14:paraId="208CAFAB" w14:textId="77777777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zapewniają ochronę przed substancjami radioaktywnymi, toksycznymi, aerozolami. Posiadają hermetyczny tłoczek. </w:t>
      </w:r>
    </w:p>
    <w:p w14:paraId="256EE8BB" w14:textId="56FC8A93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lastRenderedPageBreak/>
        <w:t xml:space="preserve">Cylinder końcówki wykonany </w:t>
      </w:r>
      <w:proofErr w:type="gramStart"/>
      <w:r w:rsidRPr="006D6FAF">
        <w:rPr>
          <w:rFonts w:ascii="Arial" w:hAnsi="Arial" w:cs="Arial"/>
        </w:rPr>
        <w:t>jest  z</w:t>
      </w:r>
      <w:proofErr w:type="gramEnd"/>
      <w:r w:rsidRPr="006D6FAF">
        <w:rPr>
          <w:rFonts w:ascii="Arial" w:hAnsi="Arial" w:cs="Arial"/>
        </w:rPr>
        <w:t xml:space="preserve"> wysokiej jakości polipropylenu, bez zawartości </w:t>
      </w:r>
      <w:proofErr w:type="spellStart"/>
      <w:r w:rsidRPr="006D6FAF">
        <w:rPr>
          <w:rFonts w:ascii="Arial" w:hAnsi="Arial" w:cs="Arial"/>
        </w:rPr>
        <w:t>biocydów</w:t>
      </w:r>
      <w:proofErr w:type="spellEnd"/>
      <w:r w:rsidRPr="006D6FAF">
        <w:rPr>
          <w:rFonts w:ascii="Arial" w:hAnsi="Arial" w:cs="Arial"/>
        </w:rPr>
        <w:t xml:space="preserve">, plastyfikatorów i </w:t>
      </w:r>
      <w:r w:rsidR="00D33510" w:rsidRPr="006D6FAF">
        <w:rPr>
          <w:rFonts w:ascii="Arial" w:hAnsi="Arial" w:cs="Arial"/>
        </w:rPr>
        <w:t>substancji</w:t>
      </w:r>
      <w:r w:rsidRPr="006D6FAF">
        <w:rPr>
          <w:rFonts w:ascii="Arial" w:hAnsi="Arial" w:cs="Arial"/>
        </w:rPr>
        <w:t xml:space="preserve"> poślizgowych, tłoczek wykonany jest z polietylenu z włóknem szklanym. </w:t>
      </w:r>
    </w:p>
    <w:p w14:paraId="1D21F261" w14:textId="23AC4AB8" w:rsidR="00682690" w:rsidRPr="00D44ACD" w:rsidRDefault="00682690" w:rsidP="00D44ACD">
      <w:pPr>
        <w:pStyle w:val="Akapitzlist"/>
        <w:rPr>
          <w:rFonts w:ascii="Arial" w:hAnsi="Arial" w:cs="Arial"/>
          <w:b/>
          <w:bCs/>
          <w:color w:val="EE0000"/>
        </w:rPr>
      </w:pPr>
      <w:r w:rsidRPr="006D6FAF">
        <w:rPr>
          <w:rFonts w:ascii="Arial" w:hAnsi="Arial" w:cs="Arial"/>
        </w:rPr>
        <w:t xml:space="preserve">Dla każdej partii końcówek </w:t>
      </w:r>
      <w:r w:rsidR="00D33510" w:rsidRPr="006D6FAF">
        <w:rPr>
          <w:rFonts w:ascii="Arial" w:hAnsi="Arial" w:cs="Arial"/>
        </w:rPr>
        <w:t>dostępny</w:t>
      </w:r>
      <w:r w:rsidRPr="006D6FAF">
        <w:rPr>
          <w:rFonts w:ascii="Arial" w:hAnsi="Arial" w:cs="Arial"/>
        </w:rPr>
        <w:t xml:space="preserve"> jest certyfikat do pobrania ze strony producenta.</w:t>
      </w:r>
      <w:r w:rsidRPr="006D6FAF">
        <w:rPr>
          <w:rFonts w:ascii="Arial" w:hAnsi="Arial" w:cs="Arial"/>
        </w:rPr>
        <w:br/>
      </w:r>
      <w:r w:rsidR="00D44ACD" w:rsidRPr="00D44ACD">
        <w:rPr>
          <w:rFonts w:ascii="Arial" w:hAnsi="Arial" w:cs="Arial"/>
          <w:b/>
          <w:bCs/>
          <w:color w:val="EE0000"/>
        </w:rPr>
        <w:t xml:space="preserve">Planowana ilość około </w:t>
      </w:r>
      <w:r w:rsidR="00D44ACD">
        <w:rPr>
          <w:rFonts w:ascii="Arial" w:hAnsi="Arial" w:cs="Arial"/>
          <w:b/>
          <w:bCs/>
          <w:color w:val="EE0000"/>
        </w:rPr>
        <w:t>1</w:t>
      </w:r>
      <w:r w:rsidR="00D44ACD" w:rsidRPr="00D44ACD">
        <w:rPr>
          <w:rFonts w:ascii="Arial" w:hAnsi="Arial" w:cs="Arial"/>
          <w:b/>
          <w:bCs/>
          <w:color w:val="EE0000"/>
        </w:rPr>
        <w:t>8 opakowań po 100 szt.</w:t>
      </w:r>
    </w:p>
    <w:p w14:paraId="49E64876" w14:textId="77777777" w:rsidR="007D762E" w:rsidRPr="006D6FAF" w:rsidRDefault="007D762E" w:rsidP="003A0F34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działające na zasadzie bezpośredniego wypierania. </w:t>
      </w:r>
    </w:p>
    <w:p w14:paraId="3CBC7491" w14:textId="77777777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 w zakresie objętości: 50µl - 5000µl. </w:t>
      </w:r>
    </w:p>
    <w:p w14:paraId="759CB91F" w14:textId="77777777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Krok dozowania co 5µl. </w:t>
      </w:r>
    </w:p>
    <w:p w14:paraId="23E9CA7F" w14:textId="77777777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Czystość końcówek: niesterylne. </w:t>
      </w:r>
    </w:p>
    <w:p w14:paraId="2EEAF887" w14:textId="77777777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Nie zawierają inhibitorów reakcji PCR, ludzkiego DNA, </w:t>
      </w:r>
      <w:proofErr w:type="spellStart"/>
      <w:r w:rsidRPr="006D6FAF">
        <w:rPr>
          <w:rFonts w:ascii="Arial" w:hAnsi="Arial" w:cs="Arial"/>
        </w:rPr>
        <w:t>DNAz</w:t>
      </w:r>
      <w:proofErr w:type="spellEnd"/>
      <w:r w:rsidRPr="006D6FAF">
        <w:rPr>
          <w:rFonts w:ascii="Arial" w:hAnsi="Arial" w:cs="Arial"/>
        </w:rPr>
        <w:t xml:space="preserve"> oraz </w:t>
      </w:r>
      <w:proofErr w:type="spellStart"/>
      <w:r w:rsidRPr="006D6FAF">
        <w:rPr>
          <w:rFonts w:ascii="Arial" w:hAnsi="Arial" w:cs="Arial"/>
        </w:rPr>
        <w:t>RNAz</w:t>
      </w:r>
      <w:proofErr w:type="spellEnd"/>
      <w:r w:rsidRPr="006D6FAF">
        <w:rPr>
          <w:rFonts w:ascii="Arial" w:hAnsi="Arial" w:cs="Arial"/>
        </w:rPr>
        <w:t xml:space="preserve">. </w:t>
      </w:r>
    </w:p>
    <w:p w14:paraId="3313B610" w14:textId="77777777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posiadają kolorystyczne oznaczenie - niebieski. </w:t>
      </w:r>
    </w:p>
    <w:p w14:paraId="258B39B6" w14:textId="77777777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zapewniają ochronę przed substancjami radioaktywnymi, toksycznymi, aerozolami. </w:t>
      </w:r>
    </w:p>
    <w:p w14:paraId="35C103D3" w14:textId="77777777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Posiadają hermetyczny tłoczek. </w:t>
      </w:r>
    </w:p>
    <w:p w14:paraId="0618B818" w14:textId="51DD69BE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Cylinder końcówki wykonany </w:t>
      </w:r>
      <w:proofErr w:type="gramStart"/>
      <w:r w:rsidRPr="006D6FAF">
        <w:rPr>
          <w:rFonts w:ascii="Arial" w:hAnsi="Arial" w:cs="Arial"/>
        </w:rPr>
        <w:t>jest  z</w:t>
      </w:r>
      <w:proofErr w:type="gramEnd"/>
      <w:r w:rsidRPr="006D6FAF">
        <w:rPr>
          <w:rFonts w:ascii="Arial" w:hAnsi="Arial" w:cs="Arial"/>
        </w:rPr>
        <w:t xml:space="preserve"> wysokiej jakości polipropylenu, bez zawartości </w:t>
      </w:r>
      <w:proofErr w:type="spellStart"/>
      <w:r w:rsidRPr="006D6FAF">
        <w:rPr>
          <w:rFonts w:ascii="Arial" w:hAnsi="Arial" w:cs="Arial"/>
        </w:rPr>
        <w:t>biocydów</w:t>
      </w:r>
      <w:proofErr w:type="spellEnd"/>
      <w:r w:rsidRPr="006D6FAF">
        <w:rPr>
          <w:rFonts w:ascii="Arial" w:hAnsi="Arial" w:cs="Arial"/>
        </w:rPr>
        <w:t xml:space="preserve">, plastyfikatorów i </w:t>
      </w:r>
      <w:r w:rsidR="00FA4D94" w:rsidRPr="006D6FAF">
        <w:rPr>
          <w:rFonts w:ascii="Arial" w:hAnsi="Arial" w:cs="Arial"/>
        </w:rPr>
        <w:t>substancji</w:t>
      </w:r>
      <w:r w:rsidRPr="006D6FAF">
        <w:rPr>
          <w:rFonts w:ascii="Arial" w:hAnsi="Arial" w:cs="Arial"/>
        </w:rPr>
        <w:t xml:space="preserve"> poślizgowych, tłoczek wykonany jest z polietylenu z włóknem szklanym. </w:t>
      </w:r>
    </w:p>
    <w:p w14:paraId="61707C25" w14:textId="5B98F7D1" w:rsidR="00D44ACD" w:rsidRPr="00D44ACD" w:rsidRDefault="007D762E" w:rsidP="00D44ACD">
      <w:pPr>
        <w:pStyle w:val="Akapitzlist"/>
        <w:rPr>
          <w:rFonts w:ascii="Arial" w:hAnsi="Arial" w:cs="Arial"/>
          <w:b/>
          <w:bCs/>
          <w:color w:val="EE0000"/>
        </w:rPr>
      </w:pPr>
      <w:r w:rsidRPr="006D6FAF">
        <w:rPr>
          <w:rFonts w:ascii="Arial" w:hAnsi="Arial" w:cs="Arial"/>
        </w:rPr>
        <w:t xml:space="preserve">Dla każdej partii końcówek </w:t>
      </w:r>
      <w:r w:rsidR="00FA4D94" w:rsidRPr="006D6FAF">
        <w:rPr>
          <w:rFonts w:ascii="Arial" w:hAnsi="Arial" w:cs="Arial"/>
        </w:rPr>
        <w:t>dostępny</w:t>
      </w:r>
      <w:r w:rsidRPr="006D6FAF">
        <w:rPr>
          <w:rFonts w:ascii="Arial" w:hAnsi="Arial" w:cs="Arial"/>
        </w:rPr>
        <w:t xml:space="preserve"> jest certyfikat do pobrania ze strony producenta.</w:t>
      </w:r>
      <w:r w:rsidR="00B8621A" w:rsidRPr="006D6FAF">
        <w:rPr>
          <w:rFonts w:ascii="Arial" w:hAnsi="Arial" w:cs="Arial"/>
        </w:rPr>
        <w:br/>
      </w:r>
      <w:r w:rsidR="00D44ACD" w:rsidRPr="00D44ACD">
        <w:rPr>
          <w:rFonts w:ascii="Arial" w:hAnsi="Arial" w:cs="Arial"/>
          <w:b/>
          <w:bCs/>
          <w:color w:val="EE0000"/>
        </w:rPr>
        <w:t xml:space="preserve">Planowana ilość około </w:t>
      </w:r>
      <w:r w:rsidR="00D44ACD">
        <w:rPr>
          <w:rFonts w:ascii="Arial" w:hAnsi="Arial" w:cs="Arial"/>
          <w:b/>
          <w:bCs/>
          <w:color w:val="EE0000"/>
        </w:rPr>
        <w:t>1</w:t>
      </w:r>
      <w:r w:rsidR="00D44ACD" w:rsidRPr="00D44ACD">
        <w:rPr>
          <w:rFonts w:ascii="Arial" w:hAnsi="Arial" w:cs="Arial"/>
          <w:b/>
          <w:bCs/>
          <w:color w:val="EE0000"/>
        </w:rPr>
        <w:t>8 opakowań po 100 szt.</w:t>
      </w:r>
    </w:p>
    <w:p w14:paraId="59887D50" w14:textId="77777777" w:rsidR="00A82060" w:rsidRPr="006D6FAF" w:rsidRDefault="00A82060" w:rsidP="003A0F34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działające na zasadzie bezpośredniego wypierania. </w:t>
      </w:r>
    </w:p>
    <w:p w14:paraId="79BF2C4E" w14:textId="7777777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 w zakresie objętości: 0,1mL - 10mL. </w:t>
      </w:r>
    </w:p>
    <w:p w14:paraId="2CE8AF35" w14:textId="7777777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Krok dozowania co 10µl. </w:t>
      </w:r>
    </w:p>
    <w:p w14:paraId="2296880F" w14:textId="7777777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Czystość końcówek: niesterylne. </w:t>
      </w:r>
    </w:p>
    <w:p w14:paraId="6DDD5CD5" w14:textId="7777777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Nie zawierają inhibitorów reakcji PCR, ludzkiego DNA, </w:t>
      </w:r>
      <w:proofErr w:type="spellStart"/>
      <w:r w:rsidRPr="006D6FAF">
        <w:rPr>
          <w:rFonts w:ascii="Arial" w:hAnsi="Arial" w:cs="Arial"/>
        </w:rPr>
        <w:t>DNAz</w:t>
      </w:r>
      <w:proofErr w:type="spellEnd"/>
      <w:r w:rsidRPr="006D6FAF">
        <w:rPr>
          <w:rFonts w:ascii="Arial" w:hAnsi="Arial" w:cs="Arial"/>
        </w:rPr>
        <w:t xml:space="preserve"> oraz </w:t>
      </w:r>
      <w:proofErr w:type="spellStart"/>
      <w:r w:rsidRPr="006D6FAF">
        <w:rPr>
          <w:rFonts w:ascii="Arial" w:hAnsi="Arial" w:cs="Arial"/>
        </w:rPr>
        <w:t>RNAz</w:t>
      </w:r>
      <w:proofErr w:type="spellEnd"/>
      <w:r w:rsidRPr="006D6FAF">
        <w:rPr>
          <w:rFonts w:ascii="Arial" w:hAnsi="Arial" w:cs="Arial"/>
        </w:rPr>
        <w:t xml:space="preserve">, </w:t>
      </w:r>
    </w:p>
    <w:p w14:paraId="752D2D9F" w14:textId="7777777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posiadają kolorystyczne oznaczenie - pomarańczowy. </w:t>
      </w:r>
    </w:p>
    <w:p w14:paraId="58C75D3E" w14:textId="7777777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zapewniają ochronę przed substancjami radioaktywnymi, toksycznymi, aerozolami. </w:t>
      </w:r>
    </w:p>
    <w:p w14:paraId="0501DFB1" w14:textId="7777777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Posiadają hermetyczny tłoczek. </w:t>
      </w:r>
    </w:p>
    <w:p w14:paraId="7A914042" w14:textId="13FE6EC1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Cylinder końcówki wykonany </w:t>
      </w:r>
      <w:proofErr w:type="gramStart"/>
      <w:r w:rsidRPr="006D6FAF">
        <w:rPr>
          <w:rFonts w:ascii="Arial" w:hAnsi="Arial" w:cs="Arial"/>
        </w:rPr>
        <w:t>jest  z</w:t>
      </w:r>
      <w:proofErr w:type="gramEnd"/>
      <w:r w:rsidRPr="006D6FAF">
        <w:rPr>
          <w:rFonts w:ascii="Arial" w:hAnsi="Arial" w:cs="Arial"/>
        </w:rPr>
        <w:t xml:space="preserve"> wysokiej jakości polipropylenu, bez zawartości </w:t>
      </w:r>
      <w:proofErr w:type="spellStart"/>
      <w:r w:rsidRPr="006D6FAF">
        <w:rPr>
          <w:rFonts w:ascii="Arial" w:hAnsi="Arial" w:cs="Arial"/>
        </w:rPr>
        <w:t>biocydów</w:t>
      </w:r>
      <w:proofErr w:type="spellEnd"/>
      <w:r w:rsidRPr="006D6FAF">
        <w:rPr>
          <w:rFonts w:ascii="Arial" w:hAnsi="Arial" w:cs="Arial"/>
        </w:rPr>
        <w:t xml:space="preserve">, plastyfikatorów i </w:t>
      </w:r>
      <w:r w:rsidR="00FA4D94" w:rsidRPr="006D6FAF">
        <w:rPr>
          <w:rFonts w:ascii="Arial" w:hAnsi="Arial" w:cs="Arial"/>
        </w:rPr>
        <w:t>substancji</w:t>
      </w:r>
      <w:r w:rsidRPr="006D6FAF">
        <w:rPr>
          <w:rFonts w:ascii="Arial" w:hAnsi="Arial" w:cs="Arial"/>
        </w:rPr>
        <w:t xml:space="preserve"> poślizgowych, tłoczek wykonany jest z polietylenu z włóknem szklanym. </w:t>
      </w:r>
    </w:p>
    <w:p w14:paraId="0DCA6A04" w14:textId="43A58A3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Dla każdej partii końcówek </w:t>
      </w:r>
      <w:r w:rsidR="00FA4D94" w:rsidRPr="006D6FAF">
        <w:rPr>
          <w:rFonts w:ascii="Arial" w:hAnsi="Arial" w:cs="Arial"/>
        </w:rPr>
        <w:t>dostępny</w:t>
      </w:r>
      <w:r w:rsidRPr="006D6FAF">
        <w:rPr>
          <w:rFonts w:ascii="Arial" w:hAnsi="Arial" w:cs="Arial"/>
        </w:rPr>
        <w:t xml:space="preserve"> jest certyfikat do pobrania ze strony producenta.</w:t>
      </w:r>
    </w:p>
    <w:p w14:paraId="1667F47B" w14:textId="18662A7C" w:rsidR="00D44ACD" w:rsidRPr="00D44ACD" w:rsidRDefault="00D44ACD" w:rsidP="00D44ACD">
      <w:pPr>
        <w:pStyle w:val="Akapitzlist"/>
        <w:rPr>
          <w:rFonts w:ascii="Arial" w:hAnsi="Arial" w:cs="Arial"/>
          <w:b/>
          <w:bCs/>
          <w:color w:val="EE0000"/>
        </w:rPr>
      </w:pPr>
      <w:r w:rsidRPr="00D44ACD">
        <w:rPr>
          <w:rFonts w:ascii="Arial" w:hAnsi="Arial" w:cs="Arial"/>
          <w:b/>
          <w:bCs/>
          <w:color w:val="EE0000"/>
        </w:rPr>
        <w:t xml:space="preserve">Planowana ilość około </w:t>
      </w:r>
      <w:r>
        <w:rPr>
          <w:rFonts w:ascii="Arial" w:hAnsi="Arial" w:cs="Arial"/>
          <w:b/>
          <w:bCs/>
          <w:color w:val="EE0000"/>
        </w:rPr>
        <w:t>1</w:t>
      </w:r>
      <w:r w:rsidRPr="00D44ACD">
        <w:rPr>
          <w:rFonts w:ascii="Arial" w:hAnsi="Arial" w:cs="Arial"/>
          <w:b/>
          <w:bCs/>
          <w:color w:val="EE0000"/>
        </w:rPr>
        <w:t>8 opakowań po 100 szt.</w:t>
      </w:r>
    </w:p>
    <w:p w14:paraId="0E73CD73" w14:textId="77777777" w:rsidR="000C554B" w:rsidRPr="006D6FAF" w:rsidRDefault="000C554B" w:rsidP="003A0F34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działające na zasadzie bezpośredniego wypierania. </w:t>
      </w:r>
    </w:p>
    <w:p w14:paraId="323C45B3" w14:textId="77777777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 w zakresie objętości: 0,25mL - 25mL. </w:t>
      </w:r>
    </w:p>
    <w:p w14:paraId="43D0A872" w14:textId="77777777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Krok dozowania co 25µl. </w:t>
      </w:r>
    </w:p>
    <w:p w14:paraId="0A26C076" w14:textId="77777777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Czystość końcówek: niesterylne. </w:t>
      </w:r>
    </w:p>
    <w:p w14:paraId="4AD9A748" w14:textId="77777777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Nie zawierają inhibitorów reakcji PCR, ludzkiego DNA, </w:t>
      </w:r>
      <w:proofErr w:type="spellStart"/>
      <w:r w:rsidRPr="006D6FAF">
        <w:rPr>
          <w:rFonts w:ascii="Arial" w:hAnsi="Arial" w:cs="Arial"/>
        </w:rPr>
        <w:t>DNAz</w:t>
      </w:r>
      <w:proofErr w:type="spellEnd"/>
      <w:r w:rsidRPr="006D6FAF">
        <w:rPr>
          <w:rFonts w:ascii="Arial" w:hAnsi="Arial" w:cs="Arial"/>
        </w:rPr>
        <w:t xml:space="preserve"> oraz </w:t>
      </w:r>
      <w:proofErr w:type="spellStart"/>
      <w:r w:rsidRPr="006D6FAF">
        <w:rPr>
          <w:rFonts w:ascii="Arial" w:hAnsi="Arial" w:cs="Arial"/>
        </w:rPr>
        <w:t>RNAz</w:t>
      </w:r>
      <w:proofErr w:type="spellEnd"/>
      <w:r w:rsidRPr="006D6FAF">
        <w:rPr>
          <w:rFonts w:ascii="Arial" w:hAnsi="Arial" w:cs="Arial"/>
        </w:rPr>
        <w:t xml:space="preserve">. </w:t>
      </w:r>
    </w:p>
    <w:p w14:paraId="01307513" w14:textId="77777777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posiadają kolorystyczne oznaczenie - czerwony. </w:t>
      </w:r>
    </w:p>
    <w:p w14:paraId="3E5ADAE5" w14:textId="77777777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zapewniają ochronę przed substancjami radioaktywnymi, toksycznymi, aerozolami. </w:t>
      </w:r>
    </w:p>
    <w:p w14:paraId="2A5B27C3" w14:textId="77777777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Posiadają hermetyczny tłoczek. </w:t>
      </w:r>
    </w:p>
    <w:p w14:paraId="599B65E1" w14:textId="5E90AE26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Cylinder końcówki wykonany </w:t>
      </w:r>
      <w:proofErr w:type="gramStart"/>
      <w:r w:rsidRPr="006D6FAF">
        <w:rPr>
          <w:rFonts w:ascii="Arial" w:hAnsi="Arial" w:cs="Arial"/>
        </w:rPr>
        <w:t>jest  z</w:t>
      </w:r>
      <w:proofErr w:type="gramEnd"/>
      <w:r w:rsidRPr="006D6FAF">
        <w:rPr>
          <w:rFonts w:ascii="Arial" w:hAnsi="Arial" w:cs="Arial"/>
        </w:rPr>
        <w:t xml:space="preserve"> wysokiej jakości polipropylenu, bez zawartości </w:t>
      </w:r>
      <w:proofErr w:type="spellStart"/>
      <w:r w:rsidRPr="006D6FAF">
        <w:rPr>
          <w:rFonts w:ascii="Arial" w:hAnsi="Arial" w:cs="Arial"/>
        </w:rPr>
        <w:t>biocydów</w:t>
      </w:r>
      <w:proofErr w:type="spellEnd"/>
      <w:r w:rsidRPr="006D6FAF">
        <w:rPr>
          <w:rFonts w:ascii="Arial" w:hAnsi="Arial" w:cs="Arial"/>
        </w:rPr>
        <w:t xml:space="preserve">, plastyfikatorów i </w:t>
      </w:r>
      <w:r w:rsidR="00FA4D94" w:rsidRPr="006D6FAF">
        <w:rPr>
          <w:rFonts w:ascii="Arial" w:hAnsi="Arial" w:cs="Arial"/>
        </w:rPr>
        <w:t>substancji</w:t>
      </w:r>
      <w:r w:rsidRPr="006D6FAF">
        <w:rPr>
          <w:rFonts w:ascii="Arial" w:hAnsi="Arial" w:cs="Arial"/>
        </w:rPr>
        <w:t xml:space="preserve"> poślizgowych, tłoczek wykonany jest z polietylenu z włóknem szklanym.</w:t>
      </w:r>
    </w:p>
    <w:p w14:paraId="2AEC64FB" w14:textId="13B52710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Dla każdej partii końcówek </w:t>
      </w:r>
      <w:r w:rsidR="00FA4D94" w:rsidRPr="006D6FAF">
        <w:rPr>
          <w:rFonts w:ascii="Arial" w:hAnsi="Arial" w:cs="Arial"/>
        </w:rPr>
        <w:t>dostępny</w:t>
      </w:r>
      <w:r w:rsidRPr="006D6FAF">
        <w:rPr>
          <w:rFonts w:ascii="Arial" w:hAnsi="Arial" w:cs="Arial"/>
        </w:rPr>
        <w:t xml:space="preserve"> jest certyfikat do pobrania ze strony producenta.</w:t>
      </w:r>
    </w:p>
    <w:p w14:paraId="057287D7" w14:textId="000AF646" w:rsidR="00D44ACD" w:rsidRPr="00D44ACD" w:rsidRDefault="00D44ACD" w:rsidP="00D44ACD">
      <w:pPr>
        <w:pStyle w:val="Akapitzlist"/>
        <w:rPr>
          <w:rFonts w:ascii="Arial" w:hAnsi="Arial" w:cs="Arial"/>
          <w:b/>
          <w:bCs/>
          <w:color w:val="EE0000"/>
        </w:rPr>
      </w:pPr>
      <w:r w:rsidRPr="00D44ACD">
        <w:rPr>
          <w:rFonts w:ascii="Arial" w:hAnsi="Arial" w:cs="Arial"/>
          <w:b/>
          <w:bCs/>
          <w:color w:val="EE0000"/>
        </w:rPr>
        <w:t xml:space="preserve">Planowana ilość około </w:t>
      </w:r>
      <w:r>
        <w:rPr>
          <w:rFonts w:ascii="Arial" w:hAnsi="Arial" w:cs="Arial"/>
          <w:b/>
          <w:bCs/>
          <w:color w:val="EE0000"/>
        </w:rPr>
        <w:t>2</w:t>
      </w:r>
      <w:r w:rsidRPr="00D44ACD">
        <w:rPr>
          <w:rFonts w:ascii="Arial" w:hAnsi="Arial" w:cs="Arial"/>
          <w:b/>
          <w:bCs/>
          <w:color w:val="EE0000"/>
        </w:rPr>
        <w:t xml:space="preserve"> opakowa</w:t>
      </w:r>
      <w:r>
        <w:rPr>
          <w:rFonts w:ascii="Arial" w:hAnsi="Arial" w:cs="Arial"/>
          <w:b/>
          <w:bCs/>
          <w:color w:val="EE0000"/>
        </w:rPr>
        <w:t>nia</w:t>
      </w:r>
      <w:r w:rsidRPr="00D44ACD">
        <w:rPr>
          <w:rFonts w:ascii="Arial" w:hAnsi="Arial" w:cs="Arial"/>
          <w:b/>
          <w:bCs/>
          <w:color w:val="EE0000"/>
        </w:rPr>
        <w:t xml:space="preserve"> po 100 szt.</w:t>
      </w:r>
    </w:p>
    <w:p w14:paraId="4855E00F" w14:textId="77777777" w:rsidR="0042251A" w:rsidRDefault="0042251A" w:rsidP="0042251A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42251A">
        <w:rPr>
          <w:rFonts w:ascii="Arial" w:hAnsi="Arial" w:cs="Arial"/>
        </w:rPr>
        <w:t xml:space="preserve">Probówki o obj. 1,5mL, </w:t>
      </w:r>
      <w:proofErr w:type="spellStart"/>
      <w:r w:rsidRPr="0042251A">
        <w:rPr>
          <w:rFonts w:ascii="Arial" w:hAnsi="Arial" w:cs="Arial"/>
        </w:rPr>
        <w:t>niskowiążące</w:t>
      </w:r>
      <w:proofErr w:type="spellEnd"/>
      <w:r w:rsidRPr="0042251A">
        <w:rPr>
          <w:rFonts w:ascii="Arial" w:hAnsi="Arial" w:cs="Arial"/>
        </w:rPr>
        <w:t xml:space="preserve"> kwasy nukleinowe. </w:t>
      </w:r>
    </w:p>
    <w:p w14:paraId="7DE90B21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 xml:space="preserve">Nie zawierają inhibitorów reakcji PCR, ludzkiego DNA, </w:t>
      </w:r>
      <w:proofErr w:type="spellStart"/>
      <w:r w:rsidRPr="0042251A">
        <w:rPr>
          <w:rFonts w:ascii="Arial" w:hAnsi="Arial" w:cs="Arial"/>
        </w:rPr>
        <w:t>DNAz</w:t>
      </w:r>
      <w:proofErr w:type="spellEnd"/>
      <w:r w:rsidRPr="0042251A">
        <w:rPr>
          <w:rFonts w:ascii="Arial" w:hAnsi="Arial" w:cs="Arial"/>
        </w:rPr>
        <w:t xml:space="preserve"> oraz </w:t>
      </w:r>
      <w:proofErr w:type="spellStart"/>
      <w:r w:rsidRPr="0042251A">
        <w:rPr>
          <w:rFonts w:ascii="Arial" w:hAnsi="Arial" w:cs="Arial"/>
        </w:rPr>
        <w:t>RNAz</w:t>
      </w:r>
      <w:proofErr w:type="spellEnd"/>
      <w:r w:rsidRPr="0042251A">
        <w:rPr>
          <w:rFonts w:ascii="Arial" w:hAnsi="Arial" w:cs="Arial"/>
        </w:rPr>
        <w:t xml:space="preserve">. </w:t>
      </w:r>
    </w:p>
    <w:p w14:paraId="3A2784C1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 xml:space="preserve">Niesterylne. </w:t>
      </w:r>
    </w:p>
    <w:p w14:paraId="7FA90534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 xml:space="preserve">Powierzchnia probówki pokryta silikonem. </w:t>
      </w:r>
    </w:p>
    <w:p w14:paraId="46DB59D4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lastRenderedPageBreak/>
        <w:t xml:space="preserve">Znacznik objętości widoczne na probówce: 0,5; 1,0; 1,5 </w:t>
      </w:r>
      <w:proofErr w:type="spellStart"/>
      <w:r w:rsidRPr="0042251A">
        <w:rPr>
          <w:rFonts w:ascii="Arial" w:hAnsi="Arial" w:cs="Arial"/>
        </w:rPr>
        <w:t>mL</w:t>
      </w:r>
      <w:proofErr w:type="spellEnd"/>
      <w:r w:rsidRPr="0042251A">
        <w:rPr>
          <w:rFonts w:ascii="Arial" w:hAnsi="Arial" w:cs="Arial"/>
        </w:rPr>
        <w:t xml:space="preserve">. </w:t>
      </w:r>
    </w:p>
    <w:p w14:paraId="138E4CB1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 xml:space="preserve">Matowa powierzchnia na korku i po stronie zewnętrznej probówki do opisywania próbek. </w:t>
      </w:r>
    </w:p>
    <w:p w14:paraId="67E12306" w14:textId="20082173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>Korek zapobieg</w:t>
      </w:r>
      <w:r>
        <w:rPr>
          <w:rFonts w:ascii="Arial" w:hAnsi="Arial" w:cs="Arial"/>
        </w:rPr>
        <w:t>ją</w:t>
      </w:r>
      <w:r w:rsidRPr="0042251A">
        <w:rPr>
          <w:rFonts w:ascii="Arial" w:hAnsi="Arial" w:cs="Arial"/>
        </w:rPr>
        <w:t xml:space="preserve">cy niepożądanemu otworzeniu się probówki i zanieczyszczeniu próbki podczas otwierania. </w:t>
      </w:r>
    </w:p>
    <w:p w14:paraId="5F529387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 xml:space="preserve">Duża wytrzymałość na chemikalia. </w:t>
      </w:r>
    </w:p>
    <w:p w14:paraId="6070B160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>Wytrzymałoś</w:t>
      </w:r>
      <w:r>
        <w:rPr>
          <w:rFonts w:ascii="Arial" w:hAnsi="Arial" w:cs="Arial"/>
        </w:rPr>
        <w:t>ć</w:t>
      </w:r>
      <w:r w:rsidRPr="0042251A">
        <w:rPr>
          <w:rFonts w:ascii="Arial" w:hAnsi="Arial" w:cs="Arial"/>
        </w:rPr>
        <w:t xml:space="preserve"> na wirowania do 30 000 x g. </w:t>
      </w:r>
    </w:p>
    <w:p w14:paraId="6AC1EF77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>Wytrzymałość na tempera</w:t>
      </w:r>
      <w:r>
        <w:rPr>
          <w:rFonts w:ascii="Arial" w:hAnsi="Arial" w:cs="Arial"/>
        </w:rPr>
        <w:t>t</w:t>
      </w:r>
      <w:r w:rsidRPr="0042251A">
        <w:rPr>
          <w:rFonts w:ascii="Arial" w:hAnsi="Arial" w:cs="Arial"/>
        </w:rPr>
        <w:t xml:space="preserve">ury w zakresie od -86°C do +121°C. </w:t>
      </w:r>
    </w:p>
    <w:p w14:paraId="5653A247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>Możliwoś</w:t>
      </w:r>
      <w:r>
        <w:rPr>
          <w:rFonts w:ascii="Arial" w:hAnsi="Arial" w:cs="Arial"/>
        </w:rPr>
        <w:t>ć</w:t>
      </w:r>
      <w:r w:rsidRPr="0042251A">
        <w:rPr>
          <w:rFonts w:ascii="Arial" w:hAnsi="Arial" w:cs="Arial"/>
        </w:rPr>
        <w:t xml:space="preserve"> </w:t>
      </w:r>
      <w:proofErr w:type="spellStart"/>
      <w:r w:rsidRPr="0042251A">
        <w:rPr>
          <w:rFonts w:ascii="Arial" w:hAnsi="Arial" w:cs="Arial"/>
        </w:rPr>
        <w:t>autoklawowania</w:t>
      </w:r>
      <w:proofErr w:type="spellEnd"/>
      <w:r w:rsidRPr="0042251A">
        <w:rPr>
          <w:rFonts w:ascii="Arial" w:hAnsi="Arial" w:cs="Arial"/>
        </w:rPr>
        <w:t xml:space="preserve"> w 121 °C przez 20min. </w:t>
      </w:r>
    </w:p>
    <w:p w14:paraId="6A697F8B" w14:textId="524381C0" w:rsidR="0042251A" w:rsidRP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>Dla każdej partii końcówek dost</w:t>
      </w:r>
      <w:r>
        <w:rPr>
          <w:rFonts w:ascii="Arial" w:hAnsi="Arial" w:cs="Arial"/>
        </w:rPr>
        <w:t>ę</w:t>
      </w:r>
      <w:r w:rsidRPr="0042251A">
        <w:rPr>
          <w:rFonts w:ascii="Arial" w:hAnsi="Arial" w:cs="Arial"/>
        </w:rPr>
        <w:t>pny jest certyfikat do pobrania ze strony producenta.</w:t>
      </w:r>
    </w:p>
    <w:p w14:paraId="3F9685D7" w14:textId="33C89681" w:rsidR="00D44ACD" w:rsidRPr="00D44ACD" w:rsidRDefault="00D44ACD" w:rsidP="00D44ACD">
      <w:pPr>
        <w:pStyle w:val="Akapitzlist"/>
        <w:rPr>
          <w:rFonts w:ascii="Arial" w:hAnsi="Arial" w:cs="Arial"/>
          <w:b/>
          <w:bCs/>
          <w:color w:val="EE0000"/>
        </w:rPr>
      </w:pPr>
      <w:r w:rsidRPr="00D44ACD">
        <w:rPr>
          <w:rFonts w:ascii="Arial" w:hAnsi="Arial" w:cs="Arial"/>
          <w:b/>
          <w:bCs/>
          <w:color w:val="EE0000"/>
        </w:rPr>
        <w:t xml:space="preserve">Planowana ilość około 48 opakowań po </w:t>
      </w:r>
      <w:r>
        <w:rPr>
          <w:rFonts w:ascii="Arial" w:hAnsi="Arial" w:cs="Arial"/>
          <w:b/>
          <w:bCs/>
          <w:color w:val="EE0000"/>
        </w:rPr>
        <w:t>25</w:t>
      </w:r>
      <w:r w:rsidRPr="00D44ACD">
        <w:rPr>
          <w:rFonts w:ascii="Arial" w:hAnsi="Arial" w:cs="Arial"/>
          <w:b/>
          <w:bCs/>
          <w:color w:val="EE0000"/>
        </w:rPr>
        <w:t>0 szt.</w:t>
      </w:r>
    </w:p>
    <w:p w14:paraId="529ABBED" w14:textId="0F516D50" w:rsidR="00C44221" w:rsidRPr="006D6FAF" w:rsidRDefault="00C44221" w:rsidP="003A0F34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Probówki o obj. 1,5mL, </w:t>
      </w:r>
      <w:proofErr w:type="spellStart"/>
      <w:r w:rsidRPr="006D6FAF">
        <w:rPr>
          <w:rFonts w:ascii="Arial" w:hAnsi="Arial" w:cs="Arial"/>
        </w:rPr>
        <w:t>niskowiążące</w:t>
      </w:r>
      <w:proofErr w:type="spellEnd"/>
      <w:r w:rsidR="0042251A">
        <w:rPr>
          <w:rFonts w:ascii="Arial" w:hAnsi="Arial" w:cs="Arial"/>
        </w:rPr>
        <w:t xml:space="preserve"> </w:t>
      </w:r>
      <w:r w:rsidRPr="006D6FAF">
        <w:rPr>
          <w:rFonts w:ascii="Arial" w:hAnsi="Arial" w:cs="Arial"/>
        </w:rPr>
        <w:t xml:space="preserve">białka, peptydy przeciwciała i wirusy. </w:t>
      </w:r>
    </w:p>
    <w:p w14:paraId="4475D7DF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Nie zawierają inhibitorów reakcji PCR, ludzkiego DNA, </w:t>
      </w:r>
      <w:proofErr w:type="spellStart"/>
      <w:r w:rsidRPr="006D6FAF">
        <w:rPr>
          <w:rFonts w:ascii="Arial" w:hAnsi="Arial" w:cs="Arial"/>
        </w:rPr>
        <w:t>DNAz</w:t>
      </w:r>
      <w:proofErr w:type="spellEnd"/>
      <w:r w:rsidRPr="006D6FAF">
        <w:rPr>
          <w:rFonts w:ascii="Arial" w:hAnsi="Arial" w:cs="Arial"/>
        </w:rPr>
        <w:t xml:space="preserve"> oraz </w:t>
      </w:r>
      <w:proofErr w:type="spellStart"/>
      <w:r w:rsidRPr="006D6FAF">
        <w:rPr>
          <w:rFonts w:ascii="Arial" w:hAnsi="Arial" w:cs="Arial"/>
        </w:rPr>
        <w:t>RNAz</w:t>
      </w:r>
      <w:proofErr w:type="spellEnd"/>
      <w:r w:rsidRPr="006D6FAF">
        <w:rPr>
          <w:rFonts w:ascii="Arial" w:hAnsi="Arial" w:cs="Arial"/>
        </w:rPr>
        <w:t xml:space="preserve">. </w:t>
      </w:r>
    </w:p>
    <w:p w14:paraId="01102E7C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Niesterylne. </w:t>
      </w:r>
    </w:p>
    <w:p w14:paraId="3495E3D1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Wykonane z kompozytu o hydrofilowej, niepowlekanej powierzchni ograniczającej denaturację próbki w przypadku kontaktu próbki ze ścianką probówki. </w:t>
      </w:r>
    </w:p>
    <w:p w14:paraId="59005DD0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Znacznik objętości widoczne na probówce: 0,5; 1,0; 1,5 </w:t>
      </w:r>
      <w:proofErr w:type="spellStart"/>
      <w:r w:rsidRPr="006D6FAF">
        <w:rPr>
          <w:rFonts w:ascii="Arial" w:hAnsi="Arial" w:cs="Arial"/>
        </w:rPr>
        <w:t>mL</w:t>
      </w:r>
      <w:proofErr w:type="spellEnd"/>
      <w:r w:rsidRPr="006D6FAF">
        <w:rPr>
          <w:rFonts w:ascii="Arial" w:hAnsi="Arial" w:cs="Arial"/>
        </w:rPr>
        <w:t xml:space="preserve">. </w:t>
      </w:r>
    </w:p>
    <w:p w14:paraId="0C990DC8" w14:textId="2B97B59E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Matowa powierzchnia na korku i po stronie zewnętrznej probówki do opisywania próbek. Korek </w:t>
      </w:r>
      <w:r w:rsidR="00FA4D94" w:rsidRPr="006D6FAF">
        <w:rPr>
          <w:rFonts w:ascii="Arial" w:hAnsi="Arial" w:cs="Arial"/>
        </w:rPr>
        <w:t>zapobiegający</w:t>
      </w:r>
      <w:r w:rsidRPr="006D6FAF">
        <w:rPr>
          <w:rFonts w:ascii="Arial" w:hAnsi="Arial" w:cs="Arial"/>
        </w:rPr>
        <w:t xml:space="preserve"> niepożądanemu otworzeniu się probówki i zanieczyszczeniu próbki podczas otwierania. </w:t>
      </w:r>
    </w:p>
    <w:p w14:paraId="665A09F3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Duża wytrzymałość na chemikalia. </w:t>
      </w:r>
    </w:p>
    <w:p w14:paraId="0ADD210C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Wytrzymałość na wirowania do 18 000 x g. </w:t>
      </w:r>
    </w:p>
    <w:p w14:paraId="00915509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Wytrzymałość na temperatury w zakresie od -86°C do +121°C. </w:t>
      </w:r>
    </w:p>
    <w:p w14:paraId="5BBACC3F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</w:t>
      </w:r>
      <w:proofErr w:type="spellStart"/>
      <w:r w:rsidRPr="006D6FAF">
        <w:rPr>
          <w:rFonts w:ascii="Arial" w:hAnsi="Arial" w:cs="Arial"/>
        </w:rPr>
        <w:t>autoklawowania</w:t>
      </w:r>
      <w:proofErr w:type="spellEnd"/>
      <w:r w:rsidRPr="006D6FAF">
        <w:rPr>
          <w:rFonts w:ascii="Arial" w:hAnsi="Arial" w:cs="Arial"/>
        </w:rPr>
        <w:t xml:space="preserve"> w 121 °C przez 20min. </w:t>
      </w:r>
    </w:p>
    <w:p w14:paraId="5453401F" w14:textId="501646D6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>Dla każdej partii końcówek dostępny jest certyfikat do pobrania ze strony producenta.</w:t>
      </w:r>
    </w:p>
    <w:p w14:paraId="4B15C9C8" w14:textId="1BD10E7F" w:rsidR="00D44ACD" w:rsidRPr="00D44ACD" w:rsidRDefault="00D44ACD" w:rsidP="00D44ACD">
      <w:pPr>
        <w:pStyle w:val="Akapitzlist"/>
        <w:rPr>
          <w:rFonts w:ascii="Arial" w:hAnsi="Arial" w:cs="Arial"/>
          <w:b/>
          <w:bCs/>
          <w:color w:val="EE0000"/>
        </w:rPr>
      </w:pPr>
      <w:r w:rsidRPr="00D44ACD">
        <w:rPr>
          <w:rFonts w:ascii="Arial" w:hAnsi="Arial" w:cs="Arial"/>
          <w:b/>
          <w:bCs/>
          <w:color w:val="EE0000"/>
        </w:rPr>
        <w:t xml:space="preserve">Planowana ilość około </w:t>
      </w:r>
      <w:r>
        <w:rPr>
          <w:rFonts w:ascii="Arial" w:hAnsi="Arial" w:cs="Arial"/>
          <w:b/>
          <w:bCs/>
          <w:color w:val="EE0000"/>
        </w:rPr>
        <w:t>20</w:t>
      </w:r>
      <w:r w:rsidRPr="00D44ACD">
        <w:rPr>
          <w:rFonts w:ascii="Arial" w:hAnsi="Arial" w:cs="Arial"/>
          <w:b/>
          <w:bCs/>
          <w:color w:val="EE0000"/>
        </w:rPr>
        <w:t xml:space="preserve"> opakowań po </w:t>
      </w:r>
      <w:r>
        <w:rPr>
          <w:rFonts w:ascii="Arial" w:hAnsi="Arial" w:cs="Arial"/>
          <w:b/>
          <w:bCs/>
          <w:color w:val="EE0000"/>
        </w:rPr>
        <w:t>10</w:t>
      </w:r>
      <w:r w:rsidRPr="00D44ACD">
        <w:rPr>
          <w:rFonts w:ascii="Arial" w:hAnsi="Arial" w:cs="Arial"/>
          <w:b/>
          <w:bCs/>
          <w:color w:val="EE0000"/>
        </w:rPr>
        <w:t>0 szt.</w:t>
      </w:r>
    </w:p>
    <w:p w14:paraId="198530A9" w14:textId="77777777" w:rsidR="00084AED" w:rsidRPr="006D6FAF" w:rsidRDefault="00084AED" w:rsidP="00084AED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Pipeta elektroniczna jednokanałowa </w:t>
      </w:r>
      <w:proofErr w:type="spellStart"/>
      <w:r w:rsidRPr="006D6FAF">
        <w:rPr>
          <w:rFonts w:ascii="Arial" w:hAnsi="Arial" w:cs="Arial"/>
        </w:rPr>
        <w:t>zmiennopojemnościowa</w:t>
      </w:r>
      <w:proofErr w:type="spellEnd"/>
      <w:r w:rsidRPr="006D6FAF">
        <w:rPr>
          <w:rFonts w:ascii="Arial" w:hAnsi="Arial" w:cs="Arial"/>
        </w:rPr>
        <w:t xml:space="preserve">. </w:t>
      </w:r>
    </w:p>
    <w:p w14:paraId="4C048DC0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Pipeta działa od 0,5μl do 10μl. </w:t>
      </w:r>
    </w:p>
    <w:p w14:paraId="66F21A3B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 osoby przycisk do zrzucania końcówek. </w:t>
      </w:r>
    </w:p>
    <w:p w14:paraId="2421E81A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Elektroniczne ustawianie objętości. </w:t>
      </w:r>
    </w:p>
    <w:p w14:paraId="66160AC0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Oddzielne gniazdo ładowania umożliwiające prace w trakcie ładowania pipety. Wyposażona w styki umożliwiające ładowanie na statywie ładującym. </w:t>
      </w:r>
    </w:p>
    <w:p w14:paraId="0A3E4783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Stożkowe sprężynujące zakończenie pipety umożliwiające precyzyjne nałożenie końcówki. </w:t>
      </w:r>
    </w:p>
    <w:p w14:paraId="429FE81F" w14:textId="51F64966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Barwny kod na przycisku pipety - szary. </w:t>
      </w:r>
      <w:r w:rsidR="00D3273F" w:rsidRPr="006D6FAF">
        <w:rPr>
          <w:rFonts w:ascii="Arial" w:hAnsi="Arial" w:cs="Arial"/>
        </w:rPr>
        <w:t>uruchomienie</w:t>
      </w:r>
      <w:r w:rsidRPr="006D6FAF">
        <w:rPr>
          <w:rFonts w:ascii="Arial" w:hAnsi="Arial" w:cs="Arial"/>
        </w:rPr>
        <w:t xml:space="preserve"> stanu uśpienia po 5 min nieużywania pipety. </w:t>
      </w:r>
    </w:p>
    <w:p w14:paraId="7EC4C5FE" w14:textId="00DFC644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Wybór funkcji za pomocą pokrętła. dostępne funkcje: automatyczne dozowanie, dozowanie, pipetowanie, pipetowanie z mieszaniem i pipetowanie ręczne. </w:t>
      </w:r>
    </w:p>
    <w:p w14:paraId="2BF9F2C6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ustawienia 8 poziomów prędkości. </w:t>
      </w:r>
    </w:p>
    <w:p w14:paraId="7961A642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adjustacji pipety pod kątem cieczy o różnych gęstościach. </w:t>
      </w:r>
    </w:p>
    <w:p w14:paraId="4B79D2A7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sterylizacji w autoklawie dolnej części pipety (121 °C przez 20min). </w:t>
      </w:r>
    </w:p>
    <w:p w14:paraId="77AA50B5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Wybór 9 języków. </w:t>
      </w:r>
    </w:p>
    <w:p w14:paraId="4C3C3D60" w14:textId="22CE7ACA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Waga pipety z akumulatorem </w:t>
      </w:r>
      <w:r w:rsidR="00790FBC" w:rsidRPr="006D6FAF">
        <w:rPr>
          <w:rFonts w:ascii="Arial" w:hAnsi="Arial" w:cs="Arial"/>
        </w:rPr>
        <w:t>maks.</w:t>
      </w:r>
      <w:r w:rsidRPr="006D6FAF">
        <w:rPr>
          <w:rFonts w:ascii="Arial" w:hAnsi="Arial" w:cs="Arial"/>
        </w:rPr>
        <w:t xml:space="preserve">- 160g. </w:t>
      </w:r>
    </w:p>
    <w:p w14:paraId="56DC888E" w14:textId="2225F1F3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>Pipeta posiada certyfikat CE</w:t>
      </w:r>
      <w:r w:rsidR="00304C5F" w:rsidRPr="006D6FAF">
        <w:rPr>
          <w:rFonts w:ascii="Arial" w:hAnsi="Arial" w:cs="Arial"/>
        </w:rPr>
        <w:t xml:space="preserve">, </w:t>
      </w:r>
      <w:r w:rsidR="00304C5F" w:rsidRPr="006D6FAF">
        <w:rPr>
          <w:rFonts w:ascii="Arial" w:hAnsi="Arial" w:cs="Arial"/>
          <w:highlight w:val="yellow"/>
        </w:rPr>
        <w:t>dołączony do oferty</w:t>
      </w:r>
      <w:r w:rsidRPr="006D6FAF">
        <w:rPr>
          <w:rFonts w:ascii="Arial" w:hAnsi="Arial" w:cs="Arial"/>
        </w:rPr>
        <w:t xml:space="preserve">. </w:t>
      </w:r>
    </w:p>
    <w:p w14:paraId="05E62A85" w14:textId="342B3F6F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Gwarancja: </w:t>
      </w:r>
      <w:r w:rsidR="00366811" w:rsidRPr="006D6FAF">
        <w:rPr>
          <w:rFonts w:ascii="Arial" w:hAnsi="Arial" w:cs="Arial"/>
        </w:rPr>
        <w:t xml:space="preserve">min. </w:t>
      </w:r>
      <w:r w:rsidRPr="006D6FAF">
        <w:rPr>
          <w:rFonts w:ascii="Arial" w:hAnsi="Arial" w:cs="Arial"/>
        </w:rPr>
        <w:t xml:space="preserve">24 miesiące. </w:t>
      </w:r>
    </w:p>
    <w:p w14:paraId="325CD7A7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 zestawie ładowarka. </w:t>
      </w:r>
    </w:p>
    <w:p w14:paraId="31C7AA6E" w14:textId="69F9E1EB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>Dokładność pipetowania +/-:</w:t>
      </w:r>
    </w:p>
    <w:p w14:paraId="53E21C25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• max błąd systematyczny dla objętości 1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 xml:space="preserve"> 2,5%=0,025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 xml:space="preserve">, max błąd przypadkowy 1,8%=0,018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>,</w:t>
      </w:r>
    </w:p>
    <w:p w14:paraId="245E9DA5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• max błąd systematyczny dla objętości 5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 xml:space="preserve"> 1,5%=0,075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 xml:space="preserve">, max błąd przypadkowy 0,8%=0,04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>,</w:t>
      </w:r>
    </w:p>
    <w:p w14:paraId="2261A677" w14:textId="5CD2937D" w:rsidR="00C44221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lastRenderedPageBreak/>
        <w:t xml:space="preserve">•max błąd systematyczny dla objętości 10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 xml:space="preserve"> 1%=0,1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 xml:space="preserve">, max błąd przypadkowy 0,4%=0,04 </w:t>
      </w:r>
      <w:proofErr w:type="spellStart"/>
      <w:r w:rsidRPr="006D6FAF">
        <w:rPr>
          <w:rFonts w:ascii="Arial" w:hAnsi="Arial" w:cs="Arial"/>
        </w:rPr>
        <w:t>μL</w:t>
      </w:r>
      <w:r w:rsidR="00C44221" w:rsidRPr="006D6FAF">
        <w:rPr>
          <w:rFonts w:ascii="Arial" w:hAnsi="Arial" w:cs="Arial"/>
        </w:rPr>
        <w:t>Mm</w:t>
      </w:r>
      <w:proofErr w:type="spellEnd"/>
    </w:p>
    <w:p w14:paraId="13E27180" w14:textId="22BA08E2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Planowana </w:t>
      </w:r>
      <w:r w:rsidR="00AD5025" w:rsidRPr="006D6FAF">
        <w:rPr>
          <w:rFonts w:ascii="Arial" w:hAnsi="Arial" w:cs="Arial"/>
        </w:rPr>
        <w:t>ilość</w:t>
      </w:r>
      <w:r w:rsidRPr="006D6FAF">
        <w:rPr>
          <w:rFonts w:ascii="Arial" w:hAnsi="Arial" w:cs="Arial"/>
        </w:rPr>
        <w:t xml:space="preserve"> 1 szt.</w:t>
      </w:r>
    </w:p>
    <w:p w14:paraId="2286FF27" w14:textId="77777777" w:rsidR="00E63F9D" w:rsidRPr="006D6FAF" w:rsidRDefault="00E63F9D" w:rsidP="003A0F34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Dozownik elektroniczny jednokanałowy </w:t>
      </w:r>
      <w:proofErr w:type="spellStart"/>
      <w:r w:rsidRPr="006D6FAF">
        <w:rPr>
          <w:rFonts w:ascii="Arial" w:hAnsi="Arial" w:cs="Arial"/>
        </w:rPr>
        <w:t>zmiennopojemnościowa</w:t>
      </w:r>
      <w:proofErr w:type="spellEnd"/>
      <w:r w:rsidRPr="006D6FAF">
        <w:rPr>
          <w:rFonts w:ascii="Arial" w:hAnsi="Arial" w:cs="Arial"/>
        </w:rPr>
        <w:t xml:space="preserve">. </w:t>
      </w:r>
    </w:p>
    <w:p w14:paraId="3A8B6D2E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Dozownik działa od 1μl do 50mL. </w:t>
      </w:r>
    </w:p>
    <w:p w14:paraId="198A8CDD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przeprowadzenia do 100 kroków dozowania bez konieczności pobierania cieczy. </w:t>
      </w:r>
    </w:p>
    <w:p w14:paraId="13B69AFB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 osoby przycisk do zrzucania końcówek. </w:t>
      </w:r>
    </w:p>
    <w:p w14:paraId="23C8A5CB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Automatyczne wykrywanie końcówki z informacją na wyświetlaczu o jej objętości. Elektroniczne ustawianie objętości. </w:t>
      </w:r>
    </w:p>
    <w:p w14:paraId="3901465C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Oddzielne gniazdo ładowania umożliwiające prace w trakcie ładowania pipety. Wyposażona w styki umożliwiające ładowanie na statywie ładującym. </w:t>
      </w:r>
    </w:p>
    <w:p w14:paraId="513A3053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Wybór funkcji za pomocą pokrętła. </w:t>
      </w:r>
    </w:p>
    <w:p w14:paraId="6619F9BE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Dostępne funkcje: automatyczne dozowanie, dozowanie, pipetowanie. </w:t>
      </w:r>
    </w:p>
    <w:p w14:paraId="3D8C9180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ustawienia 8 poziomów prędkości.  </w:t>
      </w:r>
    </w:p>
    <w:p w14:paraId="7D18E1A6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Wybór 9 języków. </w:t>
      </w:r>
    </w:p>
    <w:p w14:paraId="0CF933B4" w14:textId="694B9FDE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Waga pipety z akumulatorem </w:t>
      </w:r>
      <w:r w:rsidR="00211ECC" w:rsidRPr="006D6FAF">
        <w:rPr>
          <w:rFonts w:ascii="Arial" w:hAnsi="Arial" w:cs="Arial"/>
        </w:rPr>
        <w:t xml:space="preserve">maks. </w:t>
      </w:r>
      <w:r w:rsidRPr="006D6FAF">
        <w:rPr>
          <w:rFonts w:ascii="Arial" w:hAnsi="Arial" w:cs="Arial"/>
        </w:rPr>
        <w:t xml:space="preserve">- 190g. </w:t>
      </w:r>
    </w:p>
    <w:p w14:paraId="145E3297" w14:textId="6C200DF3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>Pipeta posiada certyfikat CE</w:t>
      </w:r>
      <w:r w:rsidR="00304C5F" w:rsidRPr="006D6FAF">
        <w:rPr>
          <w:rFonts w:ascii="Arial" w:hAnsi="Arial" w:cs="Arial"/>
        </w:rPr>
        <w:t xml:space="preserve">, </w:t>
      </w:r>
      <w:r w:rsidR="00304C5F" w:rsidRPr="006D6FAF">
        <w:rPr>
          <w:rFonts w:ascii="Arial" w:hAnsi="Arial" w:cs="Arial"/>
          <w:highlight w:val="yellow"/>
        </w:rPr>
        <w:t>dołączony do oferty</w:t>
      </w:r>
      <w:r w:rsidR="00304C5F" w:rsidRPr="006D6FAF">
        <w:rPr>
          <w:rFonts w:ascii="Arial" w:hAnsi="Arial" w:cs="Arial"/>
        </w:rPr>
        <w:t xml:space="preserve">. </w:t>
      </w:r>
      <w:r w:rsidRPr="006D6FAF">
        <w:rPr>
          <w:rFonts w:ascii="Arial" w:hAnsi="Arial" w:cs="Arial"/>
        </w:rPr>
        <w:t xml:space="preserve"> </w:t>
      </w:r>
    </w:p>
    <w:p w14:paraId="0CB0AFC5" w14:textId="5EF8C8C8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Gwarancja: </w:t>
      </w:r>
      <w:r w:rsidR="00366811" w:rsidRPr="006D6FAF">
        <w:rPr>
          <w:rFonts w:ascii="Arial" w:hAnsi="Arial" w:cs="Arial"/>
        </w:rPr>
        <w:t xml:space="preserve">min. </w:t>
      </w:r>
      <w:r w:rsidRPr="006D6FAF">
        <w:rPr>
          <w:rFonts w:ascii="Arial" w:hAnsi="Arial" w:cs="Arial"/>
        </w:rPr>
        <w:t xml:space="preserve">24 miesiące. W zestawie ładowarka.  </w:t>
      </w:r>
    </w:p>
    <w:p w14:paraId="57025C40" w14:textId="7CC7811A" w:rsidR="00C44221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>Wbudowany chip RFID.</w:t>
      </w:r>
    </w:p>
    <w:p w14:paraId="7E69954A" w14:textId="69C69095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Planowana </w:t>
      </w:r>
      <w:r w:rsidR="00AD5025" w:rsidRPr="006D6FAF">
        <w:rPr>
          <w:rFonts w:ascii="Arial" w:hAnsi="Arial" w:cs="Arial"/>
        </w:rPr>
        <w:t>ilość</w:t>
      </w:r>
      <w:r w:rsidRPr="006D6FAF">
        <w:rPr>
          <w:rFonts w:ascii="Arial" w:hAnsi="Arial" w:cs="Arial"/>
        </w:rPr>
        <w:t xml:space="preserve"> 1 szt.</w:t>
      </w:r>
    </w:p>
    <w:p w14:paraId="160CA6D9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</w:p>
    <w:p w14:paraId="675A20A3" w14:textId="77777777" w:rsidR="009A20CD" w:rsidRPr="006D6FAF" w:rsidRDefault="009A20CD" w:rsidP="00E63F9D">
      <w:pPr>
        <w:pStyle w:val="Akapitzlist"/>
        <w:rPr>
          <w:rFonts w:ascii="Arial" w:hAnsi="Arial" w:cs="Arial"/>
        </w:rPr>
      </w:pPr>
    </w:p>
    <w:p w14:paraId="5617709A" w14:textId="660F2087" w:rsidR="00C003FA" w:rsidRPr="006D6FAF" w:rsidRDefault="007A313A" w:rsidP="00CC5C0F">
      <w:pPr>
        <w:rPr>
          <w:rFonts w:ascii="Arial" w:hAnsi="Arial" w:cs="Arial"/>
        </w:rPr>
      </w:pPr>
      <w:r w:rsidRPr="006D6FAF">
        <w:rPr>
          <w:rFonts w:ascii="Arial" w:hAnsi="Arial" w:cs="Arial"/>
        </w:rPr>
        <w:br/>
      </w:r>
    </w:p>
    <w:sectPr w:rsidR="00C003FA" w:rsidRPr="006D6FA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494A4" w14:textId="77777777" w:rsidR="005E6773" w:rsidRDefault="005E6773" w:rsidP="001D6403">
      <w:pPr>
        <w:spacing w:after="0" w:line="240" w:lineRule="auto"/>
      </w:pPr>
      <w:r>
        <w:separator/>
      </w:r>
    </w:p>
  </w:endnote>
  <w:endnote w:type="continuationSeparator" w:id="0">
    <w:p w14:paraId="21620B09" w14:textId="77777777" w:rsidR="005E6773" w:rsidRDefault="005E6773" w:rsidP="001D6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7B93F" w14:textId="77777777" w:rsidR="005E6773" w:rsidRDefault="005E6773" w:rsidP="001D6403">
      <w:pPr>
        <w:spacing w:after="0" w:line="240" w:lineRule="auto"/>
      </w:pPr>
      <w:r>
        <w:separator/>
      </w:r>
    </w:p>
  </w:footnote>
  <w:footnote w:type="continuationSeparator" w:id="0">
    <w:p w14:paraId="577B16C2" w14:textId="77777777" w:rsidR="005E6773" w:rsidRDefault="005E6773" w:rsidP="001D6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571BA" w14:textId="4CEAD45C" w:rsidR="006D6FAF" w:rsidRPr="006D6FAF" w:rsidRDefault="006D6FAF">
    <w:pPr>
      <w:pStyle w:val="Nagwek"/>
      <w:rPr>
        <w:rFonts w:ascii="Arial" w:hAnsi="Arial" w:cs="Arial"/>
        <w:sz w:val="20"/>
        <w:szCs w:val="20"/>
      </w:rPr>
    </w:pPr>
    <w:r w:rsidRPr="006D6FAF">
      <w:rPr>
        <w:rFonts w:ascii="Arial" w:hAnsi="Arial" w:cs="Arial"/>
        <w:sz w:val="20"/>
        <w:szCs w:val="20"/>
      </w:rPr>
      <w:t>ZP3/8389/26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E788D"/>
    <w:multiLevelType w:val="hybridMultilevel"/>
    <w:tmpl w:val="28442FE2"/>
    <w:lvl w:ilvl="0" w:tplc="57D607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91202"/>
    <w:multiLevelType w:val="hybridMultilevel"/>
    <w:tmpl w:val="02A4A1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654366"/>
    <w:multiLevelType w:val="hybridMultilevel"/>
    <w:tmpl w:val="DF8E0250"/>
    <w:lvl w:ilvl="0" w:tplc="203AD2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301C5D"/>
    <w:multiLevelType w:val="hybridMultilevel"/>
    <w:tmpl w:val="D5909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33F70"/>
    <w:multiLevelType w:val="hybridMultilevel"/>
    <w:tmpl w:val="76B229B6"/>
    <w:lvl w:ilvl="0" w:tplc="AD0E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130210">
    <w:abstractNumId w:val="4"/>
  </w:num>
  <w:num w:numId="2" w16cid:durableId="1876887073">
    <w:abstractNumId w:val="0"/>
  </w:num>
  <w:num w:numId="3" w16cid:durableId="299381785">
    <w:abstractNumId w:val="3"/>
  </w:num>
  <w:num w:numId="4" w16cid:durableId="515929457">
    <w:abstractNumId w:val="1"/>
  </w:num>
  <w:num w:numId="5" w16cid:durableId="1974406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403"/>
    <w:rsid w:val="00037151"/>
    <w:rsid w:val="00047318"/>
    <w:rsid w:val="00084AED"/>
    <w:rsid w:val="000B11D0"/>
    <w:rsid w:val="000B1A09"/>
    <w:rsid w:val="000B578B"/>
    <w:rsid w:val="000C500A"/>
    <w:rsid w:val="000C554B"/>
    <w:rsid w:val="000C5F37"/>
    <w:rsid w:val="000E3140"/>
    <w:rsid w:val="000E7823"/>
    <w:rsid w:val="001238E5"/>
    <w:rsid w:val="0018005B"/>
    <w:rsid w:val="001B210B"/>
    <w:rsid w:val="001D58E9"/>
    <w:rsid w:val="001D6403"/>
    <w:rsid w:val="00211ECC"/>
    <w:rsid w:val="002322CE"/>
    <w:rsid w:val="00294143"/>
    <w:rsid w:val="002A3BE2"/>
    <w:rsid w:val="002C43CC"/>
    <w:rsid w:val="002C658B"/>
    <w:rsid w:val="002F2B68"/>
    <w:rsid w:val="002F3288"/>
    <w:rsid w:val="003017E5"/>
    <w:rsid w:val="00304C5F"/>
    <w:rsid w:val="003175BD"/>
    <w:rsid w:val="00366811"/>
    <w:rsid w:val="003A0F34"/>
    <w:rsid w:val="003B50BD"/>
    <w:rsid w:val="003B5E91"/>
    <w:rsid w:val="00420F48"/>
    <w:rsid w:val="0042251A"/>
    <w:rsid w:val="00454778"/>
    <w:rsid w:val="0047175B"/>
    <w:rsid w:val="0047225E"/>
    <w:rsid w:val="004801EB"/>
    <w:rsid w:val="00483BF9"/>
    <w:rsid w:val="004A45BF"/>
    <w:rsid w:val="004C61E3"/>
    <w:rsid w:val="004D06DA"/>
    <w:rsid w:val="004D1E23"/>
    <w:rsid w:val="004E4927"/>
    <w:rsid w:val="004E7E62"/>
    <w:rsid w:val="0052271C"/>
    <w:rsid w:val="0053220E"/>
    <w:rsid w:val="005335C6"/>
    <w:rsid w:val="00544761"/>
    <w:rsid w:val="0055724A"/>
    <w:rsid w:val="005647B6"/>
    <w:rsid w:val="005B2776"/>
    <w:rsid w:val="005D6F60"/>
    <w:rsid w:val="005E6773"/>
    <w:rsid w:val="0063594F"/>
    <w:rsid w:val="00654E4C"/>
    <w:rsid w:val="00656410"/>
    <w:rsid w:val="00665B51"/>
    <w:rsid w:val="00682690"/>
    <w:rsid w:val="00691C27"/>
    <w:rsid w:val="00693604"/>
    <w:rsid w:val="00694026"/>
    <w:rsid w:val="00694550"/>
    <w:rsid w:val="006A57C3"/>
    <w:rsid w:val="006D6FAF"/>
    <w:rsid w:val="006E7E68"/>
    <w:rsid w:val="007130FD"/>
    <w:rsid w:val="00790FBC"/>
    <w:rsid w:val="007A313A"/>
    <w:rsid w:val="007A3489"/>
    <w:rsid w:val="007B5B18"/>
    <w:rsid w:val="007D762E"/>
    <w:rsid w:val="0080674E"/>
    <w:rsid w:val="00836C77"/>
    <w:rsid w:val="00853F09"/>
    <w:rsid w:val="00860261"/>
    <w:rsid w:val="008703E9"/>
    <w:rsid w:val="008901C2"/>
    <w:rsid w:val="008916A8"/>
    <w:rsid w:val="0089382D"/>
    <w:rsid w:val="008A5B5B"/>
    <w:rsid w:val="008B5299"/>
    <w:rsid w:val="008D3148"/>
    <w:rsid w:val="008D6E0E"/>
    <w:rsid w:val="0092725D"/>
    <w:rsid w:val="00932D2F"/>
    <w:rsid w:val="0096759F"/>
    <w:rsid w:val="009722C2"/>
    <w:rsid w:val="00993B6B"/>
    <w:rsid w:val="009A0DA6"/>
    <w:rsid w:val="009A20CD"/>
    <w:rsid w:val="009B3E39"/>
    <w:rsid w:val="009E4962"/>
    <w:rsid w:val="00A05364"/>
    <w:rsid w:val="00A073DD"/>
    <w:rsid w:val="00A44379"/>
    <w:rsid w:val="00A6664C"/>
    <w:rsid w:val="00A82060"/>
    <w:rsid w:val="00A90168"/>
    <w:rsid w:val="00AB001A"/>
    <w:rsid w:val="00AD5025"/>
    <w:rsid w:val="00B008B6"/>
    <w:rsid w:val="00B1329C"/>
    <w:rsid w:val="00B44221"/>
    <w:rsid w:val="00B50FBC"/>
    <w:rsid w:val="00B63F7A"/>
    <w:rsid w:val="00B8621A"/>
    <w:rsid w:val="00B9657B"/>
    <w:rsid w:val="00BB24B3"/>
    <w:rsid w:val="00BC56E7"/>
    <w:rsid w:val="00C003FA"/>
    <w:rsid w:val="00C06F0B"/>
    <w:rsid w:val="00C44221"/>
    <w:rsid w:val="00C92511"/>
    <w:rsid w:val="00CB4281"/>
    <w:rsid w:val="00CC5C0F"/>
    <w:rsid w:val="00CD37D2"/>
    <w:rsid w:val="00D3273F"/>
    <w:rsid w:val="00D33510"/>
    <w:rsid w:val="00D36809"/>
    <w:rsid w:val="00D44ACD"/>
    <w:rsid w:val="00D732EE"/>
    <w:rsid w:val="00D8129F"/>
    <w:rsid w:val="00DA4855"/>
    <w:rsid w:val="00DC3E35"/>
    <w:rsid w:val="00DD1F4B"/>
    <w:rsid w:val="00E333C1"/>
    <w:rsid w:val="00E43164"/>
    <w:rsid w:val="00E63F9D"/>
    <w:rsid w:val="00E77129"/>
    <w:rsid w:val="00E84851"/>
    <w:rsid w:val="00E86B52"/>
    <w:rsid w:val="00E93912"/>
    <w:rsid w:val="00EA6A72"/>
    <w:rsid w:val="00EB024C"/>
    <w:rsid w:val="00EB7C57"/>
    <w:rsid w:val="00F16A63"/>
    <w:rsid w:val="00F37D0E"/>
    <w:rsid w:val="00FA4D94"/>
    <w:rsid w:val="00FC6897"/>
    <w:rsid w:val="00FE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B16CD"/>
  <w15:chartTrackingRefBased/>
  <w15:docId w15:val="{485BFC36-1FFB-4C66-B016-80144EC44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D64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4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64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D64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64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64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D64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D64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D64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64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4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64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D640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D640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64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D64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D64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D64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D64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D64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D64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D64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D64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D64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D64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D640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D64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D640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D6403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4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4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6403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9382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9382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9382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38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38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38E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38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38E5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D6F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6FAF"/>
  </w:style>
  <w:style w:type="paragraph" w:styleId="Stopka">
    <w:name w:val="footer"/>
    <w:basedOn w:val="Normalny"/>
    <w:link w:val="StopkaZnak"/>
    <w:uiPriority w:val="99"/>
    <w:unhideWhenUsed/>
    <w:rsid w:val="006D6F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6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1227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Kanonik-Jędrzejak</dc:creator>
  <cp:keywords/>
  <dc:description/>
  <cp:lastModifiedBy>Aleksandra Korcz</cp:lastModifiedBy>
  <cp:revision>5</cp:revision>
  <cp:lastPrinted>2026-08-26T07:58:00Z</cp:lastPrinted>
  <dcterms:created xsi:type="dcterms:W3CDTF">2026-08-26T06:30:00Z</dcterms:created>
  <dcterms:modified xsi:type="dcterms:W3CDTF">2026-08-26T07:58:00Z</dcterms:modified>
</cp:coreProperties>
</file>