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050CC" w14:textId="77777777" w:rsidR="00EC64FF" w:rsidRPr="00C83350" w:rsidRDefault="00EC64FF" w:rsidP="005F72DE">
      <w:pPr>
        <w:spacing w:after="0" w:line="360" w:lineRule="auto"/>
        <w:contextualSpacing/>
        <w:jc w:val="both"/>
        <w:rPr>
          <w:szCs w:val="20"/>
        </w:rPr>
      </w:pPr>
    </w:p>
    <w:p w14:paraId="57139651" w14:textId="2B61A1BE" w:rsidR="00772D06" w:rsidRPr="00C83350" w:rsidRDefault="00102EE5" w:rsidP="005F72DE">
      <w:pPr>
        <w:spacing w:after="0" w:line="360" w:lineRule="auto"/>
        <w:contextualSpacing/>
        <w:jc w:val="both"/>
        <w:rPr>
          <w:szCs w:val="20"/>
        </w:rPr>
      </w:pPr>
      <w:r w:rsidRPr="00C83350">
        <w:rPr>
          <w:szCs w:val="20"/>
        </w:rPr>
        <w:t xml:space="preserve">Opis przedmiotu zamówienia do wszystkich części zamówienia realizowanego w ramach </w:t>
      </w:r>
      <w:r w:rsidR="00772D06" w:rsidRPr="00C83350">
        <w:rPr>
          <w:szCs w:val="20"/>
        </w:rPr>
        <w:t xml:space="preserve">projektu </w:t>
      </w:r>
      <w:proofErr w:type="spellStart"/>
      <w:r w:rsidR="00772D06" w:rsidRPr="00C83350">
        <w:rPr>
          <w:szCs w:val="20"/>
        </w:rPr>
        <w:t>pn</w:t>
      </w:r>
      <w:proofErr w:type="spellEnd"/>
      <w:r w:rsidR="00772D06" w:rsidRPr="00C83350">
        <w:rPr>
          <w:szCs w:val="20"/>
        </w:rPr>
        <w:t>: „Aktualizacja projektu planu ochrony Narwiańskiego Parku Narodowego”</w:t>
      </w:r>
      <w:r w:rsidR="00FC24E3">
        <w:rPr>
          <w:szCs w:val="20"/>
        </w:rPr>
        <w:t>,</w:t>
      </w:r>
      <w:r w:rsidRPr="00C83350">
        <w:rPr>
          <w:szCs w:val="20"/>
        </w:rPr>
        <w:t xml:space="preserve"> numer umowy o dofinansowanie </w:t>
      </w:r>
      <w:r w:rsidR="00772D06" w:rsidRPr="00C83350">
        <w:rPr>
          <w:szCs w:val="20"/>
        </w:rPr>
        <w:t>FENX.01.05-IW.01-0083/24</w:t>
      </w:r>
      <w:r w:rsidRPr="00C83350">
        <w:rPr>
          <w:szCs w:val="20"/>
        </w:rPr>
        <w:t>. Projekt dofinansowany jest ze środków Unii Europejskiej</w:t>
      </w:r>
      <w:r w:rsidR="00103022" w:rsidRPr="00C83350">
        <w:rPr>
          <w:szCs w:val="20"/>
        </w:rPr>
        <w:t>.</w:t>
      </w:r>
    </w:p>
    <w:p w14:paraId="33E4255B" w14:textId="399E9C01" w:rsidR="00103022" w:rsidRPr="00C83350" w:rsidRDefault="00103022">
      <w:pPr>
        <w:pStyle w:val="Akapitzlist"/>
        <w:numPr>
          <w:ilvl w:val="0"/>
          <w:numId w:val="17"/>
        </w:numPr>
        <w:spacing w:after="0" w:line="360" w:lineRule="auto"/>
        <w:jc w:val="both"/>
        <w:rPr>
          <w:b/>
          <w:bCs/>
          <w:szCs w:val="20"/>
          <w:u w:val="single"/>
        </w:rPr>
      </w:pPr>
      <w:bookmarkStart w:id="0" w:name="_Hlk215469224"/>
      <w:r w:rsidRPr="00C83350">
        <w:rPr>
          <w:b/>
          <w:bCs/>
          <w:szCs w:val="20"/>
          <w:u w:val="single"/>
        </w:rPr>
        <w:t xml:space="preserve">Informacje ogólne </w:t>
      </w:r>
    </w:p>
    <w:p w14:paraId="3DEA98DF" w14:textId="41EB75E6" w:rsidR="00103022" w:rsidRPr="00C83350" w:rsidRDefault="00103022" w:rsidP="005F72DE">
      <w:pPr>
        <w:spacing w:after="0" w:line="360" w:lineRule="auto"/>
        <w:contextualSpacing/>
        <w:jc w:val="both"/>
        <w:rPr>
          <w:szCs w:val="20"/>
        </w:rPr>
      </w:pPr>
      <w:r w:rsidRPr="00C83350">
        <w:rPr>
          <w:szCs w:val="20"/>
        </w:rPr>
        <w:t>Przedmiotem zamówienia jest aktualizacje projektu planu ochrony Narwiańskiego Parku Narodowego</w:t>
      </w:r>
      <w:r w:rsidR="00FC24E3">
        <w:rPr>
          <w:szCs w:val="20"/>
        </w:rPr>
        <w:t>,</w:t>
      </w:r>
      <w:r w:rsidRPr="00C83350">
        <w:rPr>
          <w:szCs w:val="20"/>
        </w:rPr>
        <w:t xml:space="preserve"> opracowanego w latach 2011-2014. </w:t>
      </w:r>
      <w:r w:rsidR="000C6433" w:rsidRPr="00C83350">
        <w:rPr>
          <w:szCs w:val="20"/>
        </w:rPr>
        <w:t xml:space="preserve">Dokument ten jest na etapie uzgodnień międzyresortowych i w czasie prac nad aktualizacją planu ochrony dokument ten może zostać zatwierdzony. </w:t>
      </w:r>
      <w:r w:rsidRPr="00C83350">
        <w:rPr>
          <w:szCs w:val="20"/>
        </w:rPr>
        <w:t xml:space="preserve">W ramach </w:t>
      </w:r>
      <w:r w:rsidR="00FC24E3">
        <w:rPr>
          <w:szCs w:val="20"/>
        </w:rPr>
        <w:t>przedmiotowego projektu</w:t>
      </w:r>
      <w:r w:rsidR="00FC24E3" w:rsidRPr="00C83350">
        <w:rPr>
          <w:szCs w:val="20"/>
        </w:rPr>
        <w:t xml:space="preserve"> </w:t>
      </w:r>
      <w:r w:rsidRPr="00C83350">
        <w:rPr>
          <w:szCs w:val="20"/>
        </w:rPr>
        <w:t xml:space="preserve">planu </w:t>
      </w:r>
      <w:r w:rsidR="00FC24E3">
        <w:rPr>
          <w:szCs w:val="20"/>
        </w:rPr>
        <w:t xml:space="preserve">ochrony NPN </w:t>
      </w:r>
      <w:r w:rsidRPr="00C83350">
        <w:rPr>
          <w:szCs w:val="20"/>
        </w:rPr>
        <w:t>opracowano następujące operaty szczegółowe:</w:t>
      </w:r>
    </w:p>
    <w:p w14:paraId="4C50DFDC" w14:textId="23EBC91A" w:rsidR="00103022" w:rsidRPr="00C83350" w:rsidRDefault="00103022">
      <w:pPr>
        <w:pStyle w:val="Akapitzlist"/>
        <w:numPr>
          <w:ilvl w:val="0"/>
          <w:numId w:val="1"/>
        </w:numPr>
        <w:spacing w:after="0" w:line="360" w:lineRule="auto"/>
        <w:jc w:val="both"/>
        <w:rPr>
          <w:szCs w:val="20"/>
        </w:rPr>
      </w:pPr>
      <w:r w:rsidRPr="00C83350">
        <w:rPr>
          <w:szCs w:val="20"/>
        </w:rPr>
        <w:t>Operat geodezyjny,</w:t>
      </w:r>
    </w:p>
    <w:p w14:paraId="25F9B0A6" w14:textId="45FBC59D" w:rsidR="00103022" w:rsidRPr="00C83350" w:rsidRDefault="00103022">
      <w:pPr>
        <w:pStyle w:val="Akapitzlist"/>
        <w:numPr>
          <w:ilvl w:val="0"/>
          <w:numId w:val="1"/>
        </w:numPr>
        <w:spacing w:after="0" w:line="360" w:lineRule="auto"/>
        <w:jc w:val="both"/>
        <w:rPr>
          <w:szCs w:val="20"/>
        </w:rPr>
      </w:pPr>
      <w:r w:rsidRPr="00C83350">
        <w:rPr>
          <w:szCs w:val="20"/>
        </w:rPr>
        <w:t>Operat GIS</w:t>
      </w:r>
    </w:p>
    <w:p w14:paraId="29DE25E8" w14:textId="19824D7D" w:rsidR="00103022" w:rsidRPr="00C83350" w:rsidRDefault="00103022">
      <w:pPr>
        <w:pStyle w:val="Akapitzlist"/>
        <w:numPr>
          <w:ilvl w:val="0"/>
          <w:numId w:val="1"/>
        </w:numPr>
        <w:spacing w:after="0" w:line="360" w:lineRule="auto"/>
        <w:jc w:val="both"/>
        <w:rPr>
          <w:szCs w:val="20"/>
        </w:rPr>
      </w:pPr>
      <w:r w:rsidRPr="00C83350">
        <w:rPr>
          <w:szCs w:val="20"/>
        </w:rPr>
        <w:t>Operat przyrody nieożywionej i gleb</w:t>
      </w:r>
    </w:p>
    <w:p w14:paraId="4DF856EB" w14:textId="4A18C214" w:rsidR="00103022" w:rsidRPr="00C83350" w:rsidRDefault="00103022">
      <w:pPr>
        <w:pStyle w:val="Akapitzlist"/>
        <w:numPr>
          <w:ilvl w:val="0"/>
          <w:numId w:val="1"/>
        </w:numPr>
        <w:spacing w:after="0" w:line="360" w:lineRule="auto"/>
        <w:jc w:val="both"/>
        <w:rPr>
          <w:szCs w:val="20"/>
        </w:rPr>
      </w:pPr>
      <w:r w:rsidRPr="00C83350">
        <w:rPr>
          <w:szCs w:val="20"/>
        </w:rPr>
        <w:t>Operat zasobów wodnych</w:t>
      </w:r>
    </w:p>
    <w:p w14:paraId="7BD5AE6F" w14:textId="7A0AB40A" w:rsidR="00103022" w:rsidRPr="00C83350" w:rsidRDefault="00103022">
      <w:pPr>
        <w:pStyle w:val="Akapitzlist"/>
        <w:numPr>
          <w:ilvl w:val="0"/>
          <w:numId w:val="1"/>
        </w:numPr>
        <w:spacing w:after="0" w:line="360" w:lineRule="auto"/>
        <w:jc w:val="both"/>
        <w:rPr>
          <w:szCs w:val="20"/>
        </w:rPr>
      </w:pPr>
      <w:r w:rsidRPr="00C83350">
        <w:rPr>
          <w:szCs w:val="20"/>
        </w:rPr>
        <w:t>Operat ekstremów wodnych</w:t>
      </w:r>
    </w:p>
    <w:p w14:paraId="590D4418" w14:textId="4CA5291A" w:rsidR="00103022" w:rsidRPr="00C83350" w:rsidRDefault="00103022">
      <w:pPr>
        <w:pStyle w:val="Akapitzlist"/>
        <w:numPr>
          <w:ilvl w:val="0"/>
          <w:numId w:val="1"/>
        </w:numPr>
        <w:spacing w:after="0" w:line="360" w:lineRule="auto"/>
        <w:jc w:val="both"/>
        <w:rPr>
          <w:szCs w:val="20"/>
        </w:rPr>
      </w:pPr>
      <w:r w:rsidRPr="00C83350">
        <w:rPr>
          <w:szCs w:val="20"/>
        </w:rPr>
        <w:t>Operat ekosystemów lądowych</w:t>
      </w:r>
      <w:r w:rsidR="000C6433" w:rsidRPr="00C83350">
        <w:rPr>
          <w:szCs w:val="20"/>
        </w:rPr>
        <w:t xml:space="preserve"> bagiennych i leśnych</w:t>
      </w:r>
    </w:p>
    <w:p w14:paraId="0F56ABE1" w14:textId="4BA4DD97" w:rsidR="00103022" w:rsidRPr="00C83350" w:rsidRDefault="00103022">
      <w:pPr>
        <w:pStyle w:val="Akapitzlist"/>
        <w:numPr>
          <w:ilvl w:val="0"/>
          <w:numId w:val="1"/>
        </w:numPr>
        <w:spacing w:after="0" w:line="360" w:lineRule="auto"/>
        <w:jc w:val="both"/>
        <w:rPr>
          <w:szCs w:val="20"/>
        </w:rPr>
      </w:pPr>
      <w:r w:rsidRPr="00C83350">
        <w:rPr>
          <w:szCs w:val="20"/>
        </w:rPr>
        <w:t>Operat fauny</w:t>
      </w:r>
      <w:r w:rsidR="0061317D">
        <w:rPr>
          <w:szCs w:val="20"/>
        </w:rPr>
        <w:t xml:space="preserve"> </w:t>
      </w:r>
      <w:r w:rsidR="0061317D">
        <w:rPr>
          <w:color w:val="EE0000"/>
          <w:szCs w:val="20"/>
        </w:rPr>
        <w:t xml:space="preserve">następujących częściach: bezkręgowce, ichtiofauna i </w:t>
      </w:r>
      <w:proofErr w:type="spellStart"/>
      <w:r w:rsidR="0061317D">
        <w:rPr>
          <w:color w:val="EE0000"/>
          <w:szCs w:val="20"/>
        </w:rPr>
        <w:t>astakofauna</w:t>
      </w:r>
      <w:proofErr w:type="spellEnd"/>
      <w:r w:rsidR="0061317D">
        <w:rPr>
          <w:color w:val="EE0000"/>
          <w:szCs w:val="20"/>
        </w:rPr>
        <w:t xml:space="preserve">, </w:t>
      </w:r>
      <w:proofErr w:type="spellStart"/>
      <w:r w:rsidR="0061317D">
        <w:rPr>
          <w:color w:val="EE0000"/>
          <w:szCs w:val="20"/>
        </w:rPr>
        <w:t>herpetofauna</w:t>
      </w:r>
      <w:proofErr w:type="spellEnd"/>
      <w:r w:rsidR="0061317D">
        <w:rPr>
          <w:color w:val="EE0000"/>
          <w:szCs w:val="20"/>
        </w:rPr>
        <w:t xml:space="preserve"> i </w:t>
      </w:r>
      <w:proofErr w:type="spellStart"/>
      <w:r w:rsidR="0061317D">
        <w:rPr>
          <w:color w:val="EE0000"/>
          <w:szCs w:val="20"/>
        </w:rPr>
        <w:t>teriofauna</w:t>
      </w:r>
      <w:proofErr w:type="spellEnd"/>
      <w:r w:rsidR="0061317D">
        <w:rPr>
          <w:color w:val="EE0000"/>
          <w:szCs w:val="20"/>
        </w:rPr>
        <w:t xml:space="preserve">, ornitofauna, </w:t>
      </w:r>
      <w:proofErr w:type="spellStart"/>
      <w:r w:rsidR="0061317D">
        <w:rPr>
          <w:color w:val="EE0000"/>
          <w:szCs w:val="20"/>
        </w:rPr>
        <w:t>chiropterofauna</w:t>
      </w:r>
      <w:proofErr w:type="spellEnd"/>
      <w:r w:rsidR="0061317D">
        <w:rPr>
          <w:color w:val="EE0000"/>
          <w:szCs w:val="20"/>
        </w:rPr>
        <w:t>.</w:t>
      </w:r>
    </w:p>
    <w:p w14:paraId="2DC9971F" w14:textId="55ADC970" w:rsidR="00103022" w:rsidRPr="00C83350" w:rsidRDefault="00103022">
      <w:pPr>
        <w:pStyle w:val="Akapitzlist"/>
        <w:numPr>
          <w:ilvl w:val="0"/>
          <w:numId w:val="1"/>
        </w:numPr>
        <w:spacing w:after="0" w:line="360" w:lineRule="auto"/>
        <w:jc w:val="both"/>
        <w:rPr>
          <w:szCs w:val="20"/>
        </w:rPr>
      </w:pPr>
      <w:r w:rsidRPr="00C83350">
        <w:rPr>
          <w:szCs w:val="20"/>
        </w:rPr>
        <w:t xml:space="preserve">Operat </w:t>
      </w:r>
      <w:r w:rsidRPr="00C83350">
        <w:rPr>
          <w:rFonts w:cs="ArialMT"/>
          <w:szCs w:val="20"/>
        </w:rPr>
        <w:t xml:space="preserve">zasobów </w:t>
      </w:r>
      <w:r w:rsidRPr="00C83350">
        <w:rPr>
          <w:szCs w:val="20"/>
        </w:rPr>
        <w:t>krajobrazowych, turystycznych, historycznych</w:t>
      </w:r>
    </w:p>
    <w:p w14:paraId="03C7168A" w14:textId="34166B4F" w:rsidR="00103022" w:rsidRPr="00C83350" w:rsidRDefault="00103022">
      <w:pPr>
        <w:pStyle w:val="Akapitzlist"/>
        <w:numPr>
          <w:ilvl w:val="0"/>
          <w:numId w:val="1"/>
        </w:numPr>
        <w:spacing w:after="0" w:line="360" w:lineRule="auto"/>
        <w:jc w:val="both"/>
        <w:rPr>
          <w:szCs w:val="20"/>
        </w:rPr>
      </w:pPr>
      <w:r w:rsidRPr="00C83350">
        <w:rPr>
          <w:szCs w:val="20"/>
        </w:rPr>
        <w:t xml:space="preserve">Projekt rozporządzenia w sprawie ustanowienia planu ochrony dla Narwiańskiego Parku Narodowego. </w:t>
      </w:r>
    </w:p>
    <w:p w14:paraId="5A5C2A3B" w14:textId="07B6FACD" w:rsidR="000C6433" w:rsidRPr="00C83350" w:rsidRDefault="000C6433" w:rsidP="000C6433">
      <w:pPr>
        <w:spacing w:after="0" w:line="360" w:lineRule="auto"/>
        <w:jc w:val="both"/>
        <w:rPr>
          <w:szCs w:val="20"/>
        </w:rPr>
      </w:pPr>
      <w:r w:rsidRPr="00C83350">
        <w:rPr>
          <w:szCs w:val="20"/>
        </w:rPr>
        <w:t>Dokumentacja opracowana na potrzeby sporządzania planu ochrony NPN uwzględniała zapisy art. 20 ust 5 ustawy o ochronie przyrody z dnia 16 kwietnia 2004</w:t>
      </w:r>
      <w:r w:rsidR="00FC24E3">
        <w:rPr>
          <w:szCs w:val="20"/>
        </w:rPr>
        <w:t xml:space="preserve"> </w:t>
      </w:r>
      <w:r w:rsidRPr="00C83350">
        <w:rPr>
          <w:szCs w:val="20"/>
        </w:rPr>
        <w:t>r</w:t>
      </w:r>
      <w:r w:rsidR="00FC24E3">
        <w:rPr>
          <w:szCs w:val="20"/>
        </w:rPr>
        <w:t>.</w:t>
      </w:r>
      <w:r w:rsidRPr="00C83350">
        <w:rPr>
          <w:szCs w:val="20"/>
        </w:rPr>
        <w:t xml:space="preserve"> (Dz. U. z 2024 r. poz. 1478 tj. ze </w:t>
      </w:r>
      <w:proofErr w:type="spellStart"/>
      <w:r w:rsidRPr="00C83350">
        <w:rPr>
          <w:szCs w:val="20"/>
        </w:rPr>
        <w:t>zm</w:t>
      </w:r>
      <w:proofErr w:type="spellEnd"/>
      <w:r w:rsidRPr="00C83350">
        <w:rPr>
          <w:szCs w:val="20"/>
        </w:rPr>
        <w:t xml:space="preserve">,). </w:t>
      </w:r>
    </w:p>
    <w:p w14:paraId="3EB8187D" w14:textId="1D6E7338" w:rsidR="00765E76" w:rsidRPr="00C83350" w:rsidRDefault="00FC24E3" w:rsidP="005F72DE">
      <w:pPr>
        <w:spacing w:after="0" w:line="360" w:lineRule="auto"/>
        <w:contextualSpacing/>
        <w:jc w:val="both"/>
        <w:rPr>
          <w:szCs w:val="20"/>
        </w:rPr>
      </w:pPr>
      <w:r>
        <w:rPr>
          <w:szCs w:val="20"/>
        </w:rPr>
        <w:t xml:space="preserve">W ramach aktualizacji planu ochrony </w:t>
      </w:r>
      <w:r w:rsidR="00765E76" w:rsidRPr="00C83350">
        <w:rPr>
          <w:szCs w:val="20"/>
        </w:rPr>
        <w:t xml:space="preserve">opracowane zostaną </w:t>
      </w:r>
      <w:r>
        <w:rPr>
          <w:szCs w:val="20"/>
        </w:rPr>
        <w:t xml:space="preserve">dodatkowe </w:t>
      </w:r>
      <w:r w:rsidR="00765E76" w:rsidRPr="00C83350">
        <w:rPr>
          <w:szCs w:val="20"/>
        </w:rPr>
        <w:t>operaty</w:t>
      </w:r>
      <w:r w:rsidR="00F95FFE" w:rsidRPr="00C83350">
        <w:rPr>
          <w:szCs w:val="20"/>
        </w:rPr>
        <w:t xml:space="preserve"> szczegółowe</w:t>
      </w:r>
      <w:r w:rsidR="00765E76" w:rsidRPr="00C83350">
        <w:rPr>
          <w:szCs w:val="20"/>
        </w:rPr>
        <w:t>:</w:t>
      </w:r>
    </w:p>
    <w:p w14:paraId="55AA0653" w14:textId="3D13FC43" w:rsidR="00765E76" w:rsidRPr="00C83350" w:rsidRDefault="00765E76">
      <w:pPr>
        <w:pStyle w:val="Akapitzlist"/>
        <w:numPr>
          <w:ilvl w:val="0"/>
          <w:numId w:val="16"/>
        </w:numPr>
        <w:spacing w:after="0" w:line="360" w:lineRule="auto"/>
        <w:jc w:val="both"/>
        <w:rPr>
          <w:szCs w:val="20"/>
        </w:rPr>
      </w:pPr>
      <w:r w:rsidRPr="00C83350">
        <w:rPr>
          <w:szCs w:val="20"/>
        </w:rPr>
        <w:t>Operat flory</w:t>
      </w:r>
    </w:p>
    <w:p w14:paraId="1260E1BB" w14:textId="0B38E95C" w:rsidR="00765E76" w:rsidRPr="00C83350" w:rsidRDefault="00765E76">
      <w:pPr>
        <w:pStyle w:val="Akapitzlist"/>
        <w:numPr>
          <w:ilvl w:val="0"/>
          <w:numId w:val="16"/>
        </w:numPr>
        <w:spacing w:after="0" w:line="360" w:lineRule="auto"/>
        <w:jc w:val="both"/>
        <w:rPr>
          <w:szCs w:val="20"/>
        </w:rPr>
      </w:pPr>
      <w:r w:rsidRPr="00C83350">
        <w:rPr>
          <w:szCs w:val="20"/>
        </w:rPr>
        <w:t>Operat ekosystemów leśnych</w:t>
      </w:r>
    </w:p>
    <w:p w14:paraId="5A8D05D4" w14:textId="4F296084" w:rsidR="00765E76" w:rsidRPr="00C83350" w:rsidRDefault="00765E76">
      <w:pPr>
        <w:pStyle w:val="Akapitzlist"/>
        <w:numPr>
          <w:ilvl w:val="0"/>
          <w:numId w:val="16"/>
        </w:numPr>
        <w:spacing w:after="0" w:line="360" w:lineRule="auto"/>
        <w:jc w:val="both"/>
        <w:rPr>
          <w:szCs w:val="20"/>
        </w:rPr>
      </w:pPr>
      <w:r w:rsidRPr="00C83350">
        <w:rPr>
          <w:szCs w:val="20"/>
        </w:rPr>
        <w:t>Operat syntezy i zagospodarowania przestrzennego.</w:t>
      </w:r>
    </w:p>
    <w:p w14:paraId="03E85473" w14:textId="1B5BFA9D" w:rsidR="002F605F" w:rsidRPr="00C83350" w:rsidRDefault="002F605F" w:rsidP="005F72DE">
      <w:pPr>
        <w:spacing w:after="0" w:line="360" w:lineRule="auto"/>
        <w:contextualSpacing/>
        <w:jc w:val="both"/>
        <w:rPr>
          <w:b/>
          <w:bCs/>
          <w:szCs w:val="20"/>
        </w:rPr>
      </w:pPr>
      <w:r w:rsidRPr="00C83350">
        <w:rPr>
          <w:b/>
          <w:bCs/>
          <w:szCs w:val="20"/>
        </w:rPr>
        <w:t>Niżej wskazane informacje/wytyczne/rekomendacje dotyczą wszystkich wyżej wymienionych operatów</w:t>
      </w:r>
      <w:r w:rsidR="00AE4934">
        <w:rPr>
          <w:b/>
          <w:bCs/>
          <w:szCs w:val="20"/>
        </w:rPr>
        <w:t>,</w:t>
      </w:r>
      <w:r w:rsidRPr="00C83350">
        <w:rPr>
          <w:b/>
          <w:bCs/>
          <w:szCs w:val="20"/>
        </w:rPr>
        <w:t xml:space="preserve"> </w:t>
      </w:r>
      <w:r w:rsidR="00AE4934">
        <w:rPr>
          <w:b/>
          <w:bCs/>
          <w:szCs w:val="20"/>
        </w:rPr>
        <w:t xml:space="preserve">które są </w:t>
      </w:r>
      <w:r w:rsidRPr="00C83350">
        <w:rPr>
          <w:b/>
          <w:bCs/>
          <w:szCs w:val="20"/>
        </w:rPr>
        <w:t>przedmiotem zamówienia</w:t>
      </w:r>
      <w:r w:rsidR="000C6433" w:rsidRPr="00C83350">
        <w:rPr>
          <w:b/>
          <w:bCs/>
          <w:szCs w:val="20"/>
        </w:rPr>
        <w:t>.</w:t>
      </w:r>
      <w:r w:rsidRPr="00C83350">
        <w:rPr>
          <w:b/>
          <w:bCs/>
          <w:szCs w:val="20"/>
        </w:rPr>
        <w:t xml:space="preserve"> </w:t>
      </w:r>
    </w:p>
    <w:p w14:paraId="17776F81" w14:textId="588FDB1C" w:rsidR="000C6433" w:rsidRPr="00C83350" w:rsidRDefault="000C6433" w:rsidP="005F72DE">
      <w:pPr>
        <w:spacing w:after="0" w:line="360" w:lineRule="auto"/>
        <w:contextualSpacing/>
        <w:jc w:val="both"/>
        <w:rPr>
          <w:szCs w:val="20"/>
        </w:rPr>
      </w:pPr>
      <w:r w:rsidRPr="00C83350">
        <w:rPr>
          <w:szCs w:val="20"/>
        </w:rPr>
        <w:t>Każdy z Wykonawców wyżej wymienionych operatów szczegółowych zobowiązan</w:t>
      </w:r>
      <w:r w:rsidR="00F95FFE" w:rsidRPr="00C83350">
        <w:rPr>
          <w:szCs w:val="20"/>
        </w:rPr>
        <w:t>y</w:t>
      </w:r>
      <w:r w:rsidRPr="00C83350">
        <w:rPr>
          <w:szCs w:val="20"/>
        </w:rPr>
        <w:t xml:space="preserve"> są do:</w:t>
      </w:r>
    </w:p>
    <w:p w14:paraId="4A086871" w14:textId="6E68D1A6" w:rsidR="000C6433" w:rsidRPr="00C83350" w:rsidRDefault="000C6433">
      <w:pPr>
        <w:pStyle w:val="Akapitzlist"/>
        <w:numPr>
          <w:ilvl w:val="0"/>
          <w:numId w:val="24"/>
        </w:numPr>
        <w:spacing w:after="0" w:line="360" w:lineRule="auto"/>
        <w:jc w:val="both"/>
        <w:rPr>
          <w:szCs w:val="20"/>
        </w:rPr>
      </w:pPr>
      <w:r w:rsidRPr="00C83350">
        <w:rPr>
          <w:szCs w:val="20"/>
        </w:rPr>
        <w:t xml:space="preserve">Wyznaczenia kierownika operatu, którego zadaniem będzie: </w:t>
      </w:r>
    </w:p>
    <w:p w14:paraId="5C289022" w14:textId="587C6D52" w:rsidR="000C6433" w:rsidRPr="00C83350" w:rsidRDefault="00F95FFE">
      <w:pPr>
        <w:pStyle w:val="Akapitzlist"/>
        <w:numPr>
          <w:ilvl w:val="0"/>
          <w:numId w:val="25"/>
        </w:numPr>
        <w:spacing w:after="0" w:line="360" w:lineRule="auto"/>
        <w:jc w:val="both"/>
        <w:rPr>
          <w:szCs w:val="20"/>
        </w:rPr>
      </w:pPr>
      <w:r w:rsidRPr="00C83350">
        <w:rPr>
          <w:szCs w:val="20"/>
        </w:rPr>
        <w:t>kontakt</w:t>
      </w:r>
      <w:r w:rsidR="000C6433" w:rsidRPr="00C83350">
        <w:rPr>
          <w:szCs w:val="20"/>
        </w:rPr>
        <w:t xml:space="preserve"> z przedstawicielem Zamawiającego </w:t>
      </w:r>
    </w:p>
    <w:p w14:paraId="62C61930" w14:textId="2234410F" w:rsidR="000C6433" w:rsidRPr="00C83350" w:rsidRDefault="000C6433">
      <w:pPr>
        <w:pStyle w:val="Akapitzlist"/>
        <w:numPr>
          <w:ilvl w:val="0"/>
          <w:numId w:val="25"/>
        </w:numPr>
        <w:spacing w:after="0" w:line="360" w:lineRule="auto"/>
        <w:jc w:val="both"/>
        <w:rPr>
          <w:szCs w:val="20"/>
        </w:rPr>
      </w:pPr>
      <w:r w:rsidRPr="00C83350">
        <w:rPr>
          <w:szCs w:val="20"/>
        </w:rPr>
        <w:t xml:space="preserve"> udział w spotkaniach z Zespołem Lokalnej Współpracy</w:t>
      </w:r>
      <w:r w:rsidR="00F95FFE" w:rsidRPr="00C83350">
        <w:rPr>
          <w:szCs w:val="20"/>
        </w:rPr>
        <w:t xml:space="preserve"> oraz posiedzeniach Rady Naukowej NPN, </w:t>
      </w:r>
      <w:r w:rsidR="00AE4934">
        <w:rPr>
          <w:szCs w:val="20"/>
        </w:rPr>
        <w:t xml:space="preserve">a </w:t>
      </w:r>
      <w:r w:rsidR="00F95FFE" w:rsidRPr="00C83350">
        <w:rPr>
          <w:szCs w:val="20"/>
        </w:rPr>
        <w:t>w przypadku konieczności również w posiedzeniach rad gmin.</w:t>
      </w:r>
    </w:p>
    <w:p w14:paraId="772C8F61" w14:textId="7CAB166A" w:rsidR="000C6433" w:rsidRPr="00C83350" w:rsidRDefault="00F95FFE">
      <w:pPr>
        <w:pStyle w:val="Akapitzlist"/>
        <w:numPr>
          <w:ilvl w:val="0"/>
          <w:numId w:val="24"/>
        </w:numPr>
        <w:spacing w:after="0" w:line="360" w:lineRule="auto"/>
        <w:jc w:val="both"/>
        <w:rPr>
          <w:szCs w:val="20"/>
        </w:rPr>
      </w:pPr>
      <w:r w:rsidRPr="00C83350">
        <w:rPr>
          <w:szCs w:val="20"/>
        </w:rPr>
        <w:lastRenderedPageBreak/>
        <w:t>Współprac</w:t>
      </w:r>
      <w:r w:rsidR="00AE4934">
        <w:rPr>
          <w:szCs w:val="20"/>
        </w:rPr>
        <w:t>y</w:t>
      </w:r>
      <w:r w:rsidRPr="00C83350">
        <w:rPr>
          <w:szCs w:val="20"/>
        </w:rPr>
        <w:t xml:space="preserve"> i wymian</w:t>
      </w:r>
      <w:r w:rsidR="00AE4934">
        <w:rPr>
          <w:szCs w:val="20"/>
        </w:rPr>
        <w:t>y</w:t>
      </w:r>
      <w:r w:rsidRPr="00C83350">
        <w:rPr>
          <w:szCs w:val="20"/>
        </w:rPr>
        <w:t xml:space="preserve"> informacji pomiędzy wykonawcami wyżej wymienionych operatów szczegółowych.</w:t>
      </w:r>
    </w:p>
    <w:p w14:paraId="35457621" w14:textId="4A87E26F" w:rsidR="00F95FFE" w:rsidRPr="00C83350" w:rsidRDefault="00F95FFE">
      <w:pPr>
        <w:pStyle w:val="Akapitzlist"/>
        <w:numPr>
          <w:ilvl w:val="0"/>
          <w:numId w:val="24"/>
        </w:numPr>
        <w:spacing w:after="0" w:line="360" w:lineRule="auto"/>
        <w:jc w:val="both"/>
        <w:rPr>
          <w:szCs w:val="20"/>
        </w:rPr>
      </w:pPr>
      <w:r w:rsidRPr="00C83350">
        <w:rPr>
          <w:szCs w:val="20"/>
        </w:rPr>
        <w:t>Współprac</w:t>
      </w:r>
      <w:r w:rsidR="00AE4934">
        <w:rPr>
          <w:szCs w:val="20"/>
        </w:rPr>
        <w:t>y</w:t>
      </w:r>
      <w:r w:rsidRPr="00C83350">
        <w:rPr>
          <w:szCs w:val="20"/>
        </w:rPr>
        <w:t xml:space="preserve"> z wykonawcami syntezy planu w zakresie opracowania syntezy planu i projektu rozporządzenia w sprawie planu ochrony NPN</w:t>
      </w:r>
    </w:p>
    <w:p w14:paraId="1B608B7D" w14:textId="5A0694F7" w:rsidR="00F95FFE" w:rsidRPr="00C83350" w:rsidRDefault="00F95FFE">
      <w:pPr>
        <w:pStyle w:val="Akapitzlist"/>
        <w:numPr>
          <w:ilvl w:val="0"/>
          <w:numId w:val="24"/>
        </w:numPr>
        <w:spacing w:after="0" w:line="360" w:lineRule="auto"/>
        <w:jc w:val="both"/>
        <w:rPr>
          <w:szCs w:val="20"/>
        </w:rPr>
      </w:pPr>
      <w:r w:rsidRPr="00C83350">
        <w:rPr>
          <w:szCs w:val="20"/>
        </w:rPr>
        <w:t>Przekazani</w:t>
      </w:r>
      <w:r w:rsidR="00AE4934">
        <w:rPr>
          <w:szCs w:val="20"/>
        </w:rPr>
        <w:t>a</w:t>
      </w:r>
      <w:r w:rsidRPr="00C83350">
        <w:rPr>
          <w:szCs w:val="20"/>
        </w:rPr>
        <w:t xml:space="preserve"> w wyznaczonych terminach sprawozdań oraz końcowych opracowań operatów szczegółowych do </w:t>
      </w:r>
      <w:r w:rsidR="00F16C77" w:rsidRPr="00C83350">
        <w:rPr>
          <w:szCs w:val="20"/>
        </w:rPr>
        <w:t xml:space="preserve">Zamawiającego i wyznaczonego </w:t>
      </w:r>
      <w:r w:rsidRPr="00C83350">
        <w:rPr>
          <w:szCs w:val="20"/>
        </w:rPr>
        <w:t>recenz</w:t>
      </w:r>
      <w:r w:rsidR="00F16C77" w:rsidRPr="00C83350">
        <w:rPr>
          <w:szCs w:val="20"/>
        </w:rPr>
        <w:t>enta operatu szczegółowego.</w:t>
      </w:r>
      <w:r w:rsidRPr="00C83350">
        <w:rPr>
          <w:szCs w:val="20"/>
        </w:rPr>
        <w:t xml:space="preserve"> </w:t>
      </w:r>
    </w:p>
    <w:p w14:paraId="417CE67E" w14:textId="40553C95" w:rsidR="00103022" w:rsidRPr="00C83350" w:rsidRDefault="00103022" w:rsidP="005F72DE">
      <w:pPr>
        <w:spacing w:after="0" w:line="360" w:lineRule="auto"/>
        <w:contextualSpacing/>
        <w:jc w:val="both"/>
        <w:rPr>
          <w:b/>
          <w:bCs/>
          <w:szCs w:val="20"/>
          <w:u w:val="single"/>
        </w:rPr>
      </w:pPr>
      <w:r w:rsidRPr="00C83350">
        <w:rPr>
          <w:b/>
          <w:bCs/>
          <w:szCs w:val="20"/>
          <w:u w:val="single"/>
        </w:rPr>
        <w:t>Ważne informacje:</w:t>
      </w:r>
    </w:p>
    <w:p w14:paraId="58700563" w14:textId="498D9D00" w:rsidR="00103022" w:rsidRPr="00C83350" w:rsidRDefault="00103022" w:rsidP="005F72DE">
      <w:pPr>
        <w:spacing w:after="0" w:line="360" w:lineRule="auto"/>
        <w:contextualSpacing/>
        <w:jc w:val="both"/>
        <w:rPr>
          <w:rFonts w:eastAsia="Times New Roman" w:cs="Arial"/>
          <w:szCs w:val="20"/>
        </w:rPr>
      </w:pPr>
      <w:r w:rsidRPr="00C83350">
        <w:rPr>
          <w:rFonts w:eastAsia="Times New Roman" w:cs="Arial"/>
          <w:szCs w:val="20"/>
        </w:rPr>
        <w:t xml:space="preserve">Oficjalna powierzchnia Narwiańskiego Parku Narodowego wyznaczona </w:t>
      </w:r>
      <w:r w:rsidRPr="00C83350">
        <w:rPr>
          <w:szCs w:val="20"/>
        </w:rPr>
        <w:t xml:space="preserve">rozporządzeniem Rady Ministrów z dnia 1 lipca 1996 r. w sprawie utworzenia Narwiańskiego Parku Narodowego (Dz. U. 1996 Nr 77, poz. 368) wynosi </w:t>
      </w:r>
      <w:r w:rsidRPr="00C83350">
        <w:rPr>
          <w:rFonts w:eastAsia="Times New Roman" w:cs="Arial"/>
          <w:szCs w:val="20"/>
        </w:rPr>
        <w:t>7</w:t>
      </w:r>
      <w:r w:rsidR="00AE4934">
        <w:rPr>
          <w:rFonts w:eastAsia="Times New Roman" w:cs="Arial"/>
          <w:szCs w:val="20"/>
        </w:rPr>
        <w:t> </w:t>
      </w:r>
      <w:r w:rsidRPr="00C83350">
        <w:rPr>
          <w:rFonts w:eastAsia="Times New Roman" w:cs="Arial"/>
          <w:szCs w:val="20"/>
        </w:rPr>
        <w:t>350</w:t>
      </w:r>
      <w:r w:rsidR="00AE4934">
        <w:rPr>
          <w:rFonts w:eastAsia="Times New Roman" w:cs="Arial"/>
          <w:szCs w:val="20"/>
        </w:rPr>
        <w:t xml:space="preserve"> </w:t>
      </w:r>
      <w:r w:rsidRPr="00C83350">
        <w:rPr>
          <w:rFonts w:eastAsia="Times New Roman" w:cs="Arial"/>
          <w:szCs w:val="20"/>
        </w:rPr>
        <w:t>ha</w:t>
      </w:r>
      <w:r w:rsidR="00AE4934">
        <w:rPr>
          <w:rFonts w:eastAsia="Times New Roman" w:cs="Arial"/>
          <w:szCs w:val="20"/>
        </w:rPr>
        <w:t>,</w:t>
      </w:r>
      <w:r w:rsidRPr="00C83350">
        <w:rPr>
          <w:rFonts w:eastAsia="Times New Roman" w:cs="Arial"/>
          <w:szCs w:val="20"/>
        </w:rPr>
        <w:t xml:space="preserve"> rzeczywista powierzchnia NPN to 6 805,02</w:t>
      </w:r>
      <w:r w:rsidR="00AE4934">
        <w:rPr>
          <w:rFonts w:eastAsia="Times New Roman" w:cs="Arial"/>
          <w:szCs w:val="20"/>
        </w:rPr>
        <w:t xml:space="preserve"> </w:t>
      </w:r>
      <w:r w:rsidRPr="00C83350">
        <w:rPr>
          <w:rFonts w:eastAsia="Times New Roman" w:cs="Arial"/>
          <w:szCs w:val="20"/>
        </w:rPr>
        <w:t>ha.</w:t>
      </w:r>
    </w:p>
    <w:p w14:paraId="168FB678" w14:textId="68C6ECF3" w:rsidR="00EB10A2" w:rsidRPr="00C83350" w:rsidRDefault="00BF564D" w:rsidP="005F72DE">
      <w:pPr>
        <w:spacing w:after="0" w:line="360" w:lineRule="auto"/>
        <w:contextualSpacing/>
        <w:jc w:val="both"/>
        <w:rPr>
          <w:rFonts w:eastAsia="Calibri" w:cs="Times New Roman"/>
          <w:szCs w:val="20"/>
        </w:rPr>
      </w:pPr>
      <w:r w:rsidRPr="00C83350">
        <w:rPr>
          <w:rFonts w:eastAsia="Calibri" w:cs="Times New Roman"/>
          <w:szCs w:val="20"/>
        </w:rPr>
        <w:t xml:space="preserve">Obszar realizacji zamówienia przedstawia Rys. 1 </w:t>
      </w:r>
    </w:p>
    <w:p w14:paraId="03181271" w14:textId="77777777" w:rsidR="00BF564D" w:rsidRPr="00C83350" w:rsidRDefault="00BF564D" w:rsidP="005F72DE">
      <w:pPr>
        <w:spacing w:after="0" w:line="360" w:lineRule="auto"/>
        <w:contextualSpacing/>
        <w:jc w:val="both"/>
        <w:rPr>
          <w:rFonts w:eastAsia="Calibri" w:cs="Times New Roman"/>
          <w:szCs w:val="20"/>
        </w:rPr>
      </w:pPr>
    </w:p>
    <w:p w14:paraId="7BE4AB6E" w14:textId="0620F886" w:rsidR="00BF564D" w:rsidRPr="00C83350" w:rsidRDefault="00BF564D" w:rsidP="005F72DE">
      <w:pPr>
        <w:spacing w:after="0" w:line="360" w:lineRule="auto"/>
        <w:contextualSpacing/>
        <w:jc w:val="both"/>
        <w:rPr>
          <w:rFonts w:eastAsia="Calibri" w:cs="Times New Roman"/>
          <w:szCs w:val="20"/>
        </w:rPr>
      </w:pPr>
      <w:r w:rsidRPr="00C83350">
        <w:rPr>
          <w:rFonts w:eastAsia="Times New Roman" w:cs="Times New Roman"/>
          <w:b/>
          <w:noProof/>
        </w:rPr>
        <w:lastRenderedPageBreak/>
        <w:drawing>
          <wp:inline distT="0" distB="0" distL="0" distR="0" wp14:anchorId="39EAE759" wp14:editId="2AE0694B">
            <wp:extent cx="5406827" cy="6447427"/>
            <wp:effectExtent l="0" t="0" r="3810" b="0"/>
            <wp:docPr id="868898293" name="Obraz 4" descr="Obraz zawierający mapa, tekst, atlas, diagram&#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898293" name="Obraz 4" descr="Obraz zawierający mapa, tekst, atlas, diagram&#10;&#10;Zawartość wygenerowana przez AI może być niepoprawn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35962" cy="6482170"/>
                    </a:xfrm>
                    <a:prstGeom prst="rect">
                      <a:avLst/>
                    </a:prstGeom>
                    <a:noFill/>
                    <a:ln>
                      <a:noFill/>
                    </a:ln>
                  </pic:spPr>
                </pic:pic>
              </a:graphicData>
            </a:graphic>
          </wp:inline>
        </w:drawing>
      </w:r>
    </w:p>
    <w:p w14:paraId="1BEB92A8" w14:textId="30DD5755" w:rsidR="00BF564D" w:rsidRPr="00C83350" w:rsidRDefault="00BF564D" w:rsidP="005F72DE">
      <w:pPr>
        <w:spacing w:after="0" w:line="360" w:lineRule="auto"/>
        <w:ind w:left="284"/>
        <w:contextualSpacing/>
        <w:jc w:val="center"/>
        <w:rPr>
          <w:rFonts w:eastAsia="Times New Roman" w:cs="Times New Roman"/>
        </w:rPr>
      </w:pPr>
      <w:r w:rsidRPr="00C83350">
        <w:rPr>
          <w:rFonts w:eastAsia="Times New Roman" w:cs="Times New Roman"/>
        </w:rPr>
        <w:t>Rys. 1.</w:t>
      </w:r>
      <w:r w:rsidRPr="00C83350">
        <w:rPr>
          <w:rFonts w:eastAsia="Times New Roman" w:cs="Times New Roman"/>
          <w:i/>
        </w:rPr>
        <w:t xml:space="preserve"> </w:t>
      </w:r>
      <w:r w:rsidRPr="00C83350">
        <w:rPr>
          <w:rFonts w:eastAsia="Times New Roman" w:cs="Times New Roman"/>
        </w:rPr>
        <w:t>Mapa sytuacyjna obszaru realizacji zamówienia</w:t>
      </w:r>
    </w:p>
    <w:p w14:paraId="30BEDA08" w14:textId="77777777" w:rsidR="00BF564D" w:rsidRPr="00C83350" w:rsidRDefault="00BF564D" w:rsidP="005F72DE">
      <w:pPr>
        <w:spacing w:after="0" w:line="360" w:lineRule="auto"/>
        <w:contextualSpacing/>
        <w:jc w:val="both"/>
        <w:rPr>
          <w:rFonts w:eastAsia="Calibri" w:cs="Times New Roman"/>
          <w:szCs w:val="20"/>
        </w:rPr>
      </w:pPr>
    </w:p>
    <w:p w14:paraId="37AF2690" w14:textId="70312026" w:rsidR="00103022" w:rsidRPr="00C83350" w:rsidRDefault="006323C9">
      <w:pPr>
        <w:pStyle w:val="Akapitzlist"/>
        <w:numPr>
          <w:ilvl w:val="0"/>
          <w:numId w:val="17"/>
        </w:numPr>
        <w:spacing w:after="0" w:line="360" w:lineRule="auto"/>
        <w:jc w:val="both"/>
        <w:rPr>
          <w:b/>
          <w:bCs/>
          <w:szCs w:val="20"/>
          <w:u w:val="single"/>
        </w:rPr>
      </w:pPr>
      <w:r w:rsidRPr="00C83350">
        <w:rPr>
          <w:b/>
          <w:bCs/>
          <w:szCs w:val="20"/>
          <w:u w:val="single"/>
        </w:rPr>
        <w:t>Podstawy prawne opracowania</w:t>
      </w:r>
    </w:p>
    <w:p w14:paraId="601312F9" w14:textId="77777777" w:rsidR="006323C9" w:rsidRPr="00C83350" w:rsidRDefault="006323C9">
      <w:pPr>
        <w:pStyle w:val="Akapitzlist"/>
        <w:numPr>
          <w:ilvl w:val="1"/>
          <w:numId w:val="3"/>
        </w:numPr>
        <w:spacing w:after="0" w:line="360" w:lineRule="auto"/>
        <w:jc w:val="both"/>
        <w:rPr>
          <w:b/>
          <w:szCs w:val="20"/>
        </w:rPr>
      </w:pPr>
      <w:r w:rsidRPr="00C83350">
        <w:rPr>
          <w:szCs w:val="20"/>
        </w:rPr>
        <w:t>Ustawa z dnia 16 kwietnia 2004 r. o ochronie przyrody (Dz. U. z 2024 r. poz. 1478 tj. ze zm.).</w:t>
      </w:r>
    </w:p>
    <w:p w14:paraId="56CBB69E" w14:textId="77777777" w:rsidR="006323C9" w:rsidRPr="00C83350" w:rsidRDefault="006323C9">
      <w:pPr>
        <w:pStyle w:val="Akapitzlist"/>
        <w:numPr>
          <w:ilvl w:val="1"/>
          <w:numId w:val="3"/>
        </w:numPr>
        <w:spacing w:after="0" w:line="360" w:lineRule="auto"/>
        <w:jc w:val="both"/>
        <w:rPr>
          <w:b/>
          <w:szCs w:val="20"/>
        </w:rPr>
      </w:pPr>
      <w:r w:rsidRPr="00C83350">
        <w:rPr>
          <w:szCs w:val="20"/>
        </w:rPr>
        <w:t>Rozporządzenie Ministra Środowiska z dnia 12 maja 2005 r. w sprawie sporządzania projektu planu ochrony dla parku narodowego, rezerwatu przyrody i parku krajobrazowego, dokonywania zmian w tym planie oraz ochrony zasobów, tworów i składników przyrody (Dz. U. 2005 Nr 94 poz. 794).</w:t>
      </w:r>
    </w:p>
    <w:p w14:paraId="75B8BD2D" w14:textId="77777777" w:rsidR="009D3978" w:rsidRPr="00C83350" w:rsidRDefault="009D3978">
      <w:pPr>
        <w:pStyle w:val="Akapitzlist"/>
        <w:numPr>
          <w:ilvl w:val="1"/>
          <w:numId w:val="3"/>
        </w:numPr>
        <w:spacing w:after="0" w:line="360" w:lineRule="auto"/>
        <w:jc w:val="both"/>
        <w:rPr>
          <w:b/>
          <w:szCs w:val="20"/>
        </w:rPr>
      </w:pPr>
      <w:r w:rsidRPr="00C83350">
        <w:rPr>
          <w:szCs w:val="20"/>
        </w:rPr>
        <w:lastRenderedPageBreak/>
        <w:t xml:space="preserve">Rozporządzenie Rady Ministrów z dnia 1 </w:t>
      </w:r>
      <w:proofErr w:type="gramStart"/>
      <w:r w:rsidRPr="00C83350">
        <w:rPr>
          <w:szCs w:val="20"/>
        </w:rPr>
        <w:t>lipca  1996</w:t>
      </w:r>
      <w:proofErr w:type="gramEnd"/>
      <w:r w:rsidRPr="00C83350">
        <w:rPr>
          <w:szCs w:val="20"/>
        </w:rPr>
        <w:t xml:space="preserve"> r. w sprawie utworzenia Narwiańskiego Parku Narodowego (Dz. U. 1996 Nr 77, poz. 368).</w:t>
      </w:r>
    </w:p>
    <w:p w14:paraId="6029B545" w14:textId="77777777" w:rsidR="006323C9" w:rsidRPr="00C83350" w:rsidRDefault="006323C9">
      <w:pPr>
        <w:pStyle w:val="Akapitzlist"/>
        <w:numPr>
          <w:ilvl w:val="1"/>
          <w:numId w:val="3"/>
        </w:numPr>
        <w:spacing w:after="0" w:line="360" w:lineRule="auto"/>
        <w:jc w:val="both"/>
        <w:rPr>
          <w:b/>
          <w:szCs w:val="20"/>
        </w:rPr>
      </w:pPr>
      <w:r w:rsidRPr="00C83350">
        <w:rPr>
          <w:szCs w:val="20"/>
        </w:rPr>
        <w:t>Rozporządzenie Ministra Środowiska z dnia 9 października 2014 r. w sprawie ochrony gatunkowej roślin (Dz. U. 2014 poz. 1409).</w:t>
      </w:r>
    </w:p>
    <w:p w14:paraId="5CD9B9CE" w14:textId="37AC34DD" w:rsidR="006323C9" w:rsidRPr="00C83350" w:rsidRDefault="006323C9">
      <w:pPr>
        <w:pStyle w:val="Akapitzlist"/>
        <w:numPr>
          <w:ilvl w:val="1"/>
          <w:numId w:val="3"/>
        </w:numPr>
        <w:spacing w:after="0" w:line="360" w:lineRule="auto"/>
        <w:jc w:val="both"/>
        <w:rPr>
          <w:bCs/>
          <w:szCs w:val="20"/>
        </w:rPr>
      </w:pPr>
      <w:r w:rsidRPr="00C83350">
        <w:rPr>
          <w:bCs/>
          <w:szCs w:val="20"/>
        </w:rPr>
        <w:t xml:space="preserve">Rozporządzenie Ministra Środowiska z </w:t>
      </w:r>
      <w:r w:rsidRPr="00C83350">
        <w:rPr>
          <w:szCs w:val="20"/>
        </w:rPr>
        <w:t xml:space="preserve">9 października 2014 r. w sprawie ochrony gatunkowej grzybów (Dz.U. z 2014 poz. </w:t>
      </w:r>
      <w:r w:rsidR="009D3978" w:rsidRPr="00C83350">
        <w:rPr>
          <w:szCs w:val="20"/>
        </w:rPr>
        <w:t>1408)</w:t>
      </w:r>
    </w:p>
    <w:p w14:paraId="10501655" w14:textId="1C52CD0F" w:rsidR="006323C9" w:rsidRPr="00C83350" w:rsidRDefault="006323C9">
      <w:pPr>
        <w:pStyle w:val="Akapitzlist"/>
        <w:numPr>
          <w:ilvl w:val="1"/>
          <w:numId w:val="3"/>
        </w:numPr>
        <w:spacing w:after="0" w:line="360" w:lineRule="auto"/>
        <w:jc w:val="both"/>
        <w:rPr>
          <w:b/>
          <w:szCs w:val="20"/>
        </w:rPr>
      </w:pPr>
      <w:r w:rsidRPr="00C83350">
        <w:rPr>
          <w:szCs w:val="20"/>
        </w:rPr>
        <w:t>Rozporządzenie Ministra Środowiska z dnia 16 grudnia 2016 r. w sprawie ochrony gatunkowej zwierząt (Dz.U. 2016 poz. 2183 ze zm.).</w:t>
      </w:r>
    </w:p>
    <w:p w14:paraId="7635A889" w14:textId="77777777" w:rsidR="009D3978" w:rsidRPr="00C83350" w:rsidRDefault="009D3978">
      <w:pPr>
        <w:pStyle w:val="Akapitzlist"/>
        <w:numPr>
          <w:ilvl w:val="1"/>
          <w:numId w:val="3"/>
        </w:numPr>
        <w:spacing w:after="0" w:line="360" w:lineRule="auto"/>
        <w:jc w:val="both"/>
        <w:rPr>
          <w:b/>
          <w:szCs w:val="20"/>
        </w:rPr>
      </w:pPr>
      <w:r w:rsidRPr="00C83350">
        <w:rPr>
          <w:bCs/>
          <w:szCs w:val="20"/>
        </w:rPr>
        <w:t>Ustawa o gatunkach obcych (Dz.U. z 2023 poz. 1589tj. ze zm.)</w:t>
      </w:r>
    </w:p>
    <w:p w14:paraId="1721CEB8" w14:textId="1E4C2428" w:rsidR="009D3978" w:rsidRPr="00C83350" w:rsidRDefault="009D3978">
      <w:pPr>
        <w:pStyle w:val="Akapitzlist"/>
        <w:numPr>
          <w:ilvl w:val="1"/>
          <w:numId w:val="3"/>
        </w:numPr>
        <w:spacing w:after="0" w:line="360" w:lineRule="auto"/>
        <w:jc w:val="both"/>
        <w:rPr>
          <w:b/>
          <w:szCs w:val="20"/>
        </w:rPr>
      </w:pPr>
      <w:r w:rsidRPr="00C83350">
        <w:rPr>
          <w:szCs w:val="20"/>
        </w:rPr>
        <w:t xml:space="preserve">Rozporządzenie Rady Ministrów z dnia 9 grudnia 2022 r. w sprawie listy inwazyjnych gatunków obcych stwarzających zagrożenie dla Unii i listy inwazyjnych gatunków obcych stwarzających zagrożenie dla Polski, działań zaradczych oraz środków mających na celu przywrócenie naturalnego stanu ekosystemów (Dz.U. 2022 poz. 2649). </w:t>
      </w:r>
    </w:p>
    <w:p w14:paraId="3B1C0B28" w14:textId="72CE1A9A" w:rsidR="006323C9" w:rsidRPr="00C83350" w:rsidRDefault="006323C9">
      <w:pPr>
        <w:pStyle w:val="Akapitzlist"/>
        <w:numPr>
          <w:ilvl w:val="1"/>
          <w:numId w:val="3"/>
        </w:numPr>
        <w:spacing w:after="0" w:line="360" w:lineRule="auto"/>
        <w:jc w:val="both"/>
        <w:rPr>
          <w:b/>
          <w:szCs w:val="20"/>
        </w:rPr>
      </w:pPr>
      <w:r w:rsidRPr="00C83350">
        <w:rPr>
          <w:szCs w:val="20"/>
        </w:rPr>
        <w:t>Rozporządzenie Ministra Środowiska z dnia 13 kwietnia 2010 r. w sprawie siedlisk przyrodniczych oraz gatunków będących przedmiotem zainteresowania Wspólnoty, a także kryteriów wyboru obszarów kwalifikujących się do uznania lub wyznaczenia jako obszary Natura 2000 (Dz. U. z 2014 r. poz. 1713).</w:t>
      </w:r>
    </w:p>
    <w:p w14:paraId="0F272930" w14:textId="77777777" w:rsidR="006323C9" w:rsidRPr="00C83350" w:rsidRDefault="006323C9">
      <w:pPr>
        <w:pStyle w:val="Akapitzlist"/>
        <w:numPr>
          <w:ilvl w:val="1"/>
          <w:numId w:val="3"/>
        </w:numPr>
        <w:spacing w:after="0" w:line="360" w:lineRule="auto"/>
        <w:jc w:val="both"/>
        <w:rPr>
          <w:b/>
          <w:szCs w:val="20"/>
        </w:rPr>
      </w:pPr>
      <w:r w:rsidRPr="00C83350">
        <w:rPr>
          <w:szCs w:val="20"/>
        </w:rPr>
        <w:t>Ustawa z dnia 27 kwietnia 2001 r. Prawo ochrony środowiska (</w:t>
      </w:r>
      <w:bookmarkStart w:id="1" w:name="_Hlk199008214"/>
      <w:r w:rsidRPr="00C83350">
        <w:rPr>
          <w:szCs w:val="20"/>
        </w:rPr>
        <w:t>Dz. U. z 2025 r. poz. 647 tj.).</w:t>
      </w:r>
      <w:bookmarkEnd w:id="1"/>
    </w:p>
    <w:p w14:paraId="6C63C976" w14:textId="77777777" w:rsidR="006323C9" w:rsidRPr="00C83350" w:rsidRDefault="006323C9">
      <w:pPr>
        <w:pStyle w:val="Akapitzlist"/>
        <w:numPr>
          <w:ilvl w:val="1"/>
          <w:numId w:val="3"/>
        </w:numPr>
        <w:spacing w:after="0" w:line="360" w:lineRule="auto"/>
        <w:jc w:val="both"/>
        <w:rPr>
          <w:b/>
          <w:szCs w:val="20"/>
        </w:rPr>
      </w:pPr>
      <w:r w:rsidRPr="00C83350">
        <w:rPr>
          <w:szCs w:val="20"/>
        </w:rPr>
        <w:t>Ustawa z dnia 3 października 2008 r. o udostępnianiu informacji o środowisku i jego ochronie, udziale społeczeństwa w ochronie środowiska oraz o ocenach oddziaływania na środowisko (Dz. U. z 2024 r. poz. 1112 tj. ze zm.).</w:t>
      </w:r>
    </w:p>
    <w:p w14:paraId="4B34A875" w14:textId="77777777" w:rsidR="006323C9" w:rsidRPr="00C83350" w:rsidRDefault="006323C9">
      <w:pPr>
        <w:pStyle w:val="Akapitzlist"/>
        <w:numPr>
          <w:ilvl w:val="1"/>
          <w:numId w:val="3"/>
        </w:numPr>
        <w:spacing w:after="0" w:line="360" w:lineRule="auto"/>
        <w:jc w:val="both"/>
        <w:rPr>
          <w:b/>
          <w:szCs w:val="20"/>
        </w:rPr>
      </w:pPr>
      <w:r w:rsidRPr="00C83350">
        <w:rPr>
          <w:szCs w:val="20"/>
        </w:rPr>
        <w:t>Ustawa z dnia 27 marca 2003 r. o planowaniu i zagospodarowaniu przestrzennym (Dz. U. z 2024 r. poz. 1130 tj. ze zm.).</w:t>
      </w:r>
    </w:p>
    <w:p w14:paraId="2E3844D4" w14:textId="5275ED60" w:rsidR="00F028DE" w:rsidRPr="00C83350" w:rsidRDefault="006323C9">
      <w:pPr>
        <w:pStyle w:val="Akapitzlist"/>
        <w:numPr>
          <w:ilvl w:val="1"/>
          <w:numId w:val="3"/>
        </w:numPr>
        <w:spacing w:after="0" w:line="360" w:lineRule="auto"/>
        <w:jc w:val="both"/>
        <w:rPr>
          <w:b/>
          <w:szCs w:val="20"/>
        </w:rPr>
      </w:pPr>
      <w:r w:rsidRPr="00C83350">
        <w:rPr>
          <w:szCs w:val="20"/>
        </w:rPr>
        <w:t xml:space="preserve">Ustawa z dnia </w:t>
      </w:r>
      <w:r w:rsidR="009D111A" w:rsidRPr="00C83350">
        <w:rPr>
          <w:szCs w:val="20"/>
        </w:rPr>
        <w:t>20 lipca</w:t>
      </w:r>
      <w:r w:rsidRPr="00C83350">
        <w:rPr>
          <w:szCs w:val="20"/>
        </w:rPr>
        <w:t xml:space="preserve"> 2017 r. - Prawo wodne (Dz. U. z 2024 r. poz. 1087 tj. ze </w:t>
      </w:r>
      <w:proofErr w:type="spellStart"/>
      <w:r w:rsidRPr="00C83350">
        <w:rPr>
          <w:szCs w:val="20"/>
        </w:rPr>
        <w:t>zm</w:t>
      </w:r>
      <w:proofErr w:type="spellEnd"/>
      <w:r w:rsidRPr="00C83350">
        <w:rPr>
          <w:szCs w:val="20"/>
        </w:rPr>
        <w:t>).</w:t>
      </w:r>
    </w:p>
    <w:p w14:paraId="53D7A146" w14:textId="355EEDC3" w:rsidR="00CC6D79" w:rsidRPr="00C83350" w:rsidRDefault="00CC6D79">
      <w:pPr>
        <w:pStyle w:val="Akapitzlist"/>
        <w:numPr>
          <w:ilvl w:val="1"/>
          <w:numId w:val="3"/>
        </w:numPr>
        <w:spacing w:after="0" w:line="360" w:lineRule="auto"/>
        <w:jc w:val="both"/>
        <w:rPr>
          <w:b/>
          <w:szCs w:val="20"/>
        </w:rPr>
      </w:pPr>
      <w:r w:rsidRPr="00C83350">
        <w:rPr>
          <w:szCs w:val="20"/>
        </w:rPr>
        <w:t>Ustawa z dnia 4 marca 2010 r. o infrastrukturze i informacji przestrzennej (Dz.U. z 2025 r. poz. 242tj.)</w:t>
      </w:r>
    </w:p>
    <w:p w14:paraId="084FB1A9" w14:textId="2066AE56" w:rsidR="00F028DE" w:rsidRPr="00C83350" w:rsidRDefault="00F028DE">
      <w:pPr>
        <w:pStyle w:val="Akapitzlist"/>
        <w:numPr>
          <w:ilvl w:val="1"/>
          <w:numId w:val="3"/>
        </w:numPr>
        <w:spacing w:after="0" w:line="360" w:lineRule="auto"/>
        <w:jc w:val="both"/>
        <w:rPr>
          <w:b/>
          <w:szCs w:val="20"/>
        </w:rPr>
      </w:pPr>
      <w:r w:rsidRPr="00C83350">
        <w:rPr>
          <w:rFonts w:eastAsia="Lucida Sans Unicode" w:cs="Arial"/>
          <w:kern w:val="1"/>
          <w:szCs w:val="20"/>
        </w:rPr>
        <w:t xml:space="preserve">Rozporządzenia Ministra Infrastruktury z dnia 25 czerwca 2021 r. w sprawie klasyfikacji stanu ekologicznego, potencjału ekologicznego i stanu chemicznego oraz sposobu klasyfikacji stanu jednolitych części wód powierzchniowych, a także środowiskowych norm jakości dla substancji </w:t>
      </w:r>
      <w:r w:rsidR="009D111A" w:rsidRPr="00C83350">
        <w:rPr>
          <w:rFonts w:eastAsia="Lucida Sans Unicode" w:cs="Arial"/>
          <w:kern w:val="1"/>
          <w:szCs w:val="20"/>
        </w:rPr>
        <w:t>priorytetowych (</w:t>
      </w:r>
      <w:r w:rsidRPr="00C83350">
        <w:rPr>
          <w:rFonts w:eastAsia="Lucida Sans Unicode"/>
          <w:kern w:val="1"/>
          <w:szCs w:val="20"/>
        </w:rPr>
        <w:t>Dz.U. 2021 poz. 1475)</w:t>
      </w:r>
    </w:p>
    <w:p w14:paraId="66E1492B" w14:textId="61189D19" w:rsidR="00F028DE" w:rsidRPr="00C83350" w:rsidRDefault="00F028DE">
      <w:pPr>
        <w:pStyle w:val="Akapitzlist"/>
        <w:numPr>
          <w:ilvl w:val="1"/>
          <w:numId w:val="3"/>
        </w:numPr>
        <w:spacing w:after="0" w:line="360" w:lineRule="auto"/>
        <w:jc w:val="both"/>
        <w:rPr>
          <w:b/>
          <w:szCs w:val="20"/>
        </w:rPr>
      </w:pPr>
      <w:r w:rsidRPr="00C83350">
        <w:rPr>
          <w:rFonts w:eastAsia="Lucida Sans Unicode" w:cs="Arial"/>
          <w:kern w:val="1"/>
          <w:szCs w:val="20"/>
        </w:rPr>
        <w:t>Rozporządzenie Ministra Infrastruktury z dnia 13 lipca 2021 r. w sprawie form i sposobu prowadzenia monitoringu jednolitych części wód powierzchniowych i jednolitych części wód podziemnych (</w:t>
      </w:r>
      <w:r w:rsidRPr="00C83350">
        <w:rPr>
          <w:rFonts w:eastAsia="Lucida Sans Unicode"/>
          <w:kern w:val="1"/>
          <w:szCs w:val="20"/>
        </w:rPr>
        <w:t>Dz.U. 2021 poz. 1576),</w:t>
      </w:r>
    </w:p>
    <w:p w14:paraId="3B4E9F0D" w14:textId="1A7A7DCF" w:rsidR="00E537B1" w:rsidRPr="00C83350" w:rsidRDefault="00E537B1">
      <w:pPr>
        <w:pStyle w:val="Akapitzlist"/>
        <w:numPr>
          <w:ilvl w:val="1"/>
          <w:numId w:val="3"/>
        </w:numPr>
        <w:spacing w:after="0" w:line="360" w:lineRule="auto"/>
        <w:jc w:val="both"/>
        <w:rPr>
          <w:b/>
          <w:szCs w:val="20"/>
        </w:rPr>
      </w:pPr>
      <w:r w:rsidRPr="00C83350">
        <w:rPr>
          <w:rFonts w:cs="Arial"/>
          <w:szCs w:val="20"/>
        </w:rPr>
        <w:t>Rozporządzenie Rady Ministrów z dnia 10 września 2019 r. w sprawie przedsięwzięć mogących znacząco oddziaływać na środowisko (Dz. U. 2019 r. poz. 1839 ze zm.),</w:t>
      </w:r>
    </w:p>
    <w:p w14:paraId="5E76FEEA" w14:textId="77777777" w:rsidR="009337E9" w:rsidRPr="00C83350" w:rsidRDefault="009D3978">
      <w:pPr>
        <w:pStyle w:val="Akapitzlist"/>
        <w:numPr>
          <w:ilvl w:val="1"/>
          <w:numId w:val="3"/>
        </w:numPr>
        <w:spacing w:after="0" w:line="360" w:lineRule="auto"/>
        <w:jc w:val="both"/>
        <w:rPr>
          <w:b/>
          <w:szCs w:val="20"/>
        </w:rPr>
      </w:pPr>
      <w:r w:rsidRPr="00C83350">
        <w:rPr>
          <w:szCs w:val="20"/>
        </w:rPr>
        <w:t>Ustawa z dnia 28 września 1991 r. o lasach (Dz.U. z 2025 poz. 567).</w:t>
      </w:r>
    </w:p>
    <w:p w14:paraId="02A6368A" w14:textId="4E43984A" w:rsidR="009337E9" w:rsidRPr="00C83350" w:rsidRDefault="009337E9">
      <w:pPr>
        <w:pStyle w:val="Akapitzlist"/>
        <w:numPr>
          <w:ilvl w:val="1"/>
          <w:numId w:val="3"/>
        </w:numPr>
        <w:spacing w:after="0" w:line="360" w:lineRule="auto"/>
        <w:jc w:val="both"/>
        <w:rPr>
          <w:b/>
          <w:szCs w:val="20"/>
        </w:rPr>
      </w:pPr>
      <w:r w:rsidRPr="00C83350">
        <w:rPr>
          <w:rFonts w:eastAsia="Times New Roman" w:cs="Times New Roman"/>
          <w:szCs w:val="20"/>
        </w:rPr>
        <w:lastRenderedPageBreak/>
        <w:t xml:space="preserve">Zarządzenia nr 116 Dyrektora Generalnego Lasów Państwowych z dnia 14 grudnia 2023 r., w sprawie wprowadzenia „Instrukcji urządzania lasu” w Państwowym Gospodarstwie Leśnym Lasy Państwowe (Biul. Inf. L.P z 2024 r. poz. 16), </w:t>
      </w:r>
    </w:p>
    <w:p w14:paraId="39F31BF4" w14:textId="1D7FBC56" w:rsidR="006323C9" w:rsidRPr="00C83350" w:rsidRDefault="006323C9">
      <w:pPr>
        <w:pStyle w:val="Akapitzlist"/>
        <w:numPr>
          <w:ilvl w:val="1"/>
          <w:numId w:val="3"/>
        </w:numPr>
        <w:spacing w:after="0" w:line="360" w:lineRule="auto"/>
        <w:jc w:val="both"/>
        <w:rPr>
          <w:b/>
          <w:szCs w:val="20"/>
        </w:rPr>
      </w:pPr>
      <w:r w:rsidRPr="00C83350">
        <w:rPr>
          <w:szCs w:val="20"/>
        </w:rPr>
        <w:t>Rozporządzenie Rady Ministrów z dnia 15 października 2012 r. w sprawie państwowego systemu odniesień przestrzennych (Dz. U. 20</w:t>
      </w:r>
      <w:r w:rsidR="003652AF" w:rsidRPr="00C83350">
        <w:rPr>
          <w:szCs w:val="20"/>
        </w:rPr>
        <w:t>24</w:t>
      </w:r>
      <w:r w:rsidRPr="00C83350">
        <w:rPr>
          <w:szCs w:val="20"/>
        </w:rPr>
        <w:t xml:space="preserve"> poz. </w:t>
      </w:r>
      <w:r w:rsidR="003652AF" w:rsidRPr="00C83350">
        <w:rPr>
          <w:szCs w:val="20"/>
        </w:rPr>
        <w:t>342 ze zm.</w:t>
      </w:r>
      <w:r w:rsidRPr="00C83350">
        <w:rPr>
          <w:szCs w:val="20"/>
        </w:rPr>
        <w:t>).</w:t>
      </w:r>
    </w:p>
    <w:p w14:paraId="3E844086" w14:textId="77777777" w:rsidR="006323C9" w:rsidRPr="00C83350" w:rsidRDefault="006323C9">
      <w:pPr>
        <w:pStyle w:val="Akapitzlist"/>
        <w:numPr>
          <w:ilvl w:val="1"/>
          <w:numId w:val="3"/>
        </w:numPr>
        <w:spacing w:after="0" w:line="360" w:lineRule="auto"/>
        <w:jc w:val="both"/>
        <w:rPr>
          <w:b/>
          <w:szCs w:val="20"/>
        </w:rPr>
      </w:pPr>
      <w:bookmarkStart w:id="2" w:name="_Hlk199009169"/>
      <w:r w:rsidRPr="00C83350">
        <w:rPr>
          <w:szCs w:val="20"/>
        </w:rPr>
        <w:t xml:space="preserve">Umowy międzynarodowe, a także zobowiązania wynikające </w:t>
      </w:r>
      <w:proofErr w:type="gramStart"/>
      <w:r w:rsidRPr="00C83350">
        <w:rPr>
          <w:szCs w:val="20"/>
        </w:rPr>
        <w:t>z  Wspólnej</w:t>
      </w:r>
      <w:proofErr w:type="gramEnd"/>
      <w:r w:rsidRPr="00C83350">
        <w:rPr>
          <w:szCs w:val="20"/>
        </w:rPr>
        <w:t xml:space="preserve"> Polityki Rolnej (WPR) na lata 2023-2027 realizowanej na podstawie dokumentu pn. „Plan Strategiczny dla Wspólnej Polityki Rolnej na lata 2023-2027.</w:t>
      </w:r>
      <w:bookmarkEnd w:id="2"/>
    </w:p>
    <w:p w14:paraId="72AC2932" w14:textId="77777777" w:rsidR="006323C9" w:rsidRPr="00C83350" w:rsidRDefault="006323C9">
      <w:pPr>
        <w:pStyle w:val="Akapitzlist"/>
        <w:numPr>
          <w:ilvl w:val="1"/>
          <w:numId w:val="3"/>
        </w:numPr>
        <w:spacing w:after="0" w:line="360" w:lineRule="auto"/>
        <w:jc w:val="both"/>
        <w:rPr>
          <w:b/>
          <w:szCs w:val="20"/>
        </w:rPr>
      </w:pPr>
      <w:r w:rsidRPr="00C83350">
        <w:rPr>
          <w:szCs w:val="20"/>
        </w:rPr>
        <w:t>Inne akty prawne dotyczące przedmiotu zamówienia, aktualne na dzień odbioru zamówienia.</w:t>
      </w:r>
    </w:p>
    <w:p w14:paraId="3AAAD312" w14:textId="77777777" w:rsidR="009337E9" w:rsidRPr="00C83350" w:rsidRDefault="006323C9">
      <w:pPr>
        <w:pStyle w:val="Akapitzlist"/>
        <w:numPr>
          <w:ilvl w:val="1"/>
          <w:numId w:val="3"/>
        </w:numPr>
        <w:spacing w:after="0" w:line="360" w:lineRule="auto"/>
        <w:jc w:val="both"/>
        <w:rPr>
          <w:b/>
          <w:szCs w:val="20"/>
        </w:rPr>
      </w:pPr>
      <w:r w:rsidRPr="00C83350">
        <w:rPr>
          <w:szCs w:val="20"/>
        </w:rPr>
        <w:t>W przypadku zmiany ww. aktów prawnych w trakcie realizacji umowy Wykonawca uwzględni te zmiany w ostatecznej wersji projektu planu ochronny.</w:t>
      </w:r>
    </w:p>
    <w:p w14:paraId="5277F12E" w14:textId="77777777" w:rsidR="00484F13" w:rsidRPr="00C83350" w:rsidRDefault="009337E9">
      <w:pPr>
        <w:pStyle w:val="Akapitzlist"/>
        <w:numPr>
          <w:ilvl w:val="1"/>
          <w:numId w:val="3"/>
        </w:numPr>
        <w:spacing w:after="0" w:line="360" w:lineRule="auto"/>
        <w:jc w:val="both"/>
        <w:rPr>
          <w:b/>
          <w:szCs w:val="20"/>
        </w:rPr>
      </w:pPr>
      <w:r w:rsidRPr="00C83350">
        <w:rPr>
          <w:szCs w:val="20"/>
        </w:rPr>
        <w:t xml:space="preserve">Obwieszczenie Ministra </w:t>
      </w:r>
      <w:proofErr w:type="spellStart"/>
      <w:r w:rsidRPr="00C83350">
        <w:rPr>
          <w:szCs w:val="20"/>
        </w:rPr>
        <w:t>MKiŚ</w:t>
      </w:r>
      <w:proofErr w:type="spellEnd"/>
      <w:r w:rsidRPr="00C83350">
        <w:rPr>
          <w:szCs w:val="20"/>
        </w:rPr>
        <w:t xml:space="preserve"> w sprawie przyjęcia tymczasowych celów ochrony dla siedlisk przyrodniczych oraz gatunków i ich siedlisk będących przedmiotami ochrony w obszarach Natura 2000 Bagienna Dolina Narwi PLB 200001, Narwiańskie Bagna PLH 200002 (DOP-WPN.602.21.2021.DW)</w:t>
      </w:r>
      <w:r w:rsidR="00484F13" w:rsidRPr="00C83350">
        <w:rPr>
          <w:szCs w:val="20"/>
        </w:rPr>
        <w:t>.</w:t>
      </w:r>
    </w:p>
    <w:p w14:paraId="4D126D29" w14:textId="7C9A9CA2" w:rsidR="00484F13" w:rsidRPr="00C83350" w:rsidRDefault="00484F13">
      <w:pPr>
        <w:pStyle w:val="Akapitzlist"/>
        <w:numPr>
          <w:ilvl w:val="1"/>
          <w:numId w:val="3"/>
        </w:numPr>
        <w:spacing w:after="0" w:line="360" w:lineRule="auto"/>
        <w:jc w:val="both"/>
        <w:rPr>
          <w:b/>
          <w:szCs w:val="20"/>
        </w:rPr>
      </w:pPr>
      <w:r w:rsidRPr="00C83350">
        <w:rPr>
          <w:szCs w:val="20"/>
        </w:rPr>
        <w:t>Rozporządzeniem Ministra Środowiska z dnia 12 stycznia 2011 r. w sprawie obszarów specjalnej ochrony ptaków (Dz. U. z 2011 r., Nr 25, poz. 133 ze zm.)</w:t>
      </w:r>
    </w:p>
    <w:p w14:paraId="7DE68E81" w14:textId="77777777" w:rsidR="00F028DE" w:rsidRPr="00C83350" w:rsidRDefault="006323C9">
      <w:pPr>
        <w:pStyle w:val="Akapitzlist"/>
        <w:numPr>
          <w:ilvl w:val="1"/>
          <w:numId w:val="3"/>
        </w:numPr>
        <w:spacing w:after="0" w:line="360" w:lineRule="auto"/>
        <w:jc w:val="both"/>
        <w:rPr>
          <w:b/>
          <w:szCs w:val="20"/>
        </w:rPr>
      </w:pPr>
      <w:r w:rsidRPr="00C83350">
        <w:rPr>
          <w:rFonts w:cs="Arial"/>
          <w:szCs w:val="20"/>
        </w:rPr>
        <w:t xml:space="preserve">Najnowsza wersja standard danych GIS w ochronie przyrody Rekomendowana przez Generalną Dyrekcję Ochrony Środowiska, </w:t>
      </w:r>
      <w:r w:rsidRPr="00C83350">
        <w:rPr>
          <w:szCs w:val="20"/>
        </w:rPr>
        <w:t>z wyjątkiem sytuacji, gdy Zamawiający wskaże inne wytyczne.</w:t>
      </w:r>
    </w:p>
    <w:p w14:paraId="1BD3BE75" w14:textId="2D06EE09" w:rsidR="00F028DE" w:rsidRPr="00C83350" w:rsidRDefault="00F028DE">
      <w:pPr>
        <w:pStyle w:val="Akapitzlist"/>
        <w:numPr>
          <w:ilvl w:val="1"/>
          <w:numId w:val="3"/>
        </w:numPr>
        <w:spacing w:after="0" w:line="360" w:lineRule="auto"/>
        <w:jc w:val="both"/>
        <w:rPr>
          <w:b/>
          <w:szCs w:val="20"/>
        </w:rPr>
      </w:pPr>
      <w:r w:rsidRPr="00C83350">
        <w:rPr>
          <w:szCs w:val="20"/>
        </w:rPr>
        <w:t>Studia uwarunkowań i kierunków zagospodarowania przestrzennego gmin, miejscowe plany zagospodarowania przestrzennego, plany ogólne i projekty planów ogólnych gmin, plany gospodarowania wodami oraz inne materiały planistyczne i strategie różnego szczebla związane terytorialnie i merytorycznie z obszarem Narwiańskiego Parku Narodowego i jego otuliny.</w:t>
      </w:r>
    </w:p>
    <w:p w14:paraId="5546BA00" w14:textId="05D12A91" w:rsidR="003A6725" w:rsidRPr="00C83350" w:rsidRDefault="003A6725">
      <w:pPr>
        <w:pStyle w:val="Akapitzlist"/>
        <w:numPr>
          <w:ilvl w:val="0"/>
          <w:numId w:val="17"/>
        </w:numPr>
        <w:spacing w:after="0" w:line="360" w:lineRule="auto"/>
        <w:ind w:left="567"/>
        <w:jc w:val="both"/>
        <w:rPr>
          <w:b/>
          <w:bCs/>
          <w:szCs w:val="20"/>
        </w:rPr>
      </w:pPr>
      <w:r w:rsidRPr="00C83350">
        <w:rPr>
          <w:b/>
          <w:bCs/>
          <w:szCs w:val="20"/>
        </w:rPr>
        <w:t>Podstawowe materiały do wykorzystania przy sporządzaniu operat</w:t>
      </w:r>
      <w:r w:rsidR="00EB10A2" w:rsidRPr="00C83350">
        <w:rPr>
          <w:b/>
          <w:bCs/>
          <w:szCs w:val="20"/>
        </w:rPr>
        <w:t>ów szczegółowych</w:t>
      </w:r>
    </w:p>
    <w:p w14:paraId="71E520C2" w14:textId="78A74B77" w:rsidR="00496931" w:rsidRDefault="00496931">
      <w:pPr>
        <w:pStyle w:val="Akapitzlist"/>
        <w:numPr>
          <w:ilvl w:val="0"/>
          <w:numId w:val="4"/>
        </w:numPr>
        <w:spacing w:after="0" w:line="360" w:lineRule="auto"/>
        <w:jc w:val="both"/>
        <w:rPr>
          <w:szCs w:val="20"/>
        </w:rPr>
      </w:pPr>
      <w:r>
        <w:rPr>
          <w:szCs w:val="20"/>
        </w:rPr>
        <w:t>Uaktualniony opis granic NPN i otuliny zostanie przekazany wykonawcom operatów szczegółowych do końca IV kw. 2026r.</w:t>
      </w:r>
    </w:p>
    <w:p w14:paraId="71C008B9" w14:textId="3F8524E4" w:rsidR="003A6725" w:rsidRPr="00C83350" w:rsidRDefault="003A6725">
      <w:pPr>
        <w:pStyle w:val="Akapitzlist"/>
        <w:numPr>
          <w:ilvl w:val="0"/>
          <w:numId w:val="4"/>
        </w:numPr>
        <w:spacing w:after="0" w:line="360" w:lineRule="auto"/>
        <w:jc w:val="both"/>
        <w:rPr>
          <w:szCs w:val="20"/>
        </w:rPr>
      </w:pPr>
      <w:r w:rsidRPr="00C83350">
        <w:rPr>
          <w:szCs w:val="20"/>
        </w:rPr>
        <w:t xml:space="preserve">Wyniki prac terenowych (inwentaryzacji, monitoringu i ekspertyz) wykonane w latach 2026-2027 </w:t>
      </w:r>
      <w:r w:rsidR="008513DC" w:rsidRPr="00C83350">
        <w:rPr>
          <w:szCs w:val="20"/>
        </w:rPr>
        <w:t xml:space="preserve">w ramach operatów szczegółowych będących przedmiotem niniejszego zamówienia </w:t>
      </w:r>
      <w:r w:rsidRPr="00C83350">
        <w:rPr>
          <w:szCs w:val="20"/>
        </w:rPr>
        <w:t>oraz materiały zgromadzone przez Wykonawcę w ramach realizacji przedmiotu zamówienia.</w:t>
      </w:r>
    </w:p>
    <w:p w14:paraId="6EE661C1" w14:textId="77777777" w:rsidR="003A6725" w:rsidRPr="00C83350" w:rsidRDefault="003A6725">
      <w:pPr>
        <w:pStyle w:val="Akapitzlist"/>
        <w:numPr>
          <w:ilvl w:val="0"/>
          <w:numId w:val="4"/>
        </w:numPr>
        <w:spacing w:after="0" w:line="360" w:lineRule="auto"/>
        <w:jc w:val="both"/>
        <w:rPr>
          <w:szCs w:val="20"/>
        </w:rPr>
      </w:pPr>
      <w:r w:rsidRPr="00C83350">
        <w:rPr>
          <w:szCs w:val="20"/>
        </w:rPr>
        <w:t>Publikacje naukowe dotyczące Narwiańskiego Parku Narodowego oraz Doliny Narwi</w:t>
      </w:r>
      <w:hyperlink w:history="1"/>
      <w:r w:rsidRPr="00C83350">
        <w:rPr>
          <w:szCs w:val="20"/>
        </w:rPr>
        <w:t>.</w:t>
      </w:r>
    </w:p>
    <w:p w14:paraId="73B472A1" w14:textId="519AEFD0" w:rsidR="003A6725" w:rsidRPr="00C83350" w:rsidRDefault="003A6725">
      <w:pPr>
        <w:pStyle w:val="Akapitzlist"/>
        <w:numPr>
          <w:ilvl w:val="0"/>
          <w:numId w:val="4"/>
        </w:numPr>
        <w:spacing w:after="0" w:line="360" w:lineRule="auto"/>
        <w:jc w:val="both"/>
        <w:rPr>
          <w:szCs w:val="20"/>
        </w:rPr>
      </w:pPr>
      <w:bookmarkStart w:id="3" w:name="_Hlk199009484"/>
      <w:r w:rsidRPr="00C83350">
        <w:rPr>
          <w:szCs w:val="20"/>
        </w:rPr>
        <w:t>Projekt planu ochrony Narwiańskiego Parku Narodowego</w:t>
      </w:r>
      <w:r w:rsidR="00AE4934">
        <w:rPr>
          <w:szCs w:val="20"/>
        </w:rPr>
        <w:t>,</w:t>
      </w:r>
      <w:r w:rsidRPr="00C83350">
        <w:rPr>
          <w:szCs w:val="20"/>
        </w:rPr>
        <w:t xml:space="preserve"> w tym operat</w:t>
      </w:r>
      <w:r w:rsidR="00484F13" w:rsidRPr="00C83350">
        <w:rPr>
          <w:szCs w:val="20"/>
        </w:rPr>
        <w:t>y</w:t>
      </w:r>
      <w:r w:rsidRPr="00C83350">
        <w:rPr>
          <w:szCs w:val="20"/>
        </w:rPr>
        <w:t xml:space="preserve"> </w:t>
      </w:r>
      <w:r w:rsidR="00484F13" w:rsidRPr="00C83350">
        <w:rPr>
          <w:szCs w:val="20"/>
        </w:rPr>
        <w:t>szczegółowe</w:t>
      </w:r>
      <w:r w:rsidR="00AE4934">
        <w:rPr>
          <w:szCs w:val="20"/>
        </w:rPr>
        <w:t>,</w:t>
      </w:r>
      <w:r w:rsidR="000D48DF">
        <w:rPr>
          <w:szCs w:val="20"/>
        </w:rPr>
        <w:t xml:space="preserve"> </w:t>
      </w:r>
      <w:r w:rsidRPr="00C83350">
        <w:rPr>
          <w:szCs w:val="20"/>
        </w:rPr>
        <w:t>sporządzon</w:t>
      </w:r>
      <w:r w:rsidR="00484F13" w:rsidRPr="00C83350">
        <w:rPr>
          <w:szCs w:val="20"/>
        </w:rPr>
        <w:t>e</w:t>
      </w:r>
      <w:r w:rsidRPr="00C83350">
        <w:rPr>
          <w:szCs w:val="20"/>
        </w:rPr>
        <w:t xml:space="preserve"> w latach 2011-2014 (dostępny w wersji elektronicznej oraz w wersji drukowanej - do wglądu w siedzibie Zamawiającego).</w:t>
      </w:r>
    </w:p>
    <w:p w14:paraId="6C9E7209" w14:textId="66A4258B" w:rsidR="003A6725" w:rsidRPr="00C83350" w:rsidRDefault="003A6725">
      <w:pPr>
        <w:pStyle w:val="Akapitzlist"/>
        <w:numPr>
          <w:ilvl w:val="0"/>
          <w:numId w:val="4"/>
        </w:numPr>
        <w:spacing w:after="0" w:line="360" w:lineRule="auto"/>
        <w:jc w:val="both"/>
        <w:rPr>
          <w:szCs w:val="20"/>
        </w:rPr>
      </w:pPr>
      <w:r w:rsidRPr="00C83350">
        <w:rPr>
          <w:szCs w:val="20"/>
        </w:rPr>
        <w:t>Operat</w:t>
      </w:r>
      <w:r w:rsidR="000D48DF">
        <w:rPr>
          <w:szCs w:val="20"/>
        </w:rPr>
        <w:t>y szczegółowe</w:t>
      </w:r>
      <w:r w:rsidRPr="00C83350">
        <w:rPr>
          <w:szCs w:val="20"/>
        </w:rPr>
        <w:t xml:space="preserve"> </w:t>
      </w:r>
      <w:r w:rsidR="000D48DF">
        <w:rPr>
          <w:szCs w:val="20"/>
        </w:rPr>
        <w:t xml:space="preserve">opracowane w </w:t>
      </w:r>
      <w:r w:rsidRPr="00C83350">
        <w:rPr>
          <w:szCs w:val="20"/>
        </w:rPr>
        <w:t>latach 1999-2002 w ramach sporządzenia planu ochrony Narwiańskiego Parku Narodowego</w:t>
      </w:r>
      <w:r w:rsidR="000D48DF">
        <w:rPr>
          <w:szCs w:val="20"/>
        </w:rPr>
        <w:t xml:space="preserve"> </w:t>
      </w:r>
      <w:r w:rsidR="000D48DF" w:rsidRPr="00C83350">
        <w:rPr>
          <w:szCs w:val="20"/>
        </w:rPr>
        <w:t>(</w:t>
      </w:r>
      <w:r w:rsidR="000D48DF">
        <w:rPr>
          <w:szCs w:val="20"/>
        </w:rPr>
        <w:t xml:space="preserve">Operat ochrony przyrody nieożywionej i gleb, Operat ochrony zasobów wodnych, Operat ochrony ekosystemów wodnych, </w:t>
      </w:r>
      <w:r w:rsidR="006E3C86">
        <w:rPr>
          <w:szCs w:val="20"/>
        </w:rPr>
        <w:t xml:space="preserve">Operat ochrony </w:t>
      </w:r>
      <w:r w:rsidR="006E3C86">
        <w:rPr>
          <w:szCs w:val="20"/>
        </w:rPr>
        <w:lastRenderedPageBreak/>
        <w:t>ekosystemów lądowych, Operat ochrony fauny, Operat ochrony zasobów krajobrazowych, kulturowych oraz zagospodarowania turystycznego i przestrzennego, Operat generalny – synteza planu</w:t>
      </w:r>
      <w:r w:rsidR="00FE23BE">
        <w:rPr>
          <w:szCs w:val="20"/>
        </w:rPr>
        <w:t xml:space="preserve"> -</w:t>
      </w:r>
      <w:r w:rsidR="000D48DF">
        <w:rPr>
          <w:szCs w:val="20"/>
        </w:rPr>
        <w:t xml:space="preserve"> </w:t>
      </w:r>
      <w:r w:rsidR="000D48DF" w:rsidRPr="00C83350">
        <w:rPr>
          <w:szCs w:val="20"/>
        </w:rPr>
        <w:t>dostępn</w:t>
      </w:r>
      <w:r w:rsidR="000D48DF">
        <w:rPr>
          <w:szCs w:val="20"/>
        </w:rPr>
        <w:t>e</w:t>
      </w:r>
      <w:r w:rsidR="000D48DF" w:rsidRPr="00C83350">
        <w:rPr>
          <w:szCs w:val="20"/>
        </w:rPr>
        <w:t xml:space="preserve"> </w:t>
      </w:r>
      <w:proofErr w:type="gramStart"/>
      <w:r w:rsidR="000D48DF" w:rsidRPr="00C83350">
        <w:rPr>
          <w:szCs w:val="20"/>
        </w:rPr>
        <w:t>w  wersji</w:t>
      </w:r>
      <w:proofErr w:type="gramEnd"/>
      <w:r w:rsidR="000D48DF" w:rsidRPr="00C83350">
        <w:rPr>
          <w:szCs w:val="20"/>
        </w:rPr>
        <w:t xml:space="preserve"> elektronicznej</w:t>
      </w:r>
      <w:r w:rsidR="00FE23BE">
        <w:rPr>
          <w:szCs w:val="20"/>
        </w:rPr>
        <w:t>)</w:t>
      </w:r>
      <w:r w:rsidR="008513DC" w:rsidRPr="00C83350">
        <w:rPr>
          <w:szCs w:val="20"/>
        </w:rPr>
        <w:t>.</w:t>
      </w:r>
    </w:p>
    <w:bookmarkEnd w:id="3"/>
    <w:p w14:paraId="7C2DCD65" w14:textId="77777777" w:rsidR="003A6725" w:rsidRPr="00C83350" w:rsidRDefault="003A6725">
      <w:pPr>
        <w:pStyle w:val="Akapitzlist"/>
        <w:numPr>
          <w:ilvl w:val="0"/>
          <w:numId w:val="4"/>
        </w:numPr>
        <w:spacing w:after="0" w:line="360" w:lineRule="auto"/>
        <w:jc w:val="both"/>
        <w:rPr>
          <w:szCs w:val="20"/>
        </w:rPr>
      </w:pPr>
      <w:r w:rsidRPr="00C83350">
        <w:rPr>
          <w:szCs w:val="20"/>
        </w:rPr>
        <w:t xml:space="preserve">Zadania ochronne dla Narwiańskiego Narodowego na lata: </w:t>
      </w:r>
    </w:p>
    <w:p w14:paraId="042DA8DC" w14:textId="15817895" w:rsidR="003A6725" w:rsidRPr="00C83350" w:rsidRDefault="003A6725">
      <w:pPr>
        <w:pStyle w:val="Akapitzlist"/>
        <w:numPr>
          <w:ilvl w:val="2"/>
          <w:numId w:val="5"/>
        </w:numPr>
        <w:spacing w:after="0" w:line="360" w:lineRule="auto"/>
        <w:jc w:val="both"/>
        <w:rPr>
          <w:szCs w:val="20"/>
        </w:rPr>
      </w:pPr>
      <w:r w:rsidRPr="00C83350">
        <w:rPr>
          <w:szCs w:val="20"/>
        </w:rPr>
        <w:t xml:space="preserve">2011: </w:t>
      </w:r>
      <w:hyperlink r:id="rId9" w:history="1">
        <w:r w:rsidR="009D111A" w:rsidRPr="00C83350">
          <w:rPr>
            <w:rStyle w:val="Hipercze"/>
            <w:color w:val="auto"/>
            <w:szCs w:val="20"/>
          </w:rPr>
          <w:t>https://dziennikurzedowy.mos.gov.pl/fileadmin/attachments/article/50/dziennik%20nr%203%202010%20do%20publikacji%20na%20stronie.pdf</w:t>
        </w:r>
      </w:hyperlink>
    </w:p>
    <w:p w14:paraId="66B3BB7D" w14:textId="77777777" w:rsidR="003A6725" w:rsidRPr="00C83350" w:rsidRDefault="003A6725">
      <w:pPr>
        <w:pStyle w:val="Akapitzlist"/>
        <w:numPr>
          <w:ilvl w:val="2"/>
          <w:numId w:val="5"/>
        </w:numPr>
        <w:spacing w:after="0" w:line="360" w:lineRule="auto"/>
        <w:jc w:val="both"/>
        <w:rPr>
          <w:szCs w:val="20"/>
        </w:rPr>
      </w:pPr>
      <w:r w:rsidRPr="00C83350">
        <w:rPr>
          <w:szCs w:val="20"/>
        </w:rPr>
        <w:t xml:space="preserve">2012 </w:t>
      </w:r>
    </w:p>
    <w:p w14:paraId="182C93C3" w14:textId="77777777" w:rsidR="003A6725" w:rsidRPr="00C83350" w:rsidRDefault="003A6725" w:rsidP="005F72DE">
      <w:pPr>
        <w:pStyle w:val="Akapitzlist"/>
        <w:spacing w:after="0" w:line="360" w:lineRule="auto"/>
        <w:ind w:left="907"/>
        <w:jc w:val="both"/>
        <w:rPr>
          <w:szCs w:val="20"/>
        </w:rPr>
      </w:pPr>
      <w:hyperlink r:id="rId10" w:history="1">
        <w:r w:rsidRPr="00C83350">
          <w:rPr>
            <w:rStyle w:val="Hipercze"/>
            <w:color w:val="auto"/>
            <w:szCs w:val="20"/>
          </w:rPr>
          <w:t>https://dziennikurzedowy.mos.gov.pl/dzienniki-urzedowe-z-2012-r/styczen-marzec/zarzadzenie/poz-1-zarzadzenie-nr-1-ministra-srodowiska-z-dnia-4-stycznia-2012-roku-w-sprawie-zadan-ochronn/</w:t>
        </w:r>
      </w:hyperlink>
    </w:p>
    <w:p w14:paraId="012D6228" w14:textId="77777777" w:rsidR="003A6725" w:rsidRPr="00C83350" w:rsidRDefault="003A6725">
      <w:pPr>
        <w:pStyle w:val="Akapitzlist"/>
        <w:numPr>
          <w:ilvl w:val="2"/>
          <w:numId w:val="5"/>
        </w:numPr>
        <w:spacing w:after="0" w:line="360" w:lineRule="auto"/>
        <w:jc w:val="both"/>
        <w:rPr>
          <w:szCs w:val="20"/>
        </w:rPr>
      </w:pPr>
      <w:r w:rsidRPr="00C83350">
        <w:rPr>
          <w:szCs w:val="20"/>
        </w:rPr>
        <w:t>2013:</w:t>
      </w:r>
    </w:p>
    <w:p w14:paraId="451B427E" w14:textId="247C080F" w:rsidR="003A6725" w:rsidRPr="00C83350" w:rsidRDefault="009D111A" w:rsidP="005F72DE">
      <w:pPr>
        <w:pStyle w:val="Akapitzlist"/>
        <w:spacing w:after="0" w:line="360" w:lineRule="auto"/>
        <w:ind w:left="907"/>
        <w:jc w:val="both"/>
        <w:rPr>
          <w:szCs w:val="20"/>
        </w:rPr>
      </w:pPr>
      <w:hyperlink r:id="rId11" w:history="1">
        <w:r w:rsidRPr="00C83350">
          <w:rPr>
            <w:rStyle w:val="Hipercze"/>
            <w:color w:val="auto"/>
            <w:szCs w:val="20"/>
          </w:rPr>
          <w:t>https://dziennikurzedowy.mos.gov.pl/fileadmin/attachments/article/328/zarz%C4%85dzenie%20nr%2011.pdf</w:t>
        </w:r>
      </w:hyperlink>
      <w:r w:rsidRPr="00C83350">
        <w:rPr>
          <w:szCs w:val="20"/>
        </w:rPr>
        <w:t xml:space="preserve"> </w:t>
      </w:r>
    </w:p>
    <w:p w14:paraId="41D2AAD3" w14:textId="77777777" w:rsidR="003A6725" w:rsidRPr="00C83350" w:rsidRDefault="003A6725">
      <w:pPr>
        <w:pStyle w:val="Akapitzlist"/>
        <w:numPr>
          <w:ilvl w:val="2"/>
          <w:numId w:val="5"/>
        </w:numPr>
        <w:spacing w:after="0" w:line="360" w:lineRule="auto"/>
        <w:jc w:val="both"/>
        <w:rPr>
          <w:szCs w:val="20"/>
        </w:rPr>
      </w:pPr>
      <w:r w:rsidRPr="00C83350">
        <w:rPr>
          <w:szCs w:val="20"/>
        </w:rPr>
        <w:t>2014:</w:t>
      </w:r>
    </w:p>
    <w:p w14:paraId="49F037CB" w14:textId="77777777" w:rsidR="003A6725" w:rsidRPr="00C83350" w:rsidRDefault="003A6725">
      <w:pPr>
        <w:pStyle w:val="Akapitzlist"/>
        <w:numPr>
          <w:ilvl w:val="2"/>
          <w:numId w:val="5"/>
        </w:numPr>
        <w:spacing w:after="0" w:line="360" w:lineRule="auto"/>
        <w:jc w:val="both"/>
        <w:rPr>
          <w:szCs w:val="20"/>
        </w:rPr>
      </w:pPr>
      <w:hyperlink r:id="rId12" w:history="1">
        <w:r w:rsidRPr="00C83350">
          <w:rPr>
            <w:rStyle w:val="Hipercze"/>
            <w:color w:val="auto"/>
            <w:szCs w:val="20"/>
          </w:rPr>
          <w:t>https://dziennikurzedowy.mos.gov.pl/dzienniki-urzedowe-z-2013-r/pazdziernik-grudzien/zarzadzenie/poz-71-zarzadzenie-nr-61-ministra-srodowiska-z-dnia-19-grudnia-2013-r-w-sprawie-zadan-ochronn/</w:t>
        </w:r>
      </w:hyperlink>
    </w:p>
    <w:p w14:paraId="1F994A1A" w14:textId="77777777" w:rsidR="003A6725" w:rsidRPr="00C83350" w:rsidRDefault="003A6725">
      <w:pPr>
        <w:pStyle w:val="Akapitzlist"/>
        <w:numPr>
          <w:ilvl w:val="2"/>
          <w:numId w:val="5"/>
        </w:numPr>
        <w:spacing w:after="0" w:line="360" w:lineRule="auto"/>
        <w:jc w:val="both"/>
        <w:rPr>
          <w:szCs w:val="20"/>
        </w:rPr>
      </w:pPr>
      <w:r w:rsidRPr="00C83350">
        <w:rPr>
          <w:szCs w:val="20"/>
        </w:rPr>
        <w:t>2015 -2016:</w:t>
      </w:r>
    </w:p>
    <w:p w14:paraId="56BC9BBD" w14:textId="77777777" w:rsidR="003A6725" w:rsidRPr="00C83350" w:rsidRDefault="003A6725" w:rsidP="005F72DE">
      <w:pPr>
        <w:pStyle w:val="Akapitzlist"/>
        <w:spacing w:after="0" w:line="360" w:lineRule="auto"/>
        <w:ind w:left="907"/>
        <w:jc w:val="both"/>
        <w:rPr>
          <w:szCs w:val="20"/>
        </w:rPr>
      </w:pPr>
      <w:hyperlink r:id="rId13" w:history="1">
        <w:r w:rsidRPr="00C83350">
          <w:rPr>
            <w:rStyle w:val="Hipercze"/>
            <w:color w:val="auto"/>
            <w:szCs w:val="20"/>
          </w:rPr>
          <w:t>https://dziennikurzedowy.mos.gov.pl/fileadmin/attachments/article/486/zarz.%20M%C5%9A%20ws%20zada%C5%84%20ochronnych%20dla%20Narwia%C5%84skiego%20PN.pdf</w:t>
        </w:r>
      </w:hyperlink>
    </w:p>
    <w:p w14:paraId="1CAF88C4" w14:textId="77777777" w:rsidR="003A6725" w:rsidRPr="00C83350" w:rsidRDefault="003A6725">
      <w:pPr>
        <w:pStyle w:val="Akapitzlist"/>
        <w:numPr>
          <w:ilvl w:val="2"/>
          <w:numId w:val="5"/>
        </w:numPr>
        <w:spacing w:after="0" w:line="360" w:lineRule="auto"/>
        <w:jc w:val="both"/>
        <w:rPr>
          <w:szCs w:val="20"/>
        </w:rPr>
      </w:pPr>
      <w:r w:rsidRPr="00C83350">
        <w:rPr>
          <w:szCs w:val="20"/>
        </w:rPr>
        <w:t>2017-2019:</w:t>
      </w:r>
    </w:p>
    <w:p w14:paraId="151E7849" w14:textId="77777777" w:rsidR="003A6725" w:rsidRPr="00C83350" w:rsidRDefault="003A6725" w:rsidP="005F72DE">
      <w:pPr>
        <w:spacing w:after="0" w:line="360" w:lineRule="auto"/>
        <w:ind w:left="851"/>
        <w:contextualSpacing/>
        <w:jc w:val="both"/>
        <w:rPr>
          <w:szCs w:val="20"/>
        </w:rPr>
      </w:pPr>
      <w:hyperlink r:id="rId14" w:history="1">
        <w:r w:rsidRPr="00C83350">
          <w:rPr>
            <w:rStyle w:val="Hipercze"/>
            <w:color w:val="auto"/>
            <w:szCs w:val="20"/>
          </w:rPr>
          <w:t>https://dziennikurzedowy.mos.gov.pl/fileadmin/attachments/article/660/Zarz%C4%85dzenie%20M%C5%9A%20w%20sprawie%20zada%C5%84%20ochronnych%20dla%20Narwia%C5%84skiego%20Parku%20Narodowego.pdf</w:t>
        </w:r>
      </w:hyperlink>
    </w:p>
    <w:p w14:paraId="4CF93B05" w14:textId="77777777" w:rsidR="003A6725" w:rsidRPr="00C83350" w:rsidRDefault="003A6725">
      <w:pPr>
        <w:pStyle w:val="Akapitzlist"/>
        <w:numPr>
          <w:ilvl w:val="2"/>
          <w:numId w:val="5"/>
        </w:numPr>
        <w:spacing w:after="0" w:line="360" w:lineRule="auto"/>
        <w:jc w:val="both"/>
        <w:rPr>
          <w:szCs w:val="20"/>
        </w:rPr>
      </w:pPr>
      <w:r w:rsidRPr="00C83350">
        <w:rPr>
          <w:szCs w:val="20"/>
          <w:lang w:val="en-GB"/>
        </w:rPr>
        <w:t>2020-</w:t>
      </w:r>
      <w:proofErr w:type="gramStart"/>
      <w:r w:rsidRPr="00C83350">
        <w:rPr>
          <w:szCs w:val="20"/>
          <w:lang w:val="en-GB"/>
        </w:rPr>
        <w:t>2022 :</w:t>
      </w:r>
      <w:proofErr w:type="gramEnd"/>
    </w:p>
    <w:p w14:paraId="105A18FE" w14:textId="77777777" w:rsidR="003A6725" w:rsidRPr="00C83350" w:rsidRDefault="003A6725" w:rsidP="005F72DE">
      <w:pPr>
        <w:spacing w:after="0" w:line="360" w:lineRule="auto"/>
        <w:ind w:left="851"/>
        <w:contextualSpacing/>
        <w:jc w:val="both"/>
        <w:rPr>
          <w:szCs w:val="20"/>
        </w:rPr>
      </w:pPr>
      <w:hyperlink r:id="rId15" w:history="1">
        <w:r w:rsidRPr="00C83350">
          <w:rPr>
            <w:rStyle w:val="Hipercze"/>
            <w:color w:val="auto"/>
            <w:szCs w:val="20"/>
          </w:rPr>
          <w:t>https://dziennikurzedowy.mos.gov.pl/fileadmin/Dziennik_Urzedowy/user_upload/Zarzadzenie_-_zadania_ochronne_dla_Narwianskiego_PN_na_lata_2020-2022.xml.pdf</w:t>
        </w:r>
      </w:hyperlink>
    </w:p>
    <w:p w14:paraId="6B7D8A82" w14:textId="77777777" w:rsidR="003A6725" w:rsidRPr="00C83350" w:rsidRDefault="003A6725">
      <w:pPr>
        <w:pStyle w:val="Akapitzlist"/>
        <w:numPr>
          <w:ilvl w:val="2"/>
          <w:numId w:val="5"/>
        </w:numPr>
        <w:spacing w:after="0" w:line="360" w:lineRule="auto"/>
        <w:jc w:val="both"/>
        <w:rPr>
          <w:szCs w:val="20"/>
          <w:lang w:val="en-GB"/>
        </w:rPr>
      </w:pPr>
      <w:r w:rsidRPr="00C83350">
        <w:rPr>
          <w:szCs w:val="20"/>
        </w:rPr>
        <w:t>2023-2025</w:t>
      </w:r>
    </w:p>
    <w:p w14:paraId="4A378CF2" w14:textId="77777777" w:rsidR="003A6725" w:rsidRPr="00C83350" w:rsidRDefault="003A6725" w:rsidP="005F72DE">
      <w:pPr>
        <w:spacing w:after="0" w:line="360" w:lineRule="auto"/>
        <w:ind w:left="993"/>
        <w:contextualSpacing/>
        <w:jc w:val="both"/>
        <w:rPr>
          <w:szCs w:val="20"/>
          <w:lang w:val="en-GB"/>
        </w:rPr>
      </w:pPr>
      <w:hyperlink r:id="rId16" w:history="1">
        <w:r w:rsidRPr="00C83350">
          <w:rPr>
            <w:rStyle w:val="Hipercze"/>
            <w:color w:val="auto"/>
            <w:szCs w:val="20"/>
            <w:lang w:val="en-GB"/>
          </w:rPr>
          <w:t>https://dziennikurzedowy.mos.gov.pl/fileadmin/Dziennik_Urzedowy/user_upload/ZO_Narwianski_PN_2023-25_zarzadzenie_-_do_podpisu_MKiS.pdf</w:t>
        </w:r>
      </w:hyperlink>
    </w:p>
    <w:p w14:paraId="5026F329" w14:textId="77777777" w:rsidR="003A6725" w:rsidRPr="00C83350" w:rsidRDefault="003A6725">
      <w:pPr>
        <w:pStyle w:val="Akapitzlist"/>
        <w:numPr>
          <w:ilvl w:val="0"/>
          <w:numId w:val="4"/>
        </w:numPr>
        <w:spacing w:after="0" w:line="360" w:lineRule="auto"/>
        <w:jc w:val="both"/>
        <w:rPr>
          <w:szCs w:val="20"/>
        </w:rPr>
      </w:pPr>
      <w:r w:rsidRPr="00C83350">
        <w:rPr>
          <w:szCs w:val="20"/>
        </w:rPr>
        <w:t>Rozporządzenia Ministra Środowiska w sprawie ustanowienia planów ochrony dla innych parków narodowych.</w:t>
      </w:r>
    </w:p>
    <w:p w14:paraId="7A2C62A5" w14:textId="7F34541A" w:rsidR="008513DC" w:rsidRPr="00C83350" w:rsidRDefault="008513DC">
      <w:pPr>
        <w:pStyle w:val="Akapitzlist"/>
        <w:numPr>
          <w:ilvl w:val="0"/>
          <w:numId w:val="4"/>
        </w:numPr>
        <w:spacing w:after="0" w:line="360" w:lineRule="auto"/>
        <w:jc w:val="both"/>
        <w:rPr>
          <w:szCs w:val="20"/>
        </w:rPr>
      </w:pPr>
      <w:r w:rsidRPr="00C83350">
        <w:rPr>
          <w:szCs w:val="20"/>
        </w:rPr>
        <w:t>Wyniki badań, monitoringu i inne opracowania wykonane dla obszaru parku, będące w dyspozycji Zamawiającego oraz innych instytucji w szczególności:</w:t>
      </w:r>
    </w:p>
    <w:p w14:paraId="07A763E1" w14:textId="77777777" w:rsidR="008513DC" w:rsidRPr="00C83350" w:rsidRDefault="008513DC">
      <w:pPr>
        <w:pStyle w:val="Akapitzlist"/>
        <w:widowControl w:val="0"/>
        <w:numPr>
          <w:ilvl w:val="1"/>
          <w:numId w:val="4"/>
        </w:numPr>
        <w:tabs>
          <w:tab w:val="left" w:pos="2598"/>
        </w:tabs>
        <w:suppressAutoHyphens/>
        <w:spacing w:after="0" w:line="360" w:lineRule="auto"/>
        <w:jc w:val="both"/>
        <w:rPr>
          <w:bCs/>
          <w:szCs w:val="20"/>
        </w:rPr>
      </w:pPr>
      <w:r w:rsidRPr="00C83350">
        <w:rPr>
          <w:bCs/>
          <w:szCs w:val="20"/>
        </w:rPr>
        <w:t>Wyniki monitoringu stanów wód powierzchniowych:</w:t>
      </w:r>
    </w:p>
    <w:p w14:paraId="3BAF6FA0" w14:textId="635F9296" w:rsidR="008513DC" w:rsidRPr="00C83350" w:rsidRDefault="008513DC">
      <w:pPr>
        <w:pStyle w:val="Akapitzlist"/>
        <w:widowControl w:val="0"/>
        <w:numPr>
          <w:ilvl w:val="2"/>
          <w:numId w:val="15"/>
        </w:numPr>
        <w:tabs>
          <w:tab w:val="left" w:pos="2598"/>
        </w:tabs>
        <w:suppressAutoHyphens/>
        <w:spacing w:after="0" w:line="360" w:lineRule="auto"/>
        <w:ind w:left="1701"/>
        <w:jc w:val="both"/>
        <w:rPr>
          <w:bCs/>
          <w:szCs w:val="20"/>
        </w:rPr>
      </w:pPr>
      <w:r w:rsidRPr="00C83350">
        <w:rPr>
          <w:bCs/>
          <w:szCs w:val="20"/>
        </w:rPr>
        <w:lastRenderedPageBreak/>
        <w:t>prowadzonego przez IMGW, z posterunków wodowskazowych: na rzece Narwi – dane w zasobach IMGW;</w:t>
      </w:r>
    </w:p>
    <w:p w14:paraId="392669F2" w14:textId="29733145" w:rsidR="008513DC" w:rsidRPr="00C83350" w:rsidRDefault="008513DC">
      <w:pPr>
        <w:pStyle w:val="Akapitzlist"/>
        <w:widowControl w:val="0"/>
        <w:numPr>
          <w:ilvl w:val="2"/>
          <w:numId w:val="15"/>
        </w:numPr>
        <w:tabs>
          <w:tab w:val="left" w:pos="2598"/>
        </w:tabs>
        <w:suppressAutoHyphens/>
        <w:spacing w:after="0" w:line="360" w:lineRule="auto"/>
        <w:ind w:left="1701"/>
        <w:jc w:val="both"/>
        <w:rPr>
          <w:bCs/>
          <w:szCs w:val="20"/>
        </w:rPr>
      </w:pPr>
      <w:r w:rsidRPr="00C83350">
        <w:rPr>
          <w:bCs/>
          <w:szCs w:val="20"/>
        </w:rPr>
        <w:t>prowadzony w ram</w:t>
      </w:r>
      <w:r w:rsidR="00765E76" w:rsidRPr="00C83350">
        <w:rPr>
          <w:bCs/>
          <w:szCs w:val="20"/>
        </w:rPr>
        <w:t>a</w:t>
      </w:r>
      <w:r w:rsidRPr="00C83350">
        <w:rPr>
          <w:bCs/>
          <w:szCs w:val="20"/>
        </w:rPr>
        <w:t xml:space="preserve">ch </w:t>
      </w:r>
      <w:r w:rsidR="00765E76" w:rsidRPr="00C83350">
        <w:rPr>
          <w:bCs/>
          <w:szCs w:val="20"/>
        </w:rPr>
        <w:t xml:space="preserve">monitoringu jakości wód prowadzonego przez Inspektorat Ochrony Środowiska </w:t>
      </w:r>
    </w:p>
    <w:p w14:paraId="545A3281" w14:textId="4DEF919B" w:rsidR="008513DC" w:rsidRPr="00C83350" w:rsidRDefault="008513DC">
      <w:pPr>
        <w:pStyle w:val="Akapitzlist"/>
        <w:widowControl w:val="0"/>
        <w:numPr>
          <w:ilvl w:val="2"/>
          <w:numId w:val="15"/>
        </w:numPr>
        <w:tabs>
          <w:tab w:val="left" w:pos="2598"/>
        </w:tabs>
        <w:suppressAutoHyphens/>
        <w:spacing w:after="0" w:line="360" w:lineRule="auto"/>
        <w:ind w:left="1701"/>
        <w:jc w:val="both"/>
        <w:rPr>
          <w:bCs/>
          <w:szCs w:val="20"/>
        </w:rPr>
      </w:pPr>
      <w:r w:rsidRPr="00C83350">
        <w:rPr>
          <w:bCs/>
          <w:szCs w:val="20"/>
        </w:rPr>
        <w:t xml:space="preserve">prowadzonego przez służby parku z lat 1997-2025 (odczyty z </w:t>
      </w:r>
      <w:r w:rsidR="00765E76" w:rsidRPr="00C83350">
        <w:rPr>
          <w:bCs/>
          <w:szCs w:val="20"/>
        </w:rPr>
        <w:t>różną</w:t>
      </w:r>
      <w:r w:rsidRPr="00C83350">
        <w:rPr>
          <w:bCs/>
          <w:szCs w:val="20"/>
        </w:rPr>
        <w:t xml:space="preserve"> </w:t>
      </w:r>
      <w:r w:rsidR="00765E76" w:rsidRPr="00C83350">
        <w:rPr>
          <w:bCs/>
          <w:szCs w:val="20"/>
        </w:rPr>
        <w:t>częstotliwością</w:t>
      </w:r>
      <w:r w:rsidRPr="00C83350">
        <w:rPr>
          <w:bCs/>
          <w:szCs w:val="20"/>
        </w:rPr>
        <w:t>), z posterunków wodowskazowych, sczytywanych z łat wodowskazowych: na rz. Narew (w m. Bokiny, Kruszewo, jaz Rzędziany góra i dół, Pańki) oraz dopływach Narwi: Liza, Awissa Kurówka (przystań w Kurow</w:t>
      </w:r>
      <w:r w:rsidR="00765E76" w:rsidRPr="00C83350">
        <w:rPr>
          <w:bCs/>
          <w:szCs w:val="20"/>
        </w:rPr>
        <w:t>i</w:t>
      </w:r>
      <w:r w:rsidRPr="00C83350">
        <w:rPr>
          <w:bCs/>
          <w:szCs w:val="20"/>
        </w:rPr>
        <w:t xml:space="preserve">e), Kurówka (zerwany most) </w:t>
      </w:r>
      <w:proofErr w:type="spellStart"/>
      <w:r w:rsidRPr="00C83350">
        <w:rPr>
          <w:bCs/>
          <w:szCs w:val="20"/>
        </w:rPr>
        <w:t>Turośnianka</w:t>
      </w:r>
      <w:proofErr w:type="spellEnd"/>
      <w:r w:rsidRPr="00C83350">
        <w:rPr>
          <w:bCs/>
          <w:szCs w:val="20"/>
        </w:rPr>
        <w:t>, udostępnionych przez Zamawiającego;</w:t>
      </w:r>
    </w:p>
    <w:p w14:paraId="23504F7D" w14:textId="77777777" w:rsidR="008513DC" w:rsidRPr="00C83350" w:rsidRDefault="008513DC">
      <w:pPr>
        <w:pStyle w:val="Akapitzlist"/>
        <w:widowControl w:val="0"/>
        <w:numPr>
          <w:ilvl w:val="2"/>
          <w:numId w:val="15"/>
        </w:numPr>
        <w:tabs>
          <w:tab w:val="left" w:pos="2598"/>
        </w:tabs>
        <w:suppressAutoHyphens/>
        <w:spacing w:after="0" w:line="360" w:lineRule="auto"/>
        <w:ind w:left="1701"/>
        <w:jc w:val="both"/>
        <w:rPr>
          <w:bCs/>
          <w:szCs w:val="20"/>
        </w:rPr>
      </w:pPr>
      <w:r w:rsidRPr="00C83350">
        <w:rPr>
          <w:bCs/>
          <w:szCs w:val="20"/>
        </w:rPr>
        <w:t>prowadzonego przez służby parku, z lat 2003-2006 – dane niepełne, z 8 posterunków wodowskazowych (Uhowo I, Uhowo II, Bokiny I, Bokiny II, Wólka Waniewska, Topilec, Kurowo, Kruszewo) sczytywanych za pomocą automatycznych rejestratorów stanów wód.</w:t>
      </w:r>
    </w:p>
    <w:p w14:paraId="5B0632F8" w14:textId="77777777" w:rsidR="008513DC" w:rsidRPr="00C83350" w:rsidRDefault="008513DC">
      <w:pPr>
        <w:pStyle w:val="Akapitzlist"/>
        <w:widowControl w:val="0"/>
        <w:numPr>
          <w:ilvl w:val="2"/>
          <w:numId w:val="15"/>
        </w:numPr>
        <w:tabs>
          <w:tab w:val="left" w:pos="2598"/>
        </w:tabs>
        <w:suppressAutoHyphens/>
        <w:spacing w:after="0" w:line="360" w:lineRule="auto"/>
        <w:ind w:left="1701"/>
        <w:jc w:val="both"/>
        <w:rPr>
          <w:szCs w:val="20"/>
        </w:rPr>
      </w:pPr>
      <w:r w:rsidRPr="00C83350">
        <w:rPr>
          <w:bCs/>
          <w:szCs w:val="20"/>
        </w:rPr>
        <w:t>prowadzonego przez służby parku, z lat 2010-2016 pomiary z 8 posterunków wodowskazowych (Uhowo I, Uhowo II, Bokiny I, Bokiny II, Wólka Waniewska, Topilec, Kurowo, Kruszewo) sczytywanych za pomocą automatycznych rejestratorów następujące parametry: poziom wody</w:t>
      </w:r>
      <w:bookmarkStart w:id="4" w:name="_Hlk201825648"/>
      <w:r w:rsidRPr="00C83350">
        <w:rPr>
          <w:bCs/>
          <w:szCs w:val="20"/>
        </w:rPr>
        <w:t>, p</w:t>
      </w:r>
      <w:r w:rsidRPr="00C83350">
        <w:rPr>
          <w:szCs w:val="20"/>
        </w:rPr>
        <w:t xml:space="preserve">rzewodnictwo, temperatura, tlen rozpuszczony, chlorofil, mętność, </w:t>
      </w:r>
      <w:proofErr w:type="spellStart"/>
      <w:r w:rsidRPr="00C83350">
        <w:rPr>
          <w:szCs w:val="20"/>
        </w:rPr>
        <w:t>pH</w:t>
      </w:r>
      <w:proofErr w:type="spellEnd"/>
      <w:r w:rsidRPr="00C83350">
        <w:rPr>
          <w:szCs w:val="20"/>
        </w:rPr>
        <w:t>.</w:t>
      </w:r>
    </w:p>
    <w:p w14:paraId="17DE35A7" w14:textId="77777777" w:rsidR="008513DC" w:rsidRPr="00C83350" w:rsidRDefault="008513DC">
      <w:pPr>
        <w:pStyle w:val="Akapitzlist"/>
        <w:widowControl w:val="0"/>
        <w:numPr>
          <w:ilvl w:val="2"/>
          <w:numId w:val="15"/>
        </w:numPr>
        <w:tabs>
          <w:tab w:val="left" w:pos="2598"/>
        </w:tabs>
        <w:suppressAutoHyphens/>
        <w:spacing w:after="0" w:line="360" w:lineRule="auto"/>
        <w:ind w:left="1701"/>
        <w:jc w:val="both"/>
        <w:rPr>
          <w:szCs w:val="20"/>
        </w:rPr>
      </w:pPr>
      <w:r w:rsidRPr="00C83350">
        <w:rPr>
          <w:bCs/>
          <w:szCs w:val="20"/>
        </w:rPr>
        <w:t>prowadzonego przez służby parku od 2021 roku pomiary z 8 posterunków wodowskazowych (Uhowo I, Uhowo II, Bokiny I, Bokiny II, Wólka Waniewska, Topilec, Kurowo, Kruszewo) sczytywanych za pomocą automatycznych rejestratorów poziomów wód,</w:t>
      </w:r>
    </w:p>
    <w:p w14:paraId="42BD0E2D" w14:textId="2D6CED12" w:rsidR="008513DC" w:rsidRPr="00C83350" w:rsidRDefault="008513DC">
      <w:pPr>
        <w:pStyle w:val="Akapitzlist"/>
        <w:widowControl w:val="0"/>
        <w:numPr>
          <w:ilvl w:val="2"/>
          <w:numId w:val="15"/>
        </w:numPr>
        <w:tabs>
          <w:tab w:val="left" w:pos="2598"/>
        </w:tabs>
        <w:suppressAutoHyphens/>
        <w:spacing w:after="0" w:line="360" w:lineRule="auto"/>
        <w:ind w:left="1701"/>
        <w:jc w:val="both"/>
        <w:rPr>
          <w:szCs w:val="20"/>
        </w:rPr>
      </w:pPr>
      <w:r w:rsidRPr="00C83350">
        <w:rPr>
          <w:bCs/>
          <w:szCs w:val="20"/>
        </w:rPr>
        <w:t xml:space="preserve">prowadzonego przez służby parku od 2021 roku pomiary parametrów fizykochemicznych wód w </w:t>
      </w:r>
      <w:r w:rsidR="00765E76" w:rsidRPr="00C83350">
        <w:rPr>
          <w:bCs/>
          <w:szCs w:val="20"/>
        </w:rPr>
        <w:t>sezonie</w:t>
      </w:r>
      <w:r w:rsidRPr="00C83350">
        <w:rPr>
          <w:bCs/>
          <w:szCs w:val="20"/>
        </w:rPr>
        <w:t xml:space="preserve"> wegetacyjnym na 4 bojach pomiarowych Suraż, Bokiny, Topilec, Kruszewo </w:t>
      </w:r>
      <w:r w:rsidR="00AA16A0" w:rsidRPr="00C83350">
        <w:rPr>
          <w:bCs/>
          <w:szCs w:val="20"/>
        </w:rPr>
        <w:t>-</w:t>
      </w:r>
      <w:r w:rsidRPr="00C83350">
        <w:rPr>
          <w:bCs/>
          <w:szCs w:val="20"/>
        </w:rPr>
        <w:t xml:space="preserve"> automatyczn</w:t>
      </w:r>
      <w:r w:rsidR="00AA16A0" w:rsidRPr="00C83350">
        <w:rPr>
          <w:bCs/>
          <w:szCs w:val="20"/>
        </w:rPr>
        <w:t>e</w:t>
      </w:r>
      <w:r w:rsidRPr="00C83350">
        <w:rPr>
          <w:bCs/>
          <w:szCs w:val="20"/>
        </w:rPr>
        <w:t xml:space="preserve"> rejestrator</w:t>
      </w:r>
      <w:r w:rsidR="00AA16A0" w:rsidRPr="00C83350">
        <w:rPr>
          <w:bCs/>
          <w:szCs w:val="20"/>
        </w:rPr>
        <w:t>y</w:t>
      </w:r>
      <w:r w:rsidRPr="00C83350">
        <w:rPr>
          <w:bCs/>
          <w:szCs w:val="20"/>
        </w:rPr>
        <w:t xml:space="preserve"> następując</w:t>
      </w:r>
      <w:r w:rsidR="00AA16A0" w:rsidRPr="00C83350">
        <w:rPr>
          <w:bCs/>
          <w:szCs w:val="20"/>
        </w:rPr>
        <w:t>ych</w:t>
      </w:r>
      <w:r w:rsidRPr="00C83350">
        <w:rPr>
          <w:bCs/>
          <w:szCs w:val="20"/>
        </w:rPr>
        <w:t xml:space="preserve"> parametr</w:t>
      </w:r>
      <w:r w:rsidR="00AA16A0" w:rsidRPr="00C83350">
        <w:rPr>
          <w:bCs/>
          <w:szCs w:val="20"/>
        </w:rPr>
        <w:t>ów</w:t>
      </w:r>
      <w:r w:rsidRPr="00C83350">
        <w:rPr>
          <w:bCs/>
          <w:szCs w:val="20"/>
        </w:rPr>
        <w:t>: a</w:t>
      </w:r>
      <w:r w:rsidRPr="00C83350">
        <w:rPr>
          <w:szCs w:val="20"/>
        </w:rPr>
        <w:t>zotany NO</w:t>
      </w:r>
      <w:r w:rsidRPr="00C83350">
        <w:rPr>
          <w:rFonts w:cstheme="minorHAnsi"/>
          <w:szCs w:val="20"/>
        </w:rPr>
        <w:t>³</w:t>
      </w:r>
      <w:r w:rsidRPr="00C83350">
        <w:rPr>
          <w:szCs w:val="20"/>
        </w:rPr>
        <w:t xml:space="preserve">, </w:t>
      </w:r>
      <w:proofErr w:type="spellStart"/>
      <w:r w:rsidRPr="00C83350">
        <w:rPr>
          <w:szCs w:val="20"/>
        </w:rPr>
        <w:t>fikocyjanina</w:t>
      </w:r>
      <w:proofErr w:type="spellEnd"/>
      <w:r w:rsidRPr="00C83350">
        <w:rPr>
          <w:szCs w:val="20"/>
        </w:rPr>
        <w:t xml:space="preserve">, przewodnictwo, temp., tlen rozpuszczony, chlorofil, mętność, </w:t>
      </w:r>
      <w:proofErr w:type="spellStart"/>
      <w:r w:rsidRPr="00C83350">
        <w:rPr>
          <w:szCs w:val="20"/>
        </w:rPr>
        <w:t>pH</w:t>
      </w:r>
      <w:bookmarkEnd w:id="4"/>
      <w:proofErr w:type="spellEnd"/>
      <w:r w:rsidR="00AA16A0" w:rsidRPr="00C83350">
        <w:rPr>
          <w:szCs w:val="20"/>
        </w:rPr>
        <w:t>,</w:t>
      </w:r>
    </w:p>
    <w:p w14:paraId="5C97B50F" w14:textId="362417CA" w:rsidR="00AA16A0" w:rsidRPr="00C83350" w:rsidRDefault="00AA16A0">
      <w:pPr>
        <w:pStyle w:val="Akapitzlist"/>
        <w:widowControl w:val="0"/>
        <w:numPr>
          <w:ilvl w:val="2"/>
          <w:numId w:val="15"/>
        </w:numPr>
        <w:tabs>
          <w:tab w:val="left" w:pos="2598"/>
        </w:tabs>
        <w:suppressAutoHyphens/>
        <w:spacing w:after="0" w:line="360" w:lineRule="auto"/>
        <w:ind w:left="1701"/>
        <w:jc w:val="both"/>
        <w:rPr>
          <w:szCs w:val="20"/>
        </w:rPr>
      </w:pPr>
      <w:r w:rsidRPr="00C83350">
        <w:rPr>
          <w:szCs w:val="20"/>
        </w:rPr>
        <w:t>prowadzonego przez służby parku pomiary z lat 20</w:t>
      </w:r>
      <w:r w:rsidR="00241886">
        <w:rPr>
          <w:szCs w:val="20"/>
        </w:rPr>
        <w:t>18</w:t>
      </w:r>
      <w:r w:rsidRPr="00C83350">
        <w:rPr>
          <w:szCs w:val="20"/>
        </w:rPr>
        <w:t xml:space="preserve">-2024 z </w:t>
      </w:r>
      <w:r w:rsidR="00241886">
        <w:rPr>
          <w:szCs w:val="20"/>
        </w:rPr>
        <w:t>1</w:t>
      </w:r>
      <w:r w:rsidRPr="00C83350">
        <w:rPr>
          <w:szCs w:val="20"/>
        </w:rPr>
        <w:t>3 piezometrów rozmieszczonych na terenie całego NPN,</w:t>
      </w:r>
    </w:p>
    <w:p w14:paraId="6997BD12" w14:textId="07E84E8C" w:rsidR="008607F0" w:rsidRPr="00FE23BE" w:rsidRDefault="00AA16A0">
      <w:pPr>
        <w:pStyle w:val="Akapitzlist"/>
        <w:widowControl w:val="0"/>
        <w:numPr>
          <w:ilvl w:val="2"/>
          <w:numId w:val="15"/>
        </w:numPr>
        <w:tabs>
          <w:tab w:val="left" w:pos="2598"/>
        </w:tabs>
        <w:suppressAutoHyphens/>
        <w:spacing w:after="0" w:line="360" w:lineRule="auto"/>
        <w:ind w:left="1701"/>
        <w:jc w:val="both"/>
        <w:rPr>
          <w:szCs w:val="20"/>
        </w:rPr>
      </w:pPr>
      <w:r w:rsidRPr="00FE23BE">
        <w:rPr>
          <w:szCs w:val="20"/>
        </w:rPr>
        <w:t xml:space="preserve">pomiary prowadzone od sierpnia 2025r w ramach kompensacji przyrodniczej przy użyciu automatycznych rejestratorów automatycznych rejestratorów: 4 boje pomiarowe mierzące następujące parametry: temperatura, mętność, przewodność, chlorofil A, </w:t>
      </w:r>
      <w:proofErr w:type="spellStart"/>
      <w:r w:rsidRPr="00FE23BE">
        <w:rPr>
          <w:szCs w:val="20"/>
        </w:rPr>
        <w:t>pH</w:t>
      </w:r>
      <w:proofErr w:type="spellEnd"/>
      <w:r w:rsidRPr="00FE23BE">
        <w:rPr>
          <w:szCs w:val="20"/>
        </w:rPr>
        <w:t xml:space="preserve">, azotany (NO3), tlen rozpuszczony, </w:t>
      </w:r>
    </w:p>
    <w:p w14:paraId="0A7A3B7F" w14:textId="0C5BA441" w:rsidR="00F140A9" w:rsidRPr="00500B9F" w:rsidRDefault="008513DC">
      <w:pPr>
        <w:pStyle w:val="Akapitzlist"/>
        <w:widowControl w:val="0"/>
        <w:numPr>
          <w:ilvl w:val="1"/>
          <w:numId w:val="4"/>
        </w:numPr>
        <w:tabs>
          <w:tab w:val="left" w:pos="2598"/>
        </w:tabs>
        <w:suppressAutoHyphens/>
        <w:spacing w:after="0" w:line="360" w:lineRule="auto"/>
        <w:jc w:val="both"/>
        <w:rPr>
          <w:szCs w:val="20"/>
        </w:rPr>
      </w:pPr>
      <w:r w:rsidRPr="00C83350">
        <w:rPr>
          <w:bCs/>
          <w:szCs w:val="20"/>
        </w:rPr>
        <w:t>Dane meteorologiczne – z automatycznej stacji meteorologicznej w Kurowie</w:t>
      </w:r>
      <w:r w:rsidR="00765E76" w:rsidRPr="00C83350">
        <w:rPr>
          <w:bCs/>
          <w:szCs w:val="20"/>
        </w:rPr>
        <w:t xml:space="preserve"> </w:t>
      </w:r>
      <w:r w:rsidRPr="00C83350">
        <w:rPr>
          <w:bCs/>
          <w:szCs w:val="20"/>
        </w:rPr>
        <w:t xml:space="preserve">pomiary ciągłe od 2000-2025: temperatura, </w:t>
      </w:r>
      <w:r w:rsidR="00765E76" w:rsidRPr="00C83350">
        <w:rPr>
          <w:bCs/>
          <w:szCs w:val="20"/>
        </w:rPr>
        <w:t>wilgotność</w:t>
      </w:r>
      <w:r w:rsidRPr="00C83350">
        <w:rPr>
          <w:bCs/>
          <w:szCs w:val="20"/>
        </w:rPr>
        <w:t xml:space="preserve"> powietrza, prędkość i </w:t>
      </w:r>
      <w:r w:rsidR="00765E76" w:rsidRPr="00C83350">
        <w:rPr>
          <w:bCs/>
          <w:szCs w:val="20"/>
        </w:rPr>
        <w:t>kierunek</w:t>
      </w:r>
      <w:r w:rsidRPr="00C83350">
        <w:rPr>
          <w:bCs/>
          <w:szCs w:val="20"/>
        </w:rPr>
        <w:t xml:space="preserve"> wiatru, opad; od 2008-2025 </w:t>
      </w:r>
      <w:r w:rsidRPr="00C83350">
        <w:rPr>
          <w:szCs w:val="20"/>
        </w:rPr>
        <w:t xml:space="preserve">temperatura gruntu na 5 głębokościach, temperatura punktu rosy, </w:t>
      </w:r>
      <w:r w:rsidRPr="00C83350">
        <w:rPr>
          <w:szCs w:val="20"/>
        </w:rPr>
        <w:lastRenderedPageBreak/>
        <w:t>wilgotność gleby</w:t>
      </w:r>
      <w:r w:rsidRPr="00C83350">
        <w:rPr>
          <w:bCs/>
          <w:szCs w:val="20"/>
        </w:rPr>
        <w:t xml:space="preserve">, </w:t>
      </w:r>
      <w:r w:rsidRPr="00C83350">
        <w:rPr>
          <w:szCs w:val="20"/>
        </w:rPr>
        <w:t>promieniowanie słoneczne, przewodność gleby, stała dielektryczna, 2016-2025 ciśnienie atmosferyczne.</w:t>
      </w:r>
    </w:p>
    <w:p w14:paraId="6DCF06CF" w14:textId="77777777" w:rsidR="00484F13" w:rsidRPr="00C83350" w:rsidRDefault="00484F13">
      <w:pPr>
        <w:pStyle w:val="Akapitzlist"/>
        <w:numPr>
          <w:ilvl w:val="0"/>
          <w:numId w:val="4"/>
        </w:numPr>
        <w:spacing w:after="0" w:line="360" w:lineRule="auto"/>
        <w:jc w:val="both"/>
        <w:rPr>
          <w:szCs w:val="20"/>
        </w:rPr>
      </w:pPr>
      <w:r w:rsidRPr="00C83350">
        <w:rPr>
          <w:rFonts w:cs="Lato"/>
          <w:szCs w:val="20"/>
        </w:rPr>
        <w:t xml:space="preserve">Standardowy formularz danych obszaru Natura 2000 Narwiańskie Bagna PLH200002 https://crfop.gdos.gov.pl/CRFOP/widok/viewnatura2000.jsf?fop=PL.ZIPOP.1393.N2K.PLH200002.H </w:t>
      </w:r>
    </w:p>
    <w:p w14:paraId="02B4D153" w14:textId="3A45331B" w:rsidR="00484F13" w:rsidRPr="00C83350" w:rsidRDefault="00484F13">
      <w:pPr>
        <w:pStyle w:val="Akapitzlist"/>
        <w:numPr>
          <w:ilvl w:val="0"/>
          <w:numId w:val="4"/>
        </w:numPr>
        <w:spacing w:after="0" w:line="360" w:lineRule="auto"/>
        <w:jc w:val="both"/>
        <w:rPr>
          <w:szCs w:val="20"/>
        </w:rPr>
      </w:pPr>
      <w:r w:rsidRPr="00C83350">
        <w:rPr>
          <w:rFonts w:cs="Lato"/>
          <w:szCs w:val="20"/>
        </w:rPr>
        <w:t xml:space="preserve">Standardowy formularz danych obszaru Natura 2000 Bagienna Dolina Narwi PLB200001 </w:t>
      </w:r>
      <w:hyperlink r:id="rId17" w:history="1">
        <w:r w:rsidRPr="00C83350">
          <w:rPr>
            <w:rStyle w:val="Hipercze"/>
            <w:color w:val="auto"/>
            <w:szCs w:val="20"/>
          </w:rPr>
          <w:t>https://crfop.gdos.gov.pl/CRFOP/widok/viewnatura2000.jsf?fop=PL.ZIPOP.1393.N2K.PLB200001.B</w:t>
        </w:r>
      </w:hyperlink>
    </w:p>
    <w:p w14:paraId="59796383" w14:textId="77777777" w:rsidR="003F6D6C" w:rsidRPr="00C83350" w:rsidRDefault="003F6D6C">
      <w:pPr>
        <w:pStyle w:val="Akapitzlist"/>
        <w:numPr>
          <w:ilvl w:val="0"/>
          <w:numId w:val="4"/>
        </w:numPr>
        <w:spacing w:after="0" w:line="360" w:lineRule="auto"/>
        <w:jc w:val="both"/>
        <w:rPr>
          <w:szCs w:val="20"/>
        </w:rPr>
      </w:pPr>
      <w:r w:rsidRPr="00C83350">
        <w:rPr>
          <w:szCs w:val="20"/>
        </w:rPr>
        <w:t xml:space="preserve">Poradniki ochrony siedlisk i gatunków Natura 2000 </w:t>
      </w:r>
      <w:hyperlink r:id="rId18" w:history="1">
        <w:r w:rsidRPr="00C83350">
          <w:rPr>
            <w:rStyle w:val="Hipercze"/>
            <w:color w:val="auto"/>
            <w:szCs w:val="20"/>
          </w:rPr>
          <w:t>https://www.gov.pl/web/gdos</w:t>
        </w:r>
      </w:hyperlink>
      <w:r w:rsidRPr="00C83350">
        <w:rPr>
          <w:szCs w:val="20"/>
        </w:rPr>
        <w:t xml:space="preserve"> </w:t>
      </w:r>
    </w:p>
    <w:p w14:paraId="20EB6E63" w14:textId="77777777" w:rsidR="003F6D6C" w:rsidRPr="00C83350" w:rsidRDefault="003F6D6C">
      <w:pPr>
        <w:pStyle w:val="Akapitzlist"/>
        <w:numPr>
          <w:ilvl w:val="0"/>
          <w:numId w:val="4"/>
        </w:numPr>
        <w:spacing w:after="0" w:line="360" w:lineRule="auto"/>
        <w:jc w:val="both"/>
        <w:rPr>
          <w:szCs w:val="20"/>
        </w:rPr>
      </w:pPr>
      <w:r w:rsidRPr="00C83350">
        <w:rPr>
          <w:szCs w:val="20"/>
        </w:rPr>
        <w:t xml:space="preserve">Przewodniki metodyczne monitoringu siedlisk i gatunków Natura 2000 dostępne na stronie </w:t>
      </w:r>
      <w:hyperlink r:id="rId19" w:history="1">
        <w:r w:rsidRPr="00C83350">
          <w:rPr>
            <w:rStyle w:val="Hipercze"/>
            <w:color w:val="auto"/>
            <w:szCs w:val="20"/>
          </w:rPr>
          <w:t>https://www.gov.pl/web/gios</w:t>
        </w:r>
      </w:hyperlink>
      <w:r w:rsidRPr="00C83350">
        <w:rPr>
          <w:szCs w:val="20"/>
        </w:rPr>
        <w:t xml:space="preserve"> </w:t>
      </w:r>
    </w:p>
    <w:p w14:paraId="3B1D3214" w14:textId="70C94FEA" w:rsidR="00484F13" w:rsidRPr="00C83350" w:rsidRDefault="00484F13">
      <w:pPr>
        <w:pStyle w:val="Akapitzlist"/>
        <w:numPr>
          <w:ilvl w:val="0"/>
          <w:numId w:val="4"/>
        </w:numPr>
        <w:spacing w:after="0" w:line="360" w:lineRule="auto"/>
        <w:jc w:val="both"/>
        <w:rPr>
          <w:szCs w:val="20"/>
        </w:rPr>
      </w:pPr>
      <w:bookmarkStart w:id="5" w:name="_Hlk199069862"/>
      <w:r w:rsidRPr="00C83350">
        <w:rPr>
          <w:szCs w:val="20"/>
        </w:rPr>
        <w:t>Zdjęcia lotnicze z 2020</w:t>
      </w:r>
      <w:r w:rsidR="008607F0">
        <w:rPr>
          <w:szCs w:val="20"/>
        </w:rPr>
        <w:t xml:space="preserve"> </w:t>
      </w:r>
      <w:r w:rsidRPr="00C83350">
        <w:rPr>
          <w:szCs w:val="20"/>
        </w:rPr>
        <w:t>r</w:t>
      </w:r>
      <w:r w:rsidR="008607F0">
        <w:rPr>
          <w:szCs w:val="20"/>
        </w:rPr>
        <w:t>.</w:t>
      </w:r>
      <w:r w:rsidRPr="00C83350">
        <w:rPr>
          <w:szCs w:val="20"/>
        </w:rPr>
        <w:t xml:space="preserve"> oraz produkty powstałe w wyniku ich analizy w projekcie „</w:t>
      </w:r>
      <w:r w:rsidRPr="00C83350">
        <w:rPr>
          <w:rFonts w:cs="Lato-BoldItalic"/>
          <w:szCs w:val="20"/>
          <w14:ligatures w14:val="standardContextual"/>
        </w:rPr>
        <w:t>Ocena stanu zasobów przyrodniczych w Narwiańskim Parku Narodowym przy wykorzystaniu nowoczesnych technologii teledetekcyjnych</w:t>
      </w:r>
      <w:r w:rsidR="009D111A" w:rsidRPr="00C83350">
        <w:rPr>
          <w:rFonts w:cs="Lato-BoldItalic"/>
          <w:szCs w:val="20"/>
          <w14:ligatures w14:val="standardContextual"/>
        </w:rPr>
        <w:t>.</w:t>
      </w:r>
    </w:p>
    <w:p w14:paraId="3625EA44" w14:textId="7493C612" w:rsidR="009D111A" w:rsidRPr="00C83350" w:rsidRDefault="009D111A">
      <w:pPr>
        <w:pStyle w:val="Akapitzlist"/>
        <w:numPr>
          <w:ilvl w:val="3"/>
          <w:numId w:val="15"/>
        </w:numPr>
        <w:spacing w:after="0" w:line="360" w:lineRule="auto"/>
        <w:ind w:left="851"/>
        <w:jc w:val="both"/>
        <w:rPr>
          <w:b/>
          <w:bCs/>
          <w:szCs w:val="20"/>
        </w:rPr>
      </w:pPr>
      <w:r w:rsidRPr="00C83350">
        <w:rPr>
          <w:rFonts w:cs="Lato-BoldItalic"/>
          <w:b/>
          <w:bCs/>
          <w:szCs w:val="20"/>
          <w14:ligatures w14:val="standardContextual"/>
        </w:rPr>
        <w:t>Zdjęcia lotnicze z 2020</w:t>
      </w:r>
      <w:r w:rsidR="008607F0">
        <w:rPr>
          <w:rFonts w:cs="Lato-BoldItalic"/>
          <w:b/>
          <w:bCs/>
          <w:szCs w:val="20"/>
          <w14:ligatures w14:val="standardContextual"/>
        </w:rPr>
        <w:t xml:space="preserve"> </w:t>
      </w:r>
      <w:r w:rsidRPr="00C83350">
        <w:rPr>
          <w:rFonts w:cs="Lato-BoldItalic"/>
          <w:b/>
          <w:bCs/>
          <w:szCs w:val="20"/>
          <w14:ligatures w14:val="standardContextual"/>
        </w:rPr>
        <w:t>r</w:t>
      </w:r>
      <w:r w:rsidR="008607F0">
        <w:rPr>
          <w:rFonts w:cs="Lato-BoldItalic"/>
          <w:b/>
          <w:bCs/>
          <w:szCs w:val="20"/>
          <w14:ligatures w14:val="standardContextual"/>
        </w:rPr>
        <w:t>.</w:t>
      </w:r>
      <w:r w:rsidRPr="00C83350">
        <w:rPr>
          <w:rFonts w:cs="Lato-BoldItalic"/>
          <w:b/>
          <w:bCs/>
          <w:szCs w:val="20"/>
          <w14:ligatures w14:val="standardContextual"/>
        </w:rPr>
        <w:t>:</w:t>
      </w:r>
    </w:p>
    <w:p w14:paraId="0719C365" w14:textId="77777777" w:rsidR="000E3749" w:rsidRPr="00C83350" w:rsidRDefault="000E3749">
      <w:pPr>
        <w:pStyle w:val="Akapitzlist"/>
        <w:numPr>
          <w:ilvl w:val="0"/>
          <w:numId w:val="6"/>
        </w:numPr>
        <w:spacing w:after="0" w:line="360" w:lineRule="auto"/>
        <w:jc w:val="both"/>
        <w:rPr>
          <w:szCs w:val="20"/>
        </w:rPr>
      </w:pPr>
      <w:bookmarkStart w:id="6" w:name="_Hlk203978753"/>
      <w:r w:rsidRPr="00C83350">
        <w:rPr>
          <w:szCs w:val="20"/>
        </w:rPr>
        <w:t xml:space="preserve">Grupa produktów ALS: </w:t>
      </w:r>
    </w:p>
    <w:p w14:paraId="0269B6E9" w14:textId="452021D5" w:rsidR="000E3749" w:rsidRPr="00C83350" w:rsidRDefault="000E3749">
      <w:pPr>
        <w:pStyle w:val="Akapitzlist"/>
        <w:numPr>
          <w:ilvl w:val="0"/>
          <w:numId w:val="7"/>
        </w:numPr>
        <w:spacing w:after="0" w:line="360" w:lineRule="auto"/>
        <w:ind w:left="1134" w:firstLine="0"/>
        <w:jc w:val="both"/>
        <w:rPr>
          <w:szCs w:val="20"/>
        </w:rPr>
      </w:pPr>
      <w:r w:rsidRPr="00C83350">
        <w:rPr>
          <w:szCs w:val="20"/>
        </w:rPr>
        <w:t xml:space="preserve">chmura punktów </w:t>
      </w:r>
    </w:p>
    <w:p w14:paraId="2C9ACB7B" w14:textId="3E64220D" w:rsidR="000E3749" w:rsidRPr="00C83350" w:rsidRDefault="000E3749">
      <w:pPr>
        <w:pStyle w:val="Akapitzlist"/>
        <w:numPr>
          <w:ilvl w:val="0"/>
          <w:numId w:val="7"/>
        </w:numPr>
        <w:spacing w:after="0" w:line="360" w:lineRule="auto"/>
        <w:ind w:left="1134" w:firstLine="0"/>
        <w:jc w:val="both"/>
        <w:rPr>
          <w:szCs w:val="20"/>
        </w:rPr>
      </w:pPr>
      <w:r w:rsidRPr="00C83350">
        <w:rPr>
          <w:szCs w:val="20"/>
        </w:rPr>
        <w:t>numeryczny model terenu (NMT) 16,</w:t>
      </w:r>
    </w:p>
    <w:p w14:paraId="497D086D" w14:textId="66025C55" w:rsidR="000E3749" w:rsidRPr="00C83350" w:rsidRDefault="000E3749">
      <w:pPr>
        <w:pStyle w:val="Akapitzlist"/>
        <w:numPr>
          <w:ilvl w:val="0"/>
          <w:numId w:val="7"/>
        </w:numPr>
        <w:spacing w:after="0" w:line="360" w:lineRule="auto"/>
        <w:ind w:left="1134" w:firstLine="0"/>
        <w:jc w:val="both"/>
        <w:rPr>
          <w:szCs w:val="20"/>
        </w:rPr>
      </w:pPr>
      <w:r w:rsidRPr="00C83350">
        <w:rPr>
          <w:szCs w:val="20"/>
        </w:rPr>
        <w:t>numeryczny model pokrycia terenu (NMPT) 17,</w:t>
      </w:r>
    </w:p>
    <w:p w14:paraId="5CB906CD" w14:textId="42EEDD82" w:rsidR="000E3749" w:rsidRPr="00C83350" w:rsidRDefault="000E3749">
      <w:pPr>
        <w:pStyle w:val="Akapitzlist"/>
        <w:numPr>
          <w:ilvl w:val="0"/>
          <w:numId w:val="7"/>
        </w:numPr>
        <w:spacing w:after="0" w:line="360" w:lineRule="auto"/>
        <w:ind w:left="1134" w:firstLine="0"/>
        <w:jc w:val="both"/>
        <w:rPr>
          <w:szCs w:val="20"/>
        </w:rPr>
      </w:pPr>
      <w:r w:rsidRPr="00C83350">
        <w:rPr>
          <w:szCs w:val="20"/>
        </w:rPr>
        <w:t>model wysokości roślinności (CHM) 17.</w:t>
      </w:r>
    </w:p>
    <w:p w14:paraId="4146D212" w14:textId="790412BF" w:rsidR="000E3749" w:rsidRPr="00C83350" w:rsidRDefault="000E3749">
      <w:pPr>
        <w:pStyle w:val="Akapitzlist"/>
        <w:numPr>
          <w:ilvl w:val="0"/>
          <w:numId w:val="6"/>
        </w:numPr>
        <w:spacing w:after="0" w:line="360" w:lineRule="auto"/>
        <w:jc w:val="both"/>
        <w:rPr>
          <w:szCs w:val="20"/>
        </w:rPr>
      </w:pPr>
      <w:r w:rsidRPr="00C83350">
        <w:rPr>
          <w:szCs w:val="20"/>
        </w:rPr>
        <w:t>Grupa produktów HS:</w:t>
      </w:r>
    </w:p>
    <w:p w14:paraId="54F5D015" w14:textId="0BD60737" w:rsidR="000E3749" w:rsidRPr="00C83350" w:rsidRDefault="000E3749">
      <w:pPr>
        <w:pStyle w:val="Akapitzlist"/>
        <w:numPr>
          <w:ilvl w:val="0"/>
          <w:numId w:val="8"/>
        </w:numPr>
        <w:spacing w:after="0" w:line="360" w:lineRule="auto"/>
        <w:ind w:left="1134" w:firstLine="0"/>
        <w:jc w:val="both"/>
        <w:rPr>
          <w:szCs w:val="20"/>
        </w:rPr>
      </w:pPr>
      <w:r w:rsidRPr="00C83350">
        <w:rPr>
          <w:szCs w:val="20"/>
        </w:rPr>
        <w:t xml:space="preserve">mozaika </w:t>
      </w:r>
      <w:proofErr w:type="spellStart"/>
      <w:r w:rsidRPr="00C83350">
        <w:rPr>
          <w:szCs w:val="20"/>
        </w:rPr>
        <w:t>hiperspektralna</w:t>
      </w:r>
      <w:proofErr w:type="spellEnd"/>
      <w:r w:rsidRPr="00C83350">
        <w:rPr>
          <w:szCs w:val="20"/>
        </w:rPr>
        <w:t>.</w:t>
      </w:r>
    </w:p>
    <w:p w14:paraId="753CA3C5" w14:textId="2CDF7411" w:rsidR="000E3749" w:rsidRPr="00C83350" w:rsidRDefault="000E3749">
      <w:pPr>
        <w:pStyle w:val="Akapitzlist"/>
        <w:numPr>
          <w:ilvl w:val="0"/>
          <w:numId w:val="6"/>
        </w:numPr>
        <w:spacing w:after="0" w:line="360" w:lineRule="auto"/>
        <w:jc w:val="both"/>
        <w:rPr>
          <w:szCs w:val="20"/>
        </w:rPr>
      </w:pPr>
      <w:r w:rsidRPr="00C83350">
        <w:rPr>
          <w:szCs w:val="20"/>
        </w:rPr>
        <w:t>Zdjęcia lotnicze:</w:t>
      </w:r>
    </w:p>
    <w:p w14:paraId="3263BD38" w14:textId="6ED1FB2C" w:rsidR="000E3749" w:rsidRPr="00C83350" w:rsidRDefault="000E3749">
      <w:pPr>
        <w:pStyle w:val="Akapitzlist"/>
        <w:numPr>
          <w:ilvl w:val="0"/>
          <w:numId w:val="9"/>
        </w:numPr>
        <w:spacing w:after="0" w:line="360" w:lineRule="auto"/>
        <w:ind w:left="1134" w:firstLine="0"/>
        <w:jc w:val="both"/>
        <w:rPr>
          <w:szCs w:val="20"/>
        </w:rPr>
      </w:pPr>
      <w:r w:rsidRPr="00C83350">
        <w:rPr>
          <w:szCs w:val="20"/>
        </w:rPr>
        <w:t>surowe zobrazowania lotnicze,</w:t>
      </w:r>
    </w:p>
    <w:p w14:paraId="375EE28A" w14:textId="0E984083" w:rsidR="000E3749" w:rsidRPr="00C83350" w:rsidRDefault="000E3749">
      <w:pPr>
        <w:pStyle w:val="Akapitzlist"/>
        <w:numPr>
          <w:ilvl w:val="0"/>
          <w:numId w:val="9"/>
        </w:numPr>
        <w:spacing w:after="0" w:line="360" w:lineRule="auto"/>
        <w:ind w:left="1134" w:firstLine="0"/>
        <w:jc w:val="both"/>
        <w:rPr>
          <w:szCs w:val="20"/>
        </w:rPr>
      </w:pPr>
      <w:proofErr w:type="spellStart"/>
      <w:r w:rsidRPr="00C83350">
        <w:rPr>
          <w:szCs w:val="20"/>
        </w:rPr>
        <w:t>ortoobrazy</w:t>
      </w:r>
      <w:proofErr w:type="spellEnd"/>
      <w:r w:rsidRPr="00C83350">
        <w:rPr>
          <w:szCs w:val="20"/>
        </w:rPr>
        <w:t xml:space="preserve"> bez wyostrzenia przestrzennego,</w:t>
      </w:r>
    </w:p>
    <w:p w14:paraId="4E258FC4" w14:textId="1BBC72E3" w:rsidR="000E3749" w:rsidRPr="00C83350" w:rsidRDefault="000E3749">
      <w:pPr>
        <w:pStyle w:val="Akapitzlist"/>
        <w:numPr>
          <w:ilvl w:val="0"/>
          <w:numId w:val="9"/>
        </w:numPr>
        <w:spacing w:after="0" w:line="360" w:lineRule="auto"/>
        <w:ind w:left="1134" w:firstLine="0"/>
        <w:jc w:val="both"/>
        <w:rPr>
          <w:szCs w:val="20"/>
        </w:rPr>
      </w:pPr>
      <w:proofErr w:type="spellStart"/>
      <w:r w:rsidRPr="00C83350">
        <w:rPr>
          <w:szCs w:val="20"/>
        </w:rPr>
        <w:t>ortofotomapa</w:t>
      </w:r>
      <w:proofErr w:type="spellEnd"/>
      <w:r w:rsidRPr="00C83350">
        <w:rPr>
          <w:szCs w:val="20"/>
        </w:rPr>
        <w:t xml:space="preserve"> w kompozycji RGB,</w:t>
      </w:r>
    </w:p>
    <w:p w14:paraId="12091E8F" w14:textId="5AFED29D" w:rsidR="000E3749" w:rsidRPr="00C83350" w:rsidRDefault="000E3749">
      <w:pPr>
        <w:pStyle w:val="Akapitzlist"/>
        <w:numPr>
          <w:ilvl w:val="0"/>
          <w:numId w:val="9"/>
        </w:numPr>
        <w:spacing w:after="0" w:line="360" w:lineRule="auto"/>
        <w:ind w:left="1134" w:firstLine="0"/>
        <w:jc w:val="both"/>
        <w:rPr>
          <w:szCs w:val="20"/>
        </w:rPr>
      </w:pPr>
      <w:proofErr w:type="spellStart"/>
      <w:r w:rsidRPr="00C83350">
        <w:rPr>
          <w:szCs w:val="20"/>
        </w:rPr>
        <w:t>ortofotomapa</w:t>
      </w:r>
      <w:proofErr w:type="spellEnd"/>
      <w:r w:rsidRPr="00C83350">
        <w:rPr>
          <w:szCs w:val="20"/>
        </w:rPr>
        <w:t xml:space="preserve"> w kompozycji,</w:t>
      </w:r>
    </w:p>
    <w:p w14:paraId="02E60AF3" w14:textId="18065EC5" w:rsidR="000E3749" w:rsidRPr="00C83350" w:rsidRDefault="000E3749">
      <w:pPr>
        <w:pStyle w:val="Akapitzlist"/>
        <w:numPr>
          <w:ilvl w:val="0"/>
          <w:numId w:val="9"/>
        </w:numPr>
        <w:spacing w:after="0" w:line="360" w:lineRule="auto"/>
        <w:ind w:left="1134" w:firstLine="0"/>
        <w:jc w:val="both"/>
        <w:rPr>
          <w:szCs w:val="20"/>
        </w:rPr>
      </w:pPr>
      <w:proofErr w:type="spellStart"/>
      <w:r w:rsidRPr="00C83350">
        <w:rPr>
          <w:szCs w:val="20"/>
        </w:rPr>
        <w:t>ortomozaika</w:t>
      </w:r>
      <w:proofErr w:type="spellEnd"/>
      <w:r w:rsidRPr="00C83350">
        <w:rPr>
          <w:szCs w:val="20"/>
        </w:rPr>
        <w:t xml:space="preserve"> NDVI (Znormalizowany Różnicowy Wskaźnik Wegetacji).</w:t>
      </w:r>
    </w:p>
    <w:p w14:paraId="4E3ECC31" w14:textId="7354973B" w:rsidR="000E3749" w:rsidRPr="00C83350" w:rsidRDefault="000E3749">
      <w:pPr>
        <w:pStyle w:val="Akapitzlist"/>
        <w:numPr>
          <w:ilvl w:val="0"/>
          <w:numId w:val="6"/>
        </w:numPr>
        <w:spacing w:after="0" w:line="360" w:lineRule="auto"/>
        <w:jc w:val="both"/>
        <w:rPr>
          <w:szCs w:val="20"/>
        </w:rPr>
      </w:pPr>
      <w:r w:rsidRPr="00C83350">
        <w:rPr>
          <w:szCs w:val="20"/>
        </w:rPr>
        <w:t>Grupa produktów TIR:</w:t>
      </w:r>
    </w:p>
    <w:p w14:paraId="5A2C4B51" w14:textId="6D8BF058" w:rsidR="000E3749" w:rsidRPr="00C83350" w:rsidRDefault="000E3749">
      <w:pPr>
        <w:pStyle w:val="Akapitzlist"/>
        <w:numPr>
          <w:ilvl w:val="0"/>
          <w:numId w:val="10"/>
        </w:numPr>
        <w:spacing w:after="0" w:line="360" w:lineRule="auto"/>
        <w:ind w:left="1134" w:firstLine="0"/>
        <w:jc w:val="both"/>
        <w:rPr>
          <w:szCs w:val="20"/>
        </w:rPr>
      </w:pPr>
      <w:r w:rsidRPr="00C83350">
        <w:rPr>
          <w:szCs w:val="20"/>
        </w:rPr>
        <w:t>surowe obrazy termalne,</w:t>
      </w:r>
    </w:p>
    <w:p w14:paraId="70525942" w14:textId="364D09DB" w:rsidR="000E3749" w:rsidRPr="00C83350" w:rsidRDefault="000E3749">
      <w:pPr>
        <w:pStyle w:val="Akapitzlist"/>
        <w:numPr>
          <w:ilvl w:val="0"/>
          <w:numId w:val="10"/>
        </w:numPr>
        <w:spacing w:after="0" w:line="360" w:lineRule="auto"/>
        <w:ind w:left="1134" w:firstLine="0"/>
        <w:jc w:val="both"/>
        <w:rPr>
          <w:szCs w:val="20"/>
        </w:rPr>
      </w:pPr>
      <w:r w:rsidRPr="00C83350">
        <w:rPr>
          <w:szCs w:val="20"/>
        </w:rPr>
        <w:t xml:space="preserve">mozaika </w:t>
      </w:r>
      <w:proofErr w:type="spellStart"/>
      <w:r w:rsidRPr="00C83350">
        <w:rPr>
          <w:szCs w:val="20"/>
        </w:rPr>
        <w:t>ortoobrazów</w:t>
      </w:r>
      <w:proofErr w:type="spellEnd"/>
      <w:r w:rsidRPr="00C83350">
        <w:rPr>
          <w:szCs w:val="20"/>
        </w:rPr>
        <w:t xml:space="preserve"> termalnych.</w:t>
      </w:r>
    </w:p>
    <w:p w14:paraId="22373C54" w14:textId="447FDF9D" w:rsidR="000E3749" w:rsidRPr="00C83350" w:rsidRDefault="000E3749">
      <w:pPr>
        <w:pStyle w:val="Akapitzlist"/>
        <w:numPr>
          <w:ilvl w:val="0"/>
          <w:numId w:val="6"/>
        </w:numPr>
        <w:spacing w:after="0" w:line="360" w:lineRule="auto"/>
        <w:jc w:val="both"/>
        <w:rPr>
          <w:szCs w:val="20"/>
        </w:rPr>
      </w:pPr>
      <w:r w:rsidRPr="00C83350">
        <w:rPr>
          <w:szCs w:val="20"/>
        </w:rPr>
        <w:t>Zdjęcia ukośne:</w:t>
      </w:r>
    </w:p>
    <w:p w14:paraId="3C122607" w14:textId="09870944" w:rsidR="000E3749" w:rsidRPr="00C83350" w:rsidRDefault="000E3749">
      <w:pPr>
        <w:pStyle w:val="Akapitzlist"/>
        <w:numPr>
          <w:ilvl w:val="0"/>
          <w:numId w:val="11"/>
        </w:numPr>
        <w:spacing w:after="0" w:line="360" w:lineRule="auto"/>
        <w:ind w:left="1134" w:firstLine="0"/>
        <w:jc w:val="both"/>
        <w:rPr>
          <w:szCs w:val="20"/>
        </w:rPr>
      </w:pPr>
      <w:r w:rsidRPr="00C83350">
        <w:rPr>
          <w:szCs w:val="20"/>
        </w:rPr>
        <w:t>surowe zdjęcia ukośne,</w:t>
      </w:r>
    </w:p>
    <w:p w14:paraId="1F49A746" w14:textId="608B0C22" w:rsidR="000E3749" w:rsidRPr="00C83350" w:rsidRDefault="000E3749">
      <w:pPr>
        <w:pStyle w:val="Akapitzlist"/>
        <w:numPr>
          <w:ilvl w:val="0"/>
          <w:numId w:val="11"/>
        </w:numPr>
        <w:spacing w:after="0" w:line="360" w:lineRule="auto"/>
        <w:ind w:left="1134" w:firstLine="0"/>
        <w:jc w:val="both"/>
        <w:rPr>
          <w:szCs w:val="20"/>
        </w:rPr>
      </w:pPr>
      <w:proofErr w:type="spellStart"/>
      <w:r w:rsidRPr="00C83350">
        <w:rPr>
          <w:szCs w:val="20"/>
        </w:rPr>
        <w:t>ortoobrazy</w:t>
      </w:r>
      <w:proofErr w:type="spellEnd"/>
      <w:r w:rsidRPr="00C83350">
        <w:rPr>
          <w:szCs w:val="20"/>
        </w:rPr>
        <w:t xml:space="preserve"> ukośne,</w:t>
      </w:r>
    </w:p>
    <w:p w14:paraId="67A2DBE7" w14:textId="19B1255A" w:rsidR="000E3749" w:rsidRPr="00C83350" w:rsidRDefault="000E3749">
      <w:pPr>
        <w:pStyle w:val="Akapitzlist"/>
        <w:numPr>
          <w:ilvl w:val="0"/>
          <w:numId w:val="11"/>
        </w:numPr>
        <w:spacing w:after="0" w:line="360" w:lineRule="auto"/>
        <w:ind w:left="1134" w:firstLine="0"/>
        <w:jc w:val="both"/>
        <w:rPr>
          <w:szCs w:val="20"/>
        </w:rPr>
      </w:pPr>
      <w:r w:rsidRPr="00C83350">
        <w:rPr>
          <w:szCs w:val="20"/>
        </w:rPr>
        <w:t>model 3D,</w:t>
      </w:r>
    </w:p>
    <w:p w14:paraId="6DDB24F3" w14:textId="5BBF969A" w:rsidR="000E3749" w:rsidRPr="00C83350" w:rsidRDefault="000E3749">
      <w:pPr>
        <w:pStyle w:val="Akapitzlist"/>
        <w:numPr>
          <w:ilvl w:val="0"/>
          <w:numId w:val="11"/>
        </w:numPr>
        <w:spacing w:after="0" w:line="360" w:lineRule="auto"/>
        <w:ind w:left="1134" w:firstLine="0"/>
        <w:jc w:val="both"/>
        <w:rPr>
          <w:szCs w:val="20"/>
        </w:rPr>
      </w:pPr>
      <w:r w:rsidRPr="00C83350">
        <w:rPr>
          <w:szCs w:val="20"/>
        </w:rPr>
        <w:t>raport techniczny z opracowania GP,</w:t>
      </w:r>
    </w:p>
    <w:p w14:paraId="0B257E09" w14:textId="427550CB" w:rsidR="000E3749" w:rsidRPr="00C83350" w:rsidRDefault="000E3749">
      <w:pPr>
        <w:pStyle w:val="Akapitzlist"/>
        <w:numPr>
          <w:ilvl w:val="0"/>
          <w:numId w:val="11"/>
        </w:numPr>
        <w:spacing w:after="0" w:line="360" w:lineRule="auto"/>
        <w:ind w:left="1134" w:firstLine="0"/>
        <w:jc w:val="both"/>
        <w:rPr>
          <w:szCs w:val="20"/>
        </w:rPr>
      </w:pPr>
      <w:r w:rsidRPr="00C83350">
        <w:rPr>
          <w:szCs w:val="20"/>
        </w:rPr>
        <w:lastRenderedPageBreak/>
        <w:t>dane archiwalne,</w:t>
      </w:r>
    </w:p>
    <w:p w14:paraId="3860C735" w14:textId="4D2A33E6" w:rsidR="000E3749" w:rsidRPr="00C83350" w:rsidRDefault="000E3749">
      <w:pPr>
        <w:pStyle w:val="Akapitzlist"/>
        <w:numPr>
          <w:ilvl w:val="0"/>
          <w:numId w:val="11"/>
        </w:numPr>
        <w:spacing w:after="0" w:line="360" w:lineRule="auto"/>
        <w:ind w:left="1134" w:firstLine="0"/>
        <w:jc w:val="both"/>
        <w:rPr>
          <w:szCs w:val="20"/>
        </w:rPr>
      </w:pPr>
      <w:r w:rsidRPr="00C83350">
        <w:rPr>
          <w:szCs w:val="20"/>
        </w:rPr>
        <w:t>chmura punktów,</w:t>
      </w:r>
    </w:p>
    <w:p w14:paraId="73C70EF9" w14:textId="4C4C4A2A" w:rsidR="000E3749" w:rsidRPr="00C83350" w:rsidRDefault="000E3749">
      <w:pPr>
        <w:pStyle w:val="Akapitzlist"/>
        <w:numPr>
          <w:ilvl w:val="0"/>
          <w:numId w:val="11"/>
        </w:numPr>
        <w:spacing w:after="0" w:line="360" w:lineRule="auto"/>
        <w:ind w:left="1134" w:firstLine="0"/>
        <w:jc w:val="both"/>
        <w:rPr>
          <w:szCs w:val="20"/>
        </w:rPr>
      </w:pPr>
      <w:r w:rsidRPr="00C83350">
        <w:rPr>
          <w:szCs w:val="20"/>
        </w:rPr>
        <w:t>NMT,</w:t>
      </w:r>
    </w:p>
    <w:p w14:paraId="369654AD" w14:textId="39F9B105" w:rsidR="000E3749" w:rsidRPr="00C83350" w:rsidRDefault="000E3749">
      <w:pPr>
        <w:pStyle w:val="Akapitzlist"/>
        <w:numPr>
          <w:ilvl w:val="0"/>
          <w:numId w:val="11"/>
        </w:numPr>
        <w:spacing w:after="0" w:line="360" w:lineRule="auto"/>
        <w:ind w:left="1134" w:firstLine="0"/>
        <w:jc w:val="both"/>
        <w:rPr>
          <w:szCs w:val="20"/>
        </w:rPr>
      </w:pPr>
      <w:r w:rsidRPr="00C83350">
        <w:rPr>
          <w:szCs w:val="20"/>
        </w:rPr>
        <w:t>NMPT.</w:t>
      </w:r>
    </w:p>
    <w:p w14:paraId="403B522E" w14:textId="49201F3F" w:rsidR="000E3749" w:rsidRPr="00C83350" w:rsidRDefault="000E3749">
      <w:pPr>
        <w:pStyle w:val="Akapitzlist"/>
        <w:numPr>
          <w:ilvl w:val="0"/>
          <w:numId w:val="6"/>
        </w:numPr>
        <w:spacing w:after="0" w:line="360" w:lineRule="auto"/>
        <w:jc w:val="both"/>
        <w:rPr>
          <w:szCs w:val="20"/>
        </w:rPr>
      </w:pPr>
      <w:r w:rsidRPr="00C83350">
        <w:rPr>
          <w:szCs w:val="20"/>
        </w:rPr>
        <w:t>Zdjęcia lotnicze i satelitarne</w:t>
      </w:r>
      <w:r w:rsidR="001100BE" w:rsidRPr="00C83350">
        <w:rPr>
          <w:szCs w:val="20"/>
        </w:rPr>
        <w:t>:</w:t>
      </w:r>
    </w:p>
    <w:p w14:paraId="3ECC86AD" w14:textId="4CDC1503" w:rsidR="000E3749" w:rsidRPr="00C83350" w:rsidRDefault="001100BE">
      <w:pPr>
        <w:pStyle w:val="Akapitzlist"/>
        <w:numPr>
          <w:ilvl w:val="0"/>
          <w:numId w:val="13"/>
        </w:numPr>
        <w:spacing w:after="0" w:line="360" w:lineRule="auto"/>
        <w:ind w:left="1134" w:firstLine="0"/>
        <w:jc w:val="both"/>
        <w:rPr>
          <w:szCs w:val="20"/>
        </w:rPr>
      </w:pPr>
      <w:proofErr w:type="spellStart"/>
      <w:r w:rsidRPr="00C83350">
        <w:rPr>
          <w:szCs w:val="20"/>
        </w:rPr>
        <w:t>o</w:t>
      </w:r>
      <w:r w:rsidR="000E3749" w:rsidRPr="00C83350">
        <w:rPr>
          <w:szCs w:val="20"/>
        </w:rPr>
        <w:t>rtofotomapy</w:t>
      </w:r>
      <w:proofErr w:type="spellEnd"/>
      <w:r w:rsidRPr="00C83350">
        <w:rPr>
          <w:szCs w:val="20"/>
        </w:rPr>
        <w:t>.</w:t>
      </w:r>
    </w:p>
    <w:p w14:paraId="47577E21" w14:textId="45C5F597" w:rsidR="000E3749" w:rsidRPr="00C83350" w:rsidRDefault="000E3749">
      <w:pPr>
        <w:pStyle w:val="Akapitzlist"/>
        <w:numPr>
          <w:ilvl w:val="0"/>
          <w:numId w:val="6"/>
        </w:numPr>
        <w:spacing w:after="0" w:line="360" w:lineRule="auto"/>
        <w:jc w:val="both"/>
        <w:rPr>
          <w:szCs w:val="20"/>
        </w:rPr>
      </w:pPr>
      <w:r w:rsidRPr="00C83350">
        <w:rPr>
          <w:szCs w:val="20"/>
        </w:rPr>
        <w:t>Baza Danych Terenowych</w:t>
      </w:r>
      <w:r w:rsidR="001100BE" w:rsidRPr="00C83350">
        <w:rPr>
          <w:szCs w:val="20"/>
        </w:rPr>
        <w:t>:</w:t>
      </w:r>
    </w:p>
    <w:p w14:paraId="028E8551" w14:textId="3A972462" w:rsidR="000E3749" w:rsidRPr="00C83350" w:rsidRDefault="001100BE">
      <w:pPr>
        <w:pStyle w:val="Akapitzlist"/>
        <w:numPr>
          <w:ilvl w:val="0"/>
          <w:numId w:val="12"/>
        </w:numPr>
        <w:spacing w:after="0" w:line="360" w:lineRule="auto"/>
        <w:ind w:left="1134" w:firstLine="0"/>
        <w:jc w:val="both"/>
        <w:rPr>
          <w:szCs w:val="20"/>
        </w:rPr>
      </w:pPr>
      <w:r w:rsidRPr="00C83350">
        <w:rPr>
          <w:szCs w:val="20"/>
        </w:rPr>
        <w:t>b</w:t>
      </w:r>
      <w:r w:rsidR="000E3749" w:rsidRPr="00C83350">
        <w:rPr>
          <w:szCs w:val="20"/>
        </w:rPr>
        <w:t>aza Terenowych Danych Botanicznych i Hydrologicznych</w:t>
      </w:r>
      <w:r w:rsidRPr="00C83350">
        <w:rPr>
          <w:szCs w:val="20"/>
        </w:rPr>
        <w:t>,</w:t>
      </w:r>
    </w:p>
    <w:p w14:paraId="309D3949" w14:textId="57841AFE" w:rsidR="000E3749" w:rsidRPr="00C83350" w:rsidRDefault="001100BE">
      <w:pPr>
        <w:pStyle w:val="Akapitzlist"/>
        <w:numPr>
          <w:ilvl w:val="0"/>
          <w:numId w:val="12"/>
        </w:numPr>
        <w:spacing w:after="0" w:line="360" w:lineRule="auto"/>
        <w:ind w:left="1134" w:firstLine="0"/>
        <w:jc w:val="both"/>
        <w:rPr>
          <w:szCs w:val="20"/>
        </w:rPr>
      </w:pPr>
      <w:r w:rsidRPr="00C83350">
        <w:rPr>
          <w:szCs w:val="20"/>
        </w:rPr>
        <w:t>d</w:t>
      </w:r>
      <w:r w:rsidR="000E3749" w:rsidRPr="00C83350">
        <w:rPr>
          <w:szCs w:val="20"/>
        </w:rPr>
        <w:t>ane pomiarowe zbiorowisk roślinnych</w:t>
      </w:r>
      <w:r w:rsidRPr="00C83350">
        <w:rPr>
          <w:szCs w:val="20"/>
        </w:rPr>
        <w:t>,</w:t>
      </w:r>
    </w:p>
    <w:p w14:paraId="1AAB7C97" w14:textId="082EE1F5" w:rsidR="000E3749" w:rsidRPr="00C83350" w:rsidRDefault="001100BE">
      <w:pPr>
        <w:pStyle w:val="Akapitzlist"/>
        <w:numPr>
          <w:ilvl w:val="0"/>
          <w:numId w:val="12"/>
        </w:numPr>
        <w:spacing w:after="0" w:line="360" w:lineRule="auto"/>
        <w:ind w:left="1134" w:firstLine="0"/>
        <w:jc w:val="both"/>
        <w:rPr>
          <w:szCs w:val="20"/>
        </w:rPr>
      </w:pPr>
      <w:r w:rsidRPr="00C83350">
        <w:rPr>
          <w:szCs w:val="20"/>
        </w:rPr>
        <w:t>d</w:t>
      </w:r>
      <w:r w:rsidR="000E3749" w:rsidRPr="00C83350">
        <w:rPr>
          <w:szCs w:val="20"/>
        </w:rPr>
        <w:t>ane pomiarowe siedlisk przyrodniczych Natura 2000</w:t>
      </w:r>
      <w:r w:rsidRPr="00C83350">
        <w:rPr>
          <w:szCs w:val="20"/>
        </w:rPr>
        <w:t>,</w:t>
      </w:r>
    </w:p>
    <w:p w14:paraId="3FD779E2" w14:textId="59AE7BD7" w:rsidR="000E3749" w:rsidRPr="00C83350" w:rsidRDefault="001100BE">
      <w:pPr>
        <w:pStyle w:val="Akapitzlist"/>
        <w:numPr>
          <w:ilvl w:val="0"/>
          <w:numId w:val="12"/>
        </w:numPr>
        <w:spacing w:after="0" w:line="360" w:lineRule="auto"/>
        <w:ind w:left="1134" w:firstLine="0"/>
        <w:jc w:val="both"/>
        <w:rPr>
          <w:szCs w:val="20"/>
        </w:rPr>
      </w:pPr>
      <w:r w:rsidRPr="00C83350">
        <w:rPr>
          <w:szCs w:val="20"/>
        </w:rPr>
        <w:t>d</w:t>
      </w:r>
      <w:r w:rsidR="000E3749" w:rsidRPr="00C83350">
        <w:rPr>
          <w:szCs w:val="20"/>
        </w:rPr>
        <w:t>ane pomiarowe gatunków drzew i krzewów promotorów sukcesji</w:t>
      </w:r>
      <w:r w:rsidRPr="00C83350">
        <w:rPr>
          <w:szCs w:val="20"/>
        </w:rPr>
        <w:t>,</w:t>
      </w:r>
    </w:p>
    <w:p w14:paraId="486BA273" w14:textId="4C88D46B" w:rsidR="000E3749" w:rsidRPr="00C83350" w:rsidRDefault="001100BE">
      <w:pPr>
        <w:pStyle w:val="Akapitzlist"/>
        <w:numPr>
          <w:ilvl w:val="0"/>
          <w:numId w:val="12"/>
        </w:numPr>
        <w:spacing w:after="0" w:line="360" w:lineRule="auto"/>
        <w:ind w:left="1134" w:firstLine="0"/>
        <w:jc w:val="both"/>
        <w:rPr>
          <w:szCs w:val="20"/>
        </w:rPr>
      </w:pPr>
      <w:r w:rsidRPr="00C83350">
        <w:rPr>
          <w:szCs w:val="20"/>
        </w:rPr>
        <w:t>d</w:t>
      </w:r>
      <w:r w:rsidR="000E3749" w:rsidRPr="00C83350">
        <w:rPr>
          <w:szCs w:val="20"/>
        </w:rPr>
        <w:t>ane pomiarowe obcych inwazyjnych gatunków roślin naczyniowych</w:t>
      </w:r>
      <w:r w:rsidRPr="00C83350">
        <w:rPr>
          <w:szCs w:val="20"/>
        </w:rPr>
        <w:t>,</w:t>
      </w:r>
    </w:p>
    <w:p w14:paraId="6443FD54" w14:textId="34E3128F" w:rsidR="000E3749" w:rsidRPr="00C83350" w:rsidRDefault="001100BE">
      <w:pPr>
        <w:pStyle w:val="Akapitzlist"/>
        <w:numPr>
          <w:ilvl w:val="0"/>
          <w:numId w:val="12"/>
        </w:numPr>
        <w:spacing w:after="0" w:line="360" w:lineRule="auto"/>
        <w:ind w:left="1134" w:firstLine="0"/>
        <w:jc w:val="both"/>
        <w:rPr>
          <w:szCs w:val="20"/>
        </w:rPr>
      </w:pPr>
      <w:r w:rsidRPr="00C83350">
        <w:rPr>
          <w:szCs w:val="20"/>
        </w:rPr>
        <w:t>d</w:t>
      </w:r>
      <w:r w:rsidR="000E3749" w:rsidRPr="00C83350">
        <w:rPr>
          <w:szCs w:val="20"/>
        </w:rPr>
        <w:t>ane pomiarowe rodzimych ekspansywnych gatunków roślin naczyniowych</w:t>
      </w:r>
      <w:r w:rsidRPr="00C83350">
        <w:rPr>
          <w:szCs w:val="20"/>
        </w:rPr>
        <w:t>,</w:t>
      </w:r>
    </w:p>
    <w:p w14:paraId="1F5A5A68" w14:textId="2717D468" w:rsidR="000E3749" w:rsidRPr="00C83350" w:rsidRDefault="001100BE">
      <w:pPr>
        <w:pStyle w:val="Akapitzlist"/>
        <w:numPr>
          <w:ilvl w:val="0"/>
          <w:numId w:val="12"/>
        </w:numPr>
        <w:spacing w:after="0" w:line="360" w:lineRule="auto"/>
        <w:ind w:left="1134" w:firstLine="0"/>
        <w:jc w:val="both"/>
        <w:rPr>
          <w:szCs w:val="20"/>
        </w:rPr>
      </w:pPr>
      <w:r w:rsidRPr="00C83350">
        <w:rPr>
          <w:szCs w:val="20"/>
        </w:rPr>
        <w:t>d</w:t>
      </w:r>
      <w:r w:rsidR="000E3749" w:rsidRPr="00C83350">
        <w:rPr>
          <w:szCs w:val="20"/>
        </w:rPr>
        <w:t>ane pomiarowe gatunków lasotwórczych</w:t>
      </w:r>
      <w:r w:rsidRPr="00C83350">
        <w:rPr>
          <w:szCs w:val="20"/>
        </w:rPr>
        <w:t>,</w:t>
      </w:r>
    </w:p>
    <w:p w14:paraId="684B07EB" w14:textId="221E0D15" w:rsidR="000E3749" w:rsidRPr="00C83350" w:rsidRDefault="001100BE">
      <w:pPr>
        <w:pStyle w:val="Akapitzlist"/>
        <w:numPr>
          <w:ilvl w:val="0"/>
          <w:numId w:val="12"/>
        </w:numPr>
        <w:spacing w:after="0" w:line="360" w:lineRule="auto"/>
        <w:ind w:left="1134" w:firstLine="0"/>
        <w:jc w:val="both"/>
        <w:rPr>
          <w:szCs w:val="20"/>
        </w:rPr>
      </w:pPr>
      <w:r w:rsidRPr="00C83350">
        <w:rPr>
          <w:szCs w:val="20"/>
        </w:rPr>
        <w:t>d</w:t>
      </w:r>
      <w:r w:rsidR="000E3749" w:rsidRPr="00C83350">
        <w:rPr>
          <w:szCs w:val="20"/>
        </w:rPr>
        <w:t>ane pomiarowe parametrów fizyko-chemicznych wód</w:t>
      </w:r>
      <w:r w:rsidRPr="00C83350">
        <w:rPr>
          <w:szCs w:val="20"/>
        </w:rPr>
        <w:t>,</w:t>
      </w:r>
    </w:p>
    <w:p w14:paraId="217BAECB" w14:textId="426196CD" w:rsidR="000E3749" w:rsidRPr="00C83350" w:rsidRDefault="001100BE">
      <w:pPr>
        <w:pStyle w:val="Akapitzlist"/>
        <w:numPr>
          <w:ilvl w:val="0"/>
          <w:numId w:val="12"/>
        </w:numPr>
        <w:spacing w:after="0" w:line="360" w:lineRule="auto"/>
        <w:ind w:left="1134" w:firstLine="0"/>
        <w:jc w:val="both"/>
        <w:rPr>
          <w:szCs w:val="20"/>
        </w:rPr>
      </w:pPr>
      <w:r w:rsidRPr="00C83350">
        <w:rPr>
          <w:szCs w:val="20"/>
        </w:rPr>
        <w:t>d</w:t>
      </w:r>
      <w:r w:rsidR="000E3749" w:rsidRPr="00C83350">
        <w:rPr>
          <w:szCs w:val="20"/>
        </w:rPr>
        <w:t xml:space="preserve">ane pomiarowe płatów roślinności siedlisk </w:t>
      </w:r>
      <w:proofErr w:type="spellStart"/>
      <w:r w:rsidR="000E3749" w:rsidRPr="00C83350">
        <w:rPr>
          <w:szCs w:val="20"/>
        </w:rPr>
        <w:t>hydrogenicznych</w:t>
      </w:r>
      <w:proofErr w:type="spellEnd"/>
      <w:r w:rsidR="000E3749" w:rsidRPr="00C83350">
        <w:rPr>
          <w:szCs w:val="20"/>
        </w:rPr>
        <w:t xml:space="preserve"> o obniżonej kondycji wskutek przesuszenia.</w:t>
      </w:r>
    </w:p>
    <w:bookmarkEnd w:id="6"/>
    <w:p w14:paraId="1C86F8D7" w14:textId="5144C5E7" w:rsidR="009D111A" w:rsidRPr="00C83350" w:rsidRDefault="000E3749">
      <w:pPr>
        <w:pStyle w:val="Akapitzlist"/>
        <w:numPr>
          <w:ilvl w:val="3"/>
          <w:numId w:val="15"/>
        </w:numPr>
        <w:spacing w:after="0" w:line="360" w:lineRule="auto"/>
        <w:ind w:left="993"/>
        <w:jc w:val="both"/>
        <w:rPr>
          <w:b/>
          <w:bCs/>
          <w:szCs w:val="20"/>
          <w:u w:val="single"/>
        </w:rPr>
      </w:pPr>
      <w:r w:rsidRPr="00C83350">
        <w:rPr>
          <w:b/>
          <w:bCs/>
          <w:szCs w:val="20"/>
          <w:u w:val="single"/>
        </w:rPr>
        <w:t xml:space="preserve">Produkty powstałe w wyniku analizy zdjęć </w:t>
      </w:r>
      <w:r w:rsidR="002937AC" w:rsidRPr="00C83350">
        <w:rPr>
          <w:b/>
          <w:bCs/>
          <w:szCs w:val="20"/>
          <w:u w:val="single"/>
        </w:rPr>
        <w:t>lotniczych</w:t>
      </w:r>
    </w:p>
    <w:p w14:paraId="6A16EF52" w14:textId="2AA5BD21" w:rsidR="00484F13" w:rsidRPr="00C83350" w:rsidRDefault="00484F13">
      <w:pPr>
        <w:pStyle w:val="Akapitzlist"/>
        <w:numPr>
          <w:ilvl w:val="0"/>
          <w:numId w:val="14"/>
        </w:numPr>
        <w:spacing w:after="0" w:line="360" w:lineRule="auto"/>
        <w:ind w:left="1134"/>
        <w:jc w:val="both"/>
        <w:rPr>
          <w:szCs w:val="20"/>
        </w:rPr>
      </w:pPr>
      <w:r w:rsidRPr="00C83350">
        <w:rPr>
          <w:szCs w:val="20"/>
        </w:rPr>
        <w:t>Mapa użytkowania gruntów - stan obecny 2020</w:t>
      </w:r>
      <w:r w:rsidR="00C916D6" w:rsidRPr="00C83350">
        <w:rPr>
          <w:szCs w:val="20"/>
        </w:rPr>
        <w:t>.</w:t>
      </w:r>
    </w:p>
    <w:p w14:paraId="0CE816A0" w14:textId="33555429" w:rsidR="00484F13" w:rsidRPr="00C83350" w:rsidRDefault="00484F13">
      <w:pPr>
        <w:pStyle w:val="Akapitzlist"/>
        <w:numPr>
          <w:ilvl w:val="0"/>
          <w:numId w:val="14"/>
        </w:numPr>
        <w:spacing w:after="0" w:line="360" w:lineRule="auto"/>
        <w:ind w:left="1134"/>
        <w:jc w:val="both"/>
        <w:rPr>
          <w:szCs w:val="20"/>
        </w:rPr>
      </w:pPr>
      <w:r w:rsidRPr="00C83350">
        <w:rPr>
          <w:szCs w:val="20"/>
        </w:rPr>
        <w:t>Mapa użytkowania gruntów - stan historyczny</w:t>
      </w:r>
      <w:r w:rsidR="00C916D6" w:rsidRPr="00C83350">
        <w:rPr>
          <w:szCs w:val="20"/>
        </w:rPr>
        <w:t>.</w:t>
      </w:r>
    </w:p>
    <w:p w14:paraId="3EB8B8F0" w14:textId="396D7300" w:rsidR="00484F13" w:rsidRPr="00C83350" w:rsidRDefault="00484F13">
      <w:pPr>
        <w:pStyle w:val="Akapitzlist"/>
        <w:numPr>
          <w:ilvl w:val="0"/>
          <w:numId w:val="14"/>
        </w:numPr>
        <w:spacing w:after="0" w:line="360" w:lineRule="auto"/>
        <w:ind w:left="1134"/>
        <w:jc w:val="both"/>
        <w:rPr>
          <w:szCs w:val="20"/>
        </w:rPr>
      </w:pPr>
      <w:r w:rsidRPr="00C83350">
        <w:rPr>
          <w:szCs w:val="20"/>
        </w:rPr>
        <w:t>Mapa roślinności rzeczywistej</w:t>
      </w:r>
      <w:r w:rsidR="00C916D6" w:rsidRPr="00C83350">
        <w:rPr>
          <w:szCs w:val="20"/>
        </w:rPr>
        <w:t>.</w:t>
      </w:r>
    </w:p>
    <w:p w14:paraId="4F9BAD99" w14:textId="36E18B69" w:rsidR="00484F13" w:rsidRPr="00C83350" w:rsidRDefault="00484F13">
      <w:pPr>
        <w:pStyle w:val="Akapitzlist"/>
        <w:numPr>
          <w:ilvl w:val="0"/>
          <w:numId w:val="14"/>
        </w:numPr>
        <w:spacing w:after="0" w:line="360" w:lineRule="auto"/>
        <w:ind w:left="1134"/>
        <w:jc w:val="both"/>
        <w:rPr>
          <w:szCs w:val="20"/>
        </w:rPr>
      </w:pPr>
      <w:r w:rsidRPr="00C83350">
        <w:rPr>
          <w:szCs w:val="20"/>
        </w:rPr>
        <w:t>Mapa siedlisk przyrodniczych Natura 2000</w:t>
      </w:r>
      <w:r w:rsidR="00C916D6" w:rsidRPr="00C83350">
        <w:rPr>
          <w:szCs w:val="20"/>
        </w:rPr>
        <w:t>.</w:t>
      </w:r>
    </w:p>
    <w:p w14:paraId="225F9B54" w14:textId="05AE0EC5" w:rsidR="00484F13" w:rsidRPr="00C83350" w:rsidRDefault="00484F13">
      <w:pPr>
        <w:pStyle w:val="Akapitzlist"/>
        <w:numPr>
          <w:ilvl w:val="0"/>
          <w:numId w:val="14"/>
        </w:numPr>
        <w:spacing w:after="0" w:line="360" w:lineRule="auto"/>
        <w:ind w:left="1134"/>
        <w:jc w:val="both"/>
        <w:rPr>
          <w:szCs w:val="20"/>
        </w:rPr>
      </w:pPr>
      <w:r w:rsidRPr="00C83350">
        <w:rPr>
          <w:szCs w:val="20"/>
        </w:rPr>
        <w:t>Mapa przestrzennego rozkładu teledetekcyjnych wskaźników roślinności związanych z cechami biofizycznymi roślin</w:t>
      </w:r>
      <w:r w:rsidR="00C916D6" w:rsidRPr="00C83350">
        <w:rPr>
          <w:szCs w:val="20"/>
        </w:rPr>
        <w:t>.</w:t>
      </w:r>
    </w:p>
    <w:p w14:paraId="48D6A9B3" w14:textId="017943F5" w:rsidR="00484F13" w:rsidRPr="00C83350" w:rsidRDefault="00484F13">
      <w:pPr>
        <w:pStyle w:val="Akapitzlist"/>
        <w:numPr>
          <w:ilvl w:val="0"/>
          <w:numId w:val="14"/>
        </w:numPr>
        <w:spacing w:after="0" w:line="360" w:lineRule="auto"/>
        <w:ind w:left="1134"/>
        <w:jc w:val="both"/>
        <w:rPr>
          <w:szCs w:val="20"/>
        </w:rPr>
      </w:pPr>
      <w:r w:rsidRPr="00C83350">
        <w:rPr>
          <w:szCs w:val="20"/>
        </w:rPr>
        <w:t>Mapa przestrzennego rozkładu teledetekcyjnych wskaźników roślinności związanych z termiką roślinności</w:t>
      </w:r>
      <w:r w:rsidR="00C916D6" w:rsidRPr="00C83350">
        <w:rPr>
          <w:szCs w:val="20"/>
        </w:rPr>
        <w:t>.</w:t>
      </w:r>
    </w:p>
    <w:p w14:paraId="201E6FEC" w14:textId="2430BDCF" w:rsidR="00484F13" w:rsidRPr="00C83350" w:rsidRDefault="00484F13">
      <w:pPr>
        <w:pStyle w:val="Akapitzlist"/>
        <w:numPr>
          <w:ilvl w:val="0"/>
          <w:numId w:val="14"/>
        </w:numPr>
        <w:spacing w:after="0" w:line="360" w:lineRule="auto"/>
        <w:ind w:left="1134"/>
        <w:jc w:val="both"/>
        <w:rPr>
          <w:szCs w:val="20"/>
        </w:rPr>
      </w:pPr>
      <w:r w:rsidRPr="00C83350">
        <w:rPr>
          <w:szCs w:val="20"/>
        </w:rPr>
        <w:t>Mapa przestrzennego rozkładu teledetekcyjnych wskaźników roślinności związanych ze strukturą roślinności</w:t>
      </w:r>
      <w:r w:rsidR="00C916D6" w:rsidRPr="00C83350">
        <w:rPr>
          <w:szCs w:val="20"/>
        </w:rPr>
        <w:t>.</w:t>
      </w:r>
    </w:p>
    <w:p w14:paraId="4AB885C7" w14:textId="7CEE83B1" w:rsidR="00484F13" w:rsidRPr="00C83350" w:rsidRDefault="00484F13">
      <w:pPr>
        <w:pStyle w:val="Akapitzlist"/>
        <w:numPr>
          <w:ilvl w:val="0"/>
          <w:numId w:val="14"/>
        </w:numPr>
        <w:spacing w:after="0" w:line="360" w:lineRule="auto"/>
        <w:ind w:left="1134"/>
        <w:jc w:val="both"/>
        <w:rPr>
          <w:szCs w:val="20"/>
        </w:rPr>
      </w:pPr>
      <w:r w:rsidRPr="00C83350">
        <w:rPr>
          <w:szCs w:val="20"/>
        </w:rPr>
        <w:t>Mapa zróżnicowania stężeń wybranych biogenów w przypowierzchniowych warstwach wód płynących: zawiesiny, chlorofilu a, widzialności azotu, fosforu</w:t>
      </w:r>
      <w:r w:rsidR="00C916D6" w:rsidRPr="00C83350">
        <w:rPr>
          <w:szCs w:val="20"/>
        </w:rPr>
        <w:t>.</w:t>
      </w:r>
    </w:p>
    <w:p w14:paraId="401FBB7F" w14:textId="653F0C4E" w:rsidR="00484F13" w:rsidRPr="00C83350" w:rsidRDefault="00484F13">
      <w:pPr>
        <w:pStyle w:val="Akapitzlist"/>
        <w:numPr>
          <w:ilvl w:val="0"/>
          <w:numId w:val="14"/>
        </w:numPr>
        <w:spacing w:after="0" w:line="360" w:lineRule="auto"/>
        <w:ind w:left="1134"/>
        <w:jc w:val="both"/>
        <w:rPr>
          <w:szCs w:val="20"/>
        </w:rPr>
      </w:pPr>
      <w:r w:rsidRPr="00C83350">
        <w:rPr>
          <w:szCs w:val="20"/>
        </w:rPr>
        <w:t>Mapa stopnia wypełnienia wodą i zarastania roślinnością szuwarową starorzeczy</w:t>
      </w:r>
      <w:r w:rsidR="00C916D6" w:rsidRPr="00C83350">
        <w:rPr>
          <w:szCs w:val="20"/>
        </w:rPr>
        <w:t>.</w:t>
      </w:r>
    </w:p>
    <w:p w14:paraId="1C68BE19" w14:textId="3EC7FD41" w:rsidR="00484F13" w:rsidRPr="00C83350" w:rsidRDefault="00484F13">
      <w:pPr>
        <w:pStyle w:val="Akapitzlist"/>
        <w:numPr>
          <w:ilvl w:val="0"/>
          <w:numId w:val="14"/>
        </w:numPr>
        <w:spacing w:after="0" w:line="360" w:lineRule="auto"/>
        <w:ind w:left="1134"/>
        <w:jc w:val="both"/>
        <w:rPr>
          <w:szCs w:val="20"/>
        </w:rPr>
      </w:pPr>
      <w:r w:rsidRPr="00C83350">
        <w:rPr>
          <w:szCs w:val="20"/>
        </w:rPr>
        <w:t>Mapa uwilgotnienia siedlisk</w:t>
      </w:r>
      <w:r w:rsidR="00C916D6" w:rsidRPr="00C83350">
        <w:rPr>
          <w:szCs w:val="20"/>
        </w:rPr>
        <w:t>.</w:t>
      </w:r>
    </w:p>
    <w:p w14:paraId="79517914" w14:textId="194B7631" w:rsidR="00484F13" w:rsidRPr="00C83350" w:rsidRDefault="00484F13">
      <w:pPr>
        <w:pStyle w:val="Akapitzlist"/>
        <w:numPr>
          <w:ilvl w:val="0"/>
          <w:numId w:val="14"/>
        </w:numPr>
        <w:spacing w:after="0" w:line="360" w:lineRule="auto"/>
        <w:ind w:left="1134"/>
        <w:jc w:val="both"/>
        <w:rPr>
          <w:szCs w:val="20"/>
        </w:rPr>
      </w:pPr>
      <w:r w:rsidRPr="00C83350">
        <w:rPr>
          <w:szCs w:val="20"/>
        </w:rPr>
        <w:t>Mapa promotorów sukcesji</w:t>
      </w:r>
      <w:r w:rsidR="00C916D6" w:rsidRPr="00C83350">
        <w:rPr>
          <w:szCs w:val="20"/>
        </w:rPr>
        <w:t>.</w:t>
      </w:r>
    </w:p>
    <w:p w14:paraId="459EF6B7" w14:textId="06CF60EF" w:rsidR="00484F13" w:rsidRPr="00C83350" w:rsidRDefault="00484F13">
      <w:pPr>
        <w:pStyle w:val="Akapitzlist"/>
        <w:numPr>
          <w:ilvl w:val="0"/>
          <w:numId w:val="14"/>
        </w:numPr>
        <w:spacing w:after="0" w:line="360" w:lineRule="auto"/>
        <w:ind w:left="1134"/>
        <w:jc w:val="both"/>
        <w:rPr>
          <w:szCs w:val="20"/>
        </w:rPr>
      </w:pPr>
      <w:r w:rsidRPr="00C83350">
        <w:rPr>
          <w:szCs w:val="20"/>
        </w:rPr>
        <w:t>Mapa granica lasu stan na rok 2020</w:t>
      </w:r>
      <w:r w:rsidR="00C916D6" w:rsidRPr="00C83350">
        <w:rPr>
          <w:szCs w:val="20"/>
        </w:rPr>
        <w:t>.</w:t>
      </w:r>
    </w:p>
    <w:p w14:paraId="7E6BAD75" w14:textId="5CC67216" w:rsidR="00484F13" w:rsidRPr="00C83350" w:rsidRDefault="00484F13">
      <w:pPr>
        <w:pStyle w:val="Akapitzlist"/>
        <w:numPr>
          <w:ilvl w:val="0"/>
          <w:numId w:val="14"/>
        </w:numPr>
        <w:spacing w:after="0" w:line="360" w:lineRule="auto"/>
        <w:ind w:left="1134"/>
        <w:jc w:val="both"/>
        <w:rPr>
          <w:szCs w:val="20"/>
        </w:rPr>
      </w:pPr>
      <w:r w:rsidRPr="00C83350">
        <w:rPr>
          <w:szCs w:val="20"/>
        </w:rPr>
        <w:t>Mapa granica lasu -archiwalna</w:t>
      </w:r>
      <w:r w:rsidR="00C916D6" w:rsidRPr="00C83350">
        <w:rPr>
          <w:szCs w:val="20"/>
        </w:rPr>
        <w:t>.</w:t>
      </w:r>
    </w:p>
    <w:p w14:paraId="03EA5FB0" w14:textId="441397D9" w:rsidR="00484F13" w:rsidRPr="00C83350" w:rsidRDefault="00484F13">
      <w:pPr>
        <w:pStyle w:val="Akapitzlist"/>
        <w:numPr>
          <w:ilvl w:val="0"/>
          <w:numId w:val="14"/>
        </w:numPr>
        <w:spacing w:after="0" w:line="360" w:lineRule="auto"/>
        <w:ind w:left="1134"/>
        <w:jc w:val="both"/>
        <w:rPr>
          <w:szCs w:val="20"/>
        </w:rPr>
      </w:pPr>
      <w:r w:rsidRPr="00C83350">
        <w:rPr>
          <w:szCs w:val="20"/>
        </w:rPr>
        <w:t>Mapa drzewa i krzewy</w:t>
      </w:r>
      <w:r w:rsidR="00C916D6" w:rsidRPr="00C83350">
        <w:rPr>
          <w:szCs w:val="20"/>
        </w:rPr>
        <w:t>.</w:t>
      </w:r>
    </w:p>
    <w:p w14:paraId="516591EB" w14:textId="3EB54237" w:rsidR="00484F13" w:rsidRPr="00C83350" w:rsidRDefault="00484F13">
      <w:pPr>
        <w:pStyle w:val="Akapitzlist"/>
        <w:numPr>
          <w:ilvl w:val="0"/>
          <w:numId w:val="14"/>
        </w:numPr>
        <w:spacing w:after="0" w:line="360" w:lineRule="auto"/>
        <w:ind w:left="1134"/>
        <w:jc w:val="both"/>
        <w:rPr>
          <w:szCs w:val="20"/>
        </w:rPr>
      </w:pPr>
      <w:r w:rsidRPr="00C83350">
        <w:rPr>
          <w:szCs w:val="20"/>
        </w:rPr>
        <w:lastRenderedPageBreak/>
        <w:t>Mapa dynamika sukcesji</w:t>
      </w:r>
      <w:r w:rsidR="00C916D6" w:rsidRPr="00C83350">
        <w:rPr>
          <w:szCs w:val="20"/>
        </w:rPr>
        <w:t>.</w:t>
      </w:r>
    </w:p>
    <w:p w14:paraId="409BB9F1" w14:textId="498C7E55" w:rsidR="00484F13" w:rsidRPr="00C83350" w:rsidRDefault="00484F13">
      <w:pPr>
        <w:pStyle w:val="Akapitzlist"/>
        <w:numPr>
          <w:ilvl w:val="0"/>
          <w:numId w:val="14"/>
        </w:numPr>
        <w:spacing w:after="0" w:line="360" w:lineRule="auto"/>
        <w:ind w:left="1134"/>
        <w:jc w:val="both"/>
        <w:rPr>
          <w:szCs w:val="20"/>
        </w:rPr>
      </w:pPr>
      <w:r w:rsidRPr="00C83350">
        <w:rPr>
          <w:szCs w:val="20"/>
        </w:rPr>
        <w:t>Mapa ga</w:t>
      </w:r>
      <w:r w:rsidR="00C916D6" w:rsidRPr="00C83350">
        <w:rPr>
          <w:szCs w:val="20"/>
        </w:rPr>
        <w:t>tunków e</w:t>
      </w:r>
      <w:r w:rsidRPr="00C83350">
        <w:rPr>
          <w:szCs w:val="20"/>
        </w:rPr>
        <w:t>kspansywnych</w:t>
      </w:r>
      <w:r w:rsidR="00C916D6" w:rsidRPr="00C83350">
        <w:rPr>
          <w:szCs w:val="20"/>
        </w:rPr>
        <w:t>.</w:t>
      </w:r>
    </w:p>
    <w:p w14:paraId="313916A9" w14:textId="378D1178" w:rsidR="00484F13" w:rsidRPr="00C83350" w:rsidRDefault="00484F13">
      <w:pPr>
        <w:pStyle w:val="Akapitzlist"/>
        <w:numPr>
          <w:ilvl w:val="0"/>
          <w:numId w:val="14"/>
        </w:numPr>
        <w:spacing w:after="0" w:line="360" w:lineRule="auto"/>
        <w:ind w:left="1134"/>
        <w:jc w:val="both"/>
        <w:rPr>
          <w:szCs w:val="20"/>
        </w:rPr>
      </w:pPr>
      <w:r w:rsidRPr="00C83350">
        <w:rPr>
          <w:szCs w:val="20"/>
        </w:rPr>
        <w:t xml:space="preserve">Mapa </w:t>
      </w:r>
      <w:r w:rsidR="00C916D6" w:rsidRPr="00C83350">
        <w:rPr>
          <w:szCs w:val="20"/>
        </w:rPr>
        <w:t>gatunków</w:t>
      </w:r>
      <w:r w:rsidRPr="00C83350">
        <w:rPr>
          <w:szCs w:val="20"/>
        </w:rPr>
        <w:t xml:space="preserve"> i zbiorowisk inwazyjnych</w:t>
      </w:r>
      <w:r w:rsidR="00C916D6" w:rsidRPr="00C83350">
        <w:rPr>
          <w:szCs w:val="20"/>
        </w:rPr>
        <w:t>.</w:t>
      </w:r>
    </w:p>
    <w:p w14:paraId="76272F80" w14:textId="06F99259" w:rsidR="00484F13" w:rsidRPr="00C83350" w:rsidRDefault="00484F13">
      <w:pPr>
        <w:pStyle w:val="Akapitzlist"/>
        <w:numPr>
          <w:ilvl w:val="0"/>
          <w:numId w:val="14"/>
        </w:numPr>
        <w:spacing w:after="0" w:line="360" w:lineRule="auto"/>
        <w:ind w:left="1134"/>
        <w:jc w:val="both"/>
        <w:rPr>
          <w:szCs w:val="20"/>
        </w:rPr>
      </w:pPr>
      <w:r w:rsidRPr="00C83350">
        <w:rPr>
          <w:szCs w:val="20"/>
        </w:rPr>
        <w:t>Mapa zb</w:t>
      </w:r>
      <w:r w:rsidR="00C916D6" w:rsidRPr="00C83350">
        <w:rPr>
          <w:szCs w:val="20"/>
        </w:rPr>
        <w:t>iorowisk</w:t>
      </w:r>
      <w:r w:rsidRPr="00C83350">
        <w:rPr>
          <w:szCs w:val="20"/>
        </w:rPr>
        <w:t xml:space="preserve"> roślinnych</w:t>
      </w:r>
      <w:r w:rsidR="00C916D6" w:rsidRPr="00C83350">
        <w:rPr>
          <w:szCs w:val="20"/>
        </w:rPr>
        <w:t>.</w:t>
      </w:r>
    </w:p>
    <w:p w14:paraId="58564719" w14:textId="2F701648" w:rsidR="00484F13" w:rsidRPr="00C83350" w:rsidRDefault="00484F13">
      <w:pPr>
        <w:pStyle w:val="Akapitzlist"/>
        <w:numPr>
          <w:ilvl w:val="0"/>
          <w:numId w:val="14"/>
        </w:numPr>
        <w:spacing w:after="0" w:line="360" w:lineRule="auto"/>
        <w:ind w:left="1134"/>
        <w:jc w:val="both"/>
        <w:rPr>
          <w:szCs w:val="20"/>
        </w:rPr>
      </w:pPr>
      <w:r w:rsidRPr="00C83350">
        <w:rPr>
          <w:szCs w:val="20"/>
        </w:rPr>
        <w:t>Sieć rzeczna stan na rok 2020 oraz w ujęciu historycznym</w:t>
      </w:r>
      <w:r w:rsidR="00C916D6" w:rsidRPr="00C83350">
        <w:rPr>
          <w:szCs w:val="20"/>
        </w:rPr>
        <w:t>.</w:t>
      </w:r>
    </w:p>
    <w:p w14:paraId="00F25ED5" w14:textId="7A13999A" w:rsidR="00484F13" w:rsidRPr="00C83350" w:rsidRDefault="00484F13">
      <w:pPr>
        <w:pStyle w:val="Akapitzlist"/>
        <w:numPr>
          <w:ilvl w:val="0"/>
          <w:numId w:val="14"/>
        </w:numPr>
        <w:spacing w:after="0" w:line="360" w:lineRule="auto"/>
        <w:ind w:left="1134"/>
        <w:jc w:val="both"/>
        <w:rPr>
          <w:szCs w:val="20"/>
        </w:rPr>
      </w:pPr>
      <w:r w:rsidRPr="00C83350">
        <w:rPr>
          <w:szCs w:val="20"/>
        </w:rPr>
        <w:t>Mapa rozlewisk stan na rok 2020 oraz w ujęciu historycznym</w:t>
      </w:r>
      <w:r w:rsidR="00C916D6" w:rsidRPr="00C83350">
        <w:rPr>
          <w:szCs w:val="20"/>
        </w:rPr>
        <w:t>.</w:t>
      </w:r>
    </w:p>
    <w:p w14:paraId="657F6515" w14:textId="77777777" w:rsidR="00EB10A2" w:rsidRPr="00C83350" w:rsidRDefault="00EB10A2" w:rsidP="005F72DE">
      <w:pPr>
        <w:pStyle w:val="Akapitzlist"/>
        <w:spacing w:after="0" w:line="360" w:lineRule="auto"/>
        <w:ind w:left="1134"/>
        <w:jc w:val="both"/>
        <w:rPr>
          <w:szCs w:val="20"/>
        </w:rPr>
      </w:pPr>
    </w:p>
    <w:p w14:paraId="668F5657" w14:textId="77777777" w:rsidR="00CC6D79" w:rsidRPr="00C83350" w:rsidRDefault="00CC6D79">
      <w:pPr>
        <w:pStyle w:val="Akapitzlist"/>
        <w:numPr>
          <w:ilvl w:val="0"/>
          <w:numId w:val="17"/>
        </w:numPr>
        <w:spacing w:after="0" w:line="360" w:lineRule="auto"/>
        <w:jc w:val="both"/>
        <w:rPr>
          <w:b/>
          <w:bCs/>
          <w:szCs w:val="20"/>
        </w:rPr>
      </w:pPr>
      <w:bookmarkStart w:id="7" w:name="_Hlk202355439"/>
      <w:bookmarkEnd w:id="5"/>
      <w:r w:rsidRPr="00C83350">
        <w:rPr>
          <w:b/>
          <w:bCs/>
          <w:szCs w:val="20"/>
        </w:rPr>
        <w:t>Ogólne zasady przygotowania danych GIS</w:t>
      </w:r>
    </w:p>
    <w:p w14:paraId="33A28420" w14:textId="32B9047E" w:rsidR="005A1A6D" w:rsidRPr="00C83350" w:rsidRDefault="005A1A6D">
      <w:pPr>
        <w:numPr>
          <w:ilvl w:val="1"/>
          <w:numId w:val="18"/>
        </w:numPr>
        <w:spacing w:before="100" w:beforeAutospacing="1" w:after="100" w:afterAutospacing="1" w:line="360" w:lineRule="auto"/>
        <w:ind w:left="993"/>
        <w:contextualSpacing/>
        <w:jc w:val="both"/>
        <w:rPr>
          <w:szCs w:val="20"/>
        </w:rPr>
      </w:pPr>
      <w:bookmarkStart w:id="8" w:name="_Hlk202355900"/>
      <w:r w:rsidRPr="00C83350">
        <w:rPr>
          <w:szCs w:val="20"/>
        </w:rPr>
        <w:t>Dane cyfrowe należy przygotować zgodnie z zasadami zawartymi w</w:t>
      </w:r>
      <w:r w:rsidR="00B20ED3">
        <w:rPr>
          <w:szCs w:val="20"/>
        </w:rPr>
        <w:t xml:space="preserve"> „</w:t>
      </w:r>
      <w:r w:rsidR="00B20ED3" w:rsidRPr="00B20ED3">
        <w:rPr>
          <w:szCs w:val="20"/>
        </w:rPr>
        <w:t>Standard</w:t>
      </w:r>
      <w:r w:rsidR="00B20ED3">
        <w:rPr>
          <w:szCs w:val="20"/>
        </w:rPr>
        <w:t>zie</w:t>
      </w:r>
      <w:r w:rsidR="00B20ED3" w:rsidRPr="00B20ED3">
        <w:rPr>
          <w:szCs w:val="20"/>
        </w:rPr>
        <w:t xml:space="preserve"> wektorowych danych przestrzennych Generalnej Dyrekcji Ochrony Środowiska na potrzeby gromadzenia informacji o rozmieszczeniu chronionych gatunków, ich siedlisk oraz siedlisk przyrodniczych</w:t>
      </w:r>
      <w:r w:rsidR="00B20ED3">
        <w:rPr>
          <w:szCs w:val="20"/>
        </w:rPr>
        <w:t>”</w:t>
      </w:r>
      <w:r w:rsidR="00500B9F">
        <w:rPr>
          <w:szCs w:val="20"/>
        </w:rPr>
        <w:t xml:space="preserve"> </w:t>
      </w:r>
      <w:r w:rsidR="00EF007E">
        <w:rPr>
          <w:szCs w:val="20"/>
        </w:rPr>
        <w:t xml:space="preserve">- </w:t>
      </w:r>
      <w:r w:rsidR="00EF007E" w:rsidRPr="00EF007E">
        <w:rPr>
          <w:szCs w:val="20"/>
        </w:rPr>
        <w:t>wersja 202</w:t>
      </w:r>
      <w:r w:rsidR="00EF007E">
        <w:rPr>
          <w:szCs w:val="20"/>
        </w:rPr>
        <w:t>2</w:t>
      </w:r>
      <w:r w:rsidR="00EF007E" w:rsidRPr="00EF007E">
        <w:rPr>
          <w:szCs w:val="20"/>
        </w:rPr>
        <w:t xml:space="preserve">.1 z </w:t>
      </w:r>
      <w:proofErr w:type="spellStart"/>
      <w:r w:rsidR="00EF007E" w:rsidRPr="00EF007E">
        <w:rPr>
          <w:szCs w:val="20"/>
        </w:rPr>
        <w:t>późn</w:t>
      </w:r>
      <w:proofErr w:type="spellEnd"/>
      <w:r w:rsidR="00EF007E" w:rsidRPr="00EF007E">
        <w:rPr>
          <w:szCs w:val="20"/>
        </w:rPr>
        <w:t>. zm.</w:t>
      </w:r>
      <w:r w:rsidR="00EF007E">
        <w:rPr>
          <w:szCs w:val="20"/>
        </w:rPr>
        <w:t xml:space="preserve">, </w:t>
      </w:r>
      <w:r w:rsidR="00B20ED3">
        <w:rPr>
          <w:szCs w:val="20"/>
        </w:rPr>
        <w:t>„</w:t>
      </w:r>
      <w:r w:rsidR="00B20ED3" w:rsidRPr="000D48DF">
        <w:t>Standard</w:t>
      </w:r>
      <w:r w:rsidR="00B20ED3">
        <w:t>zie</w:t>
      </w:r>
      <w:r w:rsidR="00B20ED3" w:rsidRPr="000D48DF">
        <w:t xml:space="preserve"> wektorowych danych przestrzennych Generalnej Dyrekcji Ochrony Środowiska na potrzeby zarządzania obszarami Natura 2000</w:t>
      </w:r>
      <w:r w:rsidR="00B20ED3">
        <w:t>”</w:t>
      </w:r>
      <w:r w:rsidR="00EF007E">
        <w:t>.</w:t>
      </w:r>
      <w:r w:rsidR="00B20ED3">
        <w:t xml:space="preserve"> </w:t>
      </w:r>
      <w:r w:rsidR="00EF007E">
        <w:t>- w</w:t>
      </w:r>
      <w:r w:rsidR="00EF007E" w:rsidRPr="00EF007E">
        <w:t>ersja 2023.1</w:t>
      </w:r>
      <w:r w:rsidR="00EF007E">
        <w:t xml:space="preserve"> z </w:t>
      </w:r>
      <w:proofErr w:type="spellStart"/>
      <w:r w:rsidR="00EF007E">
        <w:t>późn</w:t>
      </w:r>
      <w:proofErr w:type="spellEnd"/>
      <w:r w:rsidR="00EF007E">
        <w:t xml:space="preserve">. zm. </w:t>
      </w:r>
      <w:r w:rsidRPr="00C83350">
        <w:rPr>
          <w:szCs w:val="20"/>
        </w:rPr>
        <w:t>oraz zapisanymi poniżej i w ustaleniach dla operatów szczegółowych</w:t>
      </w:r>
      <w:r w:rsidR="00B20ED3">
        <w:rPr>
          <w:szCs w:val="20"/>
        </w:rPr>
        <w:t xml:space="preserve">. </w:t>
      </w:r>
    </w:p>
    <w:p w14:paraId="7CB39005" w14:textId="77777777" w:rsidR="005A1A6D" w:rsidRPr="00C83350" w:rsidRDefault="005A1A6D">
      <w:pPr>
        <w:numPr>
          <w:ilvl w:val="1"/>
          <w:numId w:val="18"/>
        </w:numPr>
        <w:spacing w:before="100" w:beforeAutospacing="1" w:after="100" w:afterAutospacing="1" w:line="360" w:lineRule="auto"/>
        <w:ind w:left="993"/>
        <w:contextualSpacing/>
        <w:jc w:val="both"/>
        <w:rPr>
          <w:szCs w:val="20"/>
        </w:rPr>
      </w:pPr>
      <w:r w:rsidRPr="00C83350">
        <w:rPr>
          <w:szCs w:val="20"/>
        </w:rPr>
        <w:t>Językiem obowiązującym przy tworzeniu struktur danych oraz danych jest język polski. Dla nazw gatunków dopuszcza się stosowanie nazw łacińskich. W takich przypadkach atrybut [nazwa] powinien być reprezentowany przez dwie kolumny: [</w:t>
      </w:r>
      <w:proofErr w:type="spellStart"/>
      <w:r w:rsidRPr="00C83350">
        <w:rPr>
          <w:szCs w:val="20"/>
        </w:rPr>
        <w:t>NazwLaci</w:t>
      </w:r>
      <w:proofErr w:type="spellEnd"/>
      <w:r w:rsidRPr="00C83350">
        <w:rPr>
          <w:szCs w:val="20"/>
        </w:rPr>
        <w:t>] i [</w:t>
      </w:r>
      <w:proofErr w:type="spellStart"/>
      <w:r w:rsidRPr="00C83350">
        <w:rPr>
          <w:szCs w:val="20"/>
        </w:rPr>
        <w:t>NazwPols</w:t>
      </w:r>
      <w:proofErr w:type="spellEnd"/>
      <w:r w:rsidRPr="00C83350">
        <w:rPr>
          <w:szCs w:val="20"/>
        </w:rPr>
        <w:t>].</w:t>
      </w:r>
    </w:p>
    <w:p w14:paraId="0FA90C33" w14:textId="77777777" w:rsidR="005A1A6D" w:rsidRPr="00C83350" w:rsidRDefault="005A1A6D">
      <w:pPr>
        <w:numPr>
          <w:ilvl w:val="1"/>
          <w:numId w:val="18"/>
        </w:numPr>
        <w:spacing w:after="0" w:line="360" w:lineRule="auto"/>
        <w:ind w:left="851"/>
        <w:contextualSpacing/>
        <w:jc w:val="both"/>
        <w:rPr>
          <w:szCs w:val="20"/>
        </w:rPr>
      </w:pPr>
      <w:r w:rsidRPr="00C83350">
        <w:rPr>
          <w:szCs w:val="20"/>
        </w:rPr>
        <w:t>Dopuszczalne formaty i struktury danych cyfrowych:</w:t>
      </w:r>
    </w:p>
    <w:p w14:paraId="6EEE919D" w14:textId="0ED137CF" w:rsidR="00392528" w:rsidRPr="00392528" w:rsidRDefault="00500B9F">
      <w:pPr>
        <w:pStyle w:val="Akapitzlist"/>
        <w:numPr>
          <w:ilvl w:val="0"/>
          <w:numId w:val="26"/>
        </w:numPr>
        <w:spacing w:after="0" w:line="360" w:lineRule="auto"/>
        <w:ind w:left="1134" w:hanging="283"/>
      </w:pPr>
      <w:r>
        <w:rPr>
          <w:szCs w:val="20"/>
        </w:rPr>
        <w:t>w</w:t>
      </w:r>
      <w:r w:rsidR="00392528" w:rsidRPr="001743B2">
        <w:rPr>
          <w:szCs w:val="20"/>
        </w:rPr>
        <w:t>arstwy wektorowe: punkty, linie, poligony</w:t>
      </w:r>
    </w:p>
    <w:p w14:paraId="11BD2F00" w14:textId="1BC9DC65" w:rsidR="00392528" w:rsidRPr="001743B2" w:rsidRDefault="00500B9F">
      <w:pPr>
        <w:pStyle w:val="Akapitzlist"/>
        <w:numPr>
          <w:ilvl w:val="0"/>
          <w:numId w:val="26"/>
        </w:numPr>
        <w:spacing w:before="100" w:beforeAutospacing="1" w:after="100" w:afterAutospacing="1" w:line="360" w:lineRule="auto"/>
        <w:ind w:left="1134" w:hanging="283"/>
        <w:jc w:val="both"/>
        <w:rPr>
          <w:szCs w:val="20"/>
        </w:rPr>
      </w:pPr>
      <w:r>
        <w:rPr>
          <w:szCs w:val="20"/>
        </w:rPr>
        <w:t>w</w:t>
      </w:r>
      <w:r w:rsidR="00392528" w:rsidRPr="001743B2">
        <w:rPr>
          <w:szCs w:val="20"/>
        </w:rPr>
        <w:t xml:space="preserve">arstwy rastrowe: </w:t>
      </w:r>
      <w:proofErr w:type="spellStart"/>
      <w:r w:rsidR="00392528" w:rsidRPr="001743B2">
        <w:rPr>
          <w:szCs w:val="20"/>
        </w:rPr>
        <w:t>geotif</w:t>
      </w:r>
      <w:proofErr w:type="spellEnd"/>
      <w:r w:rsidR="00392528" w:rsidRPr="001743B2">
        <w:rPr>
          <w:szCs w:val="20"/>
        </w:rPr>
        <w:t xml:space="preserve">, </w:t>
      </w:r>
      <w:proofErr w:type="spellStart"/>
      <w:r w:rsidR="00392528" w:rsidRPr="001743B2">
        <w:rPr>
          <w:szCs w:val="20"/>
        </w:rPr>
        <w:t>tif</w:t>
      </w:r>
      <w:proofErr w:type="spellEnd"/>
      <w:r w:rsidR="00392528" w:rsidRPr="001743B2">
        <w:rPr>
          <w:szCs w:val="20"/>
        </w:rPr>
        <w:t xml:space="preserve"> + </w:t>
      </w:r>
      <w:proofErr w:type="spellStart"/>
      <w:r w:rsidR="00392528" w:rsidRPr="001743B2">
        <w:rPr>
          <w:szCs w:val="20"/>
        </w:rPr>
        <w:t>tfw</w:t>
      </w:r>
      <w:proofErr w:type="spellEnd"/>
      <w:r w:rsidR="00392528" w:rsidRPr="001743B2">
        <w:rPr>
          <w:szCs w:val="20"/>
        </w:rPr>
        <w:t xml:space="preserve">, </w:t>
      </w:r>
      <w:proofErr w:type="spellStart"/>
      <w:r w:rsidR="00392528" w:rsidRPr="001743B2">
        <w:rPr>
          <w:szCs w:val="20"/>
        </w:rPr>
        <w:t>img</w:t>
      </w:r>
      <w:proofErr w:type="spellEnd"/>
      <w:r w:rsidR="00392528" w:rsidRPr="001743B2">
        <w:rPr>
          <w:szCs w:val="20"/>
        </w:rPr>
        <w:t xml:space="preserve"> </w:t>
      </w:r>
    </w:p>
    <w:p w14:paraId="3298E5ED" w14:textId="17A08676" w:rsidR="001743B2" w:rsidRDefault="00500B9F">
      <w:pPr>
        <w:pStyle w:val="Akapitzlist"/>
        <w:numPr>
          <w:ilvl w:val="0"/>
          <w:numId w:val="26"/>
        </w:numPr>
        <w:spacing w:after="0" w:line="360" w:lineRule="auto"/>
        <w:ind w:left="1134" w:hanging="283"/>
        <w:jc w:val="both"/>
        <w:rPr>
          <w:szCs w:val="20"/>
        </w:rPr>
      </w:pPr>
      <w:r>
        <w:rPr>
          <w:szCs w:val="20"/>
        </w:rPr>
        <w:t>b</w:t>
      </w:r>
      <w:r w:rsidR="00392528" w:rsidRPr="001743B2">
        <w:rPr>
          <w:szCs w:val="20"/>
        </w:rPr>
        <w:t xml:space="preserve">azy danych; </w:t>
      </w:r>
    </w:p>
    <w:p w14:paraId="2FB043D1" w14:textId="26DACA8A" w:rsidR="00392528" w:rsidRPr="001743B2" w:rsidRDefault="00392528">
      <w:pPr>
        <w:pStyle w:val="Akapitzlist"/>
        <w:numPr>
          <w:ilvl w:val="0"/>
          <w:numId w:val="27"/>
        </w:numPr>
        <w:spacing w:after="0" w:line="360" w:lineRule="auto"/>
        <w:jc w:val="both"/>
        <w:rPr>
          <w:szCs w:val="20"/>
        </w:rPr>
      </w:pPr>
      <w:proofErr w:type="spellStart"/>
      <w:r w:rsidRPr="001743B2">
        <w:rPr>
          <w:szCs w:val="20"/>
        </w:rPr>
        <w:t>PostGIS</w:t>
      </w:r>
      <w:proofErr w:type="spellEnd"/>
      <w:r w:rsidRPr="001743B2">
        <w:rPr>
          <w:szCs w:val="20"/>
        </w:rPr>
        <w:t xml:space="preserve">, </w:t>
      </w:r>
      <w:proofErr w:type="spellStart"/>
      <w:r w:rsidRPr="001743B2">
        <w:rPr>
          <w:szCs w:val="20"/>
        </w:rPr>
        <w:t>SpatiaLite</w:t>
      </w:r>
      <w:proofErr w:type="spellEnd"/>
      <w:r w:rsidRPr="001743B2">
        <w:rPr>
          <w:szCs w:val="20"/>
        </w:rPr>
        <w:t xml:space="preserve">, </w:t>
      </w:r>
      <w:bookmarkStart w:id="9" w:name="_Hlk215062177"/>
      <w:proofErr w:type="spellStart"/>
      <w:r w:rsidRPr="001743B2">
        <w:rPr>
          <w:szCs w:val="20"/>
        </w:rPr>
        <w:t>GeoPackage</w:t>
      </w:r>
      <w:bookmarkEnd w:id="9"/>
      <w:proofErr w:type="spellEnd"/>
      <w:r w:rsidRPr="001743B2">
        <w:rPr>
          <w:szCs w:val="20"/>
        </w:rPr>
        <w:t xml:space="preserve">: </w:t>
      </w:r>
    </w:p>
    <w:p w14:paraId="18267761" w14:textId="469DAF32" w:rsidR="00392528" w:rsidRPr="001743B2" w:rsidRDefault="00392528">
      <w:pPr>
        <w:pStyle w:val="Akapitzlist"/>
        <w:numPr>
          <w:ilvl w:val="0"/>
          <w:numId w:val="27"/>
        </w:numPr>
        <w:spacing w:after="0" w:line="360" w:lineRule="auto"/>
        <w:jc w:val="both"/>
        <w:rPr>
          <w:szCs w:val="20"/>
        </w:rPr>
      </w:pPr>
      <w:r w:rsidRPr="001743B2">
        <w:rPr>
          <w:szCs w:val="20"/>
        </w:rPr>
        <w:t>Tabele relacyjne: dane zorganizowane w wierszach (reprezentujących obiekty) i kolumnach (reprezentujących ich atrybuty)</w:t>
      </w:r>
    </w:p>
    <w:p w14:paraId="0E7212FE" w14:textId="42935B47" w:rsidR="00392528" w:rsidRPr="001743B2" w:rsidRDefault="001743B2">
      <w:pPr>
        <w:pStyle w:val="Akapitzlist"/>
        <w:numPr>
          <w:ilvl w:val="0"/>
          <w:numId w:val="26"/>
        </w:numPr>
        <w:spacing w:after="100" w:afterAutospacing="1" w:line="360" w:lineRule="auto"/>
        <w:ind w:left="1134"/>
        <w:jc w:val="both"/>
        <w:rPr>
          <w:szCs w:val="20"/>
        </w:rPr>
      </w:pPr>
      <w:r w:rsidRPr="001743B2">
        <w:rPr>
          <w:szCs w:val="20"/>
        </w:rPr>
        <w:t>inne wskazane w operatach szczegółowych lub uzgodnione z Zamawiającym.</w:t>
      </w:r>
    </w:p>
    <w:p w14:paraId="40AA2168" w14:textId="77777777" w:rsidR="005A1A6D" w:rsidRPr="00C83350" w:rsidRDefault="005A1A6D">
      <w:pPr>
        <w:numPr>
          <w:ilvl w:val="1"/>
          <w:numId w:val="18"/>
        </w:numPr>
        <w:spacing w:after="100" w:afterAutospacing="1" w:line="360" w:lineRule="auto"/>
        <w:ind w:left="851"/>
        <w:contextualSpacing/>
        <w:jc w:val="both"/>
        <w:rPr>
          <w:szCs w:val="20"/>
        </w:rPr>
      </w:pPr>
      <w:r w:rsidRPr="00C83350">
        <w:rPr>
          <w:szCs w:val="20"/>
        </w:rPr>
        <w:t>Zasady przygotowywania danych cyfrowych przestrzennych:</w:t>
      </w:r>
    </w:p>
    <w:p w14:paraId="59D06C5B" w14:textId="356AFBE9" w:rsidR="005A1A6D" w:rsidRPr="00C83350" w:rsidRDefault="005A1A6D">
      <w:pPr>
        <w:numPr>
          <w:ilvl w:val="2"/>
          <w:numId w:val="18"/>
        </w:numPr>
        <w:tabs>
          <w:tab w:val="left" w:pos="1276"/>
        </w:tabs>
        <w:spacing w:before="100" w:beforeAutospacing="1" w:after="100" w:afterAutospacing="1" w:line="360" w:lineRule="auto"/>
        <w:ind w:left="1134" w:hanging="425"/>
        <w:contextualSpacing/>
        <w:jc w:val="both"/>
        <w:rPr>
          <w:szCs w:val="20"/>
        </w:rPr>
      </w:pPr>
      <w:r w:rsidRPr="00441CB5">
        <w:rPr>
          <w:szCs w:val="20"/>
        </w:rPr>
        <w:t>nadawanie nazw dla baz danych:</w:t>
      </w:r>
      <w:r w:rsidRPr="00C83350">
        <w:rPr>
          <w:szCs w:val="20"/>
        </w:rPr>
        <w:t xml:space="preserve"> nazwy powinny być czytelne, dopuszcza się stosowanie skrótów; w przypadku zastosowania skrótu nazwy, jej pełne brzmienie musi zostać opisane w metadanych każdej bazy danych (wyjaśnienie skrótu), w nazwach nie należy stosować spacji oraz polskich znaków diakrytycznych, nazwa bazy danych musi zaczynać się wielką literą;</w:t>
      </w:r>
    </w:p>
    <w:p w14:paraId="2BD9D1DA" w14:textId="702241CD" w:rsidR="005A1A6D" w:rsidRPr="00C83350" w:rsidRDefault="005A1A6D">
      <w:pPr>
        <w:numPr>
          <w:ilvl w:val="2"/>
          <w:numId w:val="18"/>
        </w:numPr>
        <w:spacing w:before="100" w:beforeAutospacing="1" w:after="100" w:afterAutospacing="1" w:line="360" w:lineRule="auto"/>
        <w:ind w:left="1134" w:hanging="429"/>
        <w:contextualSpacing/>
        <w:jc w:val="both"/>
        <w:rPr>
          <w:szCs w:val="20"/>
        </w:rPr>
      </w:pPr>
      <w:r w:rsidRPr="00441CB5">
        <w:rPr>
          <w:szCs w:val="20"/>
        </w:rPr>
        <w:t>nadawanie nazw dla klas obiektów:</w:t>
      </w:r>
      <w:r w:rsidRPr="00C83350">
        <w:rPr>
          <w:szCs w:val="20"/>
        </w:rPr>
        <w:t xml:space="preserve"> nazwy powinny być czytelne i wskazywać na zawartość; długość nie powinna przekraczać 20 znaków; nie mogą zawierać polskich znaków diakrytycznych i znaków spacji; nazwy klas powinny zaczynać się wielką literą oraz posiadać </w:t>
      </w:r>
      <w:r w:rsidRPr="00C83350">
        <w:rPr>
          <w:szCs w:val="20"/>
        </w:rPr>
        <w:lastRenderedPageBreak/>
        <w:t>sufiks określający rodzaj obiektów łączący się z nazwą właściwą klasy poprzez znak podkreślenia dolnego: _</w:t>
      </w:r>
      <w:proofErr w:type="spellStart"/>
      <w:r w:rsidRPr="00C83350">
        <w:rPr>
          <w:szCs w:val="20"/>
        </w:rPr>
        <w:t>pft</w:t>
      </w:r>
      <w:proofErr w:type="spellEnd"/>
      <w:r w:rsidRPr="00C83350">
        <w:rPr>
          <w:szCs w:val="20"/>
        </w:rPr>
        <w:t xml:space="preserve"> dla obiektów punktowych, _</w:t>
      </w:r>
      <w:proofErr w:type="spellStart"/>
      <w:r w:rsidRPr="00C83350">
        <w:rPr>
          <w:szCs w:val="20"/>
        </w:rPr>
        <w:t>lft</w:t>
      </w:r>
      <w:proofErr w:type="spellEnd"/>
      <w:r w:rsidRPr="00C83350">
        <w:rPr>
          <w:szCs w:val="20"/>
        </w:rPr>
        <w:t xml:space="preserve"> dla linii, _aft dla poligonów; jeżeli nazwa składa się z kilku wyrazów, to każdy kolejny wyraz powinien zaczynać się wielką literą; dopuszcza się stosowanie w nazwach skrótów; (przykład: </w:t>
      </w:r>
      <w:proofErr w:type="spellStart"/>
      <w:r w:rsidRPr="00C83350">
        <w:rPr>
          <w:szCs w:val="20"/>
        </w:rPr>
        <w:t>LokRoslNacz_pft</w:t>
      </w:r>
      <w:proofErr w:type="spellEnd"/>
      <w:r w:rsidRPr="00C83350">
        <w:rPr>
          <w:szCs w:val="20"/>
        </w:rPr>
        <w:t xml:space="preserve"> – lokalizacje roślin naczyniowych);</w:t>
      </w:r>
    </w:p>
    <w:p w14:paraId="5E545629" w14:textId="77777777" w:rsidR="005A1A6D" w:rsidRPr="00C83350" w:rsidRDefault="005A1A6D">
      <w:pPr>
        <w:numPr>
          <w:ilvl w:val="2"/>
          <w:numId w:val="18"/>
        </w:numPr>
        <w:spacing w:before="100" w:beforeAutospacing="1" w:after="100" w:afterAutospacing="1" w:line="360" w:lineRule="auto"/>
        <w:ind w:left="1134" w:hanging="429"/>
        <w:contextualSpacing/>
        <w:jc w:val="both"/>
        <w:rPr>
          <w:szCs w:val="20"/>
        </w:rPr>
      </w:pPr>
      <w:r w:rsidRPr="00441CB5">
        <w:rPr>
          <w:szCs w:val="20"/>
        </w:rPr>
        <w:t>układ współrzędnych dla danych przestrzennych:</w:t>
      </w:r>
      <w:r w:rsidRPr="00C83350">
        <w:rPr>
          <w:szCs w:val="20"/>
        </w:rPr>
        <w:t xml:space="preserve"> PL-1992, - ETRS_1989_UWPP_1992;</w:t>
      </w:r>
    </w:p>
    <w:p w14:paraId="647A450C" w14:textId="77777777" w:rsidR="005A1A6D" w:rsidRPr="00C83350" w:rsidRDefault="005A1A6D">
      <w:pPr>
        <w:numPr>
          <w:ilvl w:val="2"/>
          <w:numId w:val="18"/>
        </w:numPr>
        <w:spacing w:before="100" w:beforeAutospacing="1" w:after="100" w:afterAutospacing="1" w:line="360" w:lineRule="auto"/>
        <w:ind w:left="1134" w:hanging="429"/>
        <w:contextualSpacing/>
        <w:jc w:val="both"/>
        <w:rPr>
          <w:szCs w:val="20"/>
        </w:rPr>
      </w:pPr>
      <w:r w:rsidRPr="00441CB5">
        <w:rPr>
          <w:szCs w:val="20"/>
        </w:rPr>
        <w:t>zasady rysowania i generalizacji</w:t>
      </w:r>
      <w:r w:rsidRPr="00C83350">
        <w:rPr>
          <w:szCs w:val="20"/>
        </w:rPr>
        <w:t xml:space="preserve"> struktur przestrzennych: kształt struktur przestrzennych (liniowych i poligonowych) powinien być adekwatny do rzeczywistych kształtów reprezentowanych obiektów lub zjawisk; dopuszcza się generalizowanie przebiegu granic obiektów w zakresie odpowiednim dla dokładności opracowania; w przypadku generowania obiektów liniowych lub poligonowych z obrazów rastrowych, nie dopuszcza się tworzenia obiektów o „kwadratowych” kształtach powstałych z automatycznej zamiany pikseli na obiekty; dane przestrzenne powinny być opracowane z należytą starannością, w szczególności powinny spełniać reguły topologiczne uzgodnione z Zamawiającym;</w:t>
      </w:r>
    </w:p>
    <w:p w14:paraId="41B7DB9D" w14:textId="46C8862B" w:rsidR="005A1A6D" w:rsidRPr="00C83350" w:rsidRDefault="005A1A6D">
      <w:pPr>
        <w:numPr>
          <w:ilvl w:val="2"/>
          <w:numId w:val="18"/>
        </w:numPr>
        <w:spacing w:before="100" w:beforeAutospacing="1" w:after="100" w:afterAutospacing="1" w:line="360" w:lineRule="auto"/>
        <w:ind w:left="1134" w:hanging="429"/>
        <w:contextualSpacing/>
        <w:jc w:val="both"/>
        <w:rPr>
          <w:szCs w:val="20"/>
        </w:rPr>
      </w:pPr>
      <w:r w:rsidRPr="00C83350">
        <w:rPr>
          <w:szCs w:val="20"/>
        </w:rPr>
        <w:t>każda klasa obiektów musi mieć opisane reguły topologii</w:t>
      </w:r>
      <w:r w:rsidR="00D02CC1">
        <w:rPr>
          <w:szCs w:val="20"/>
        </w:rPr>
        <w:t xml:space="preserve"> wewnętrzne, </w:t>
      </w:r>
      <w:r w:rsidRPr="00C83350">
        <w:rPr>
          <w:szCs w:val="20"/>
        </w:rPr>
        <w:t xml:space="preserve">obowiązujące dla obiektów w danej klasie </w:t>
      </w:r>
      <w:r w:rsidR="00D02CC1">
        <w:rPr>
          <w:szCs w:val="20"/>
        </w:rPr>
        <w:t>obiektów oraz zewnętrzne,</w:t>
      </w:r>
      <w:r w:rsidRPr="00C83350">
        <w:rPr>
          <w:szCs w:val="20"/>
        </w:rPr>
        <w:t xml:space="preserve"> obowiązujące między klasami obiektów, czyli między obiektami zlokalizowanymi na jednej warstwie, a obiektami z innych warstw, w szczególności </w:t>
      </w:r>
      <w:r w:rsidR="00D02CC1">
        <w:rPr>
          <w:szCs w:val="20"/>
        </w:rPr>
        <w:t xml:space="preserve">dotyczy to takich klas obiektów </w:t>
      </w:r>
      <w:r w:rsidRPr="00C83350">
        <w:rPr>
          <w:szCs w:val="20"/>
        </w:rPr>
        <w:t>jak</w:t>
      </w:r>
      <w:r w:rsidR="00D02CC1">
        <w:rPr>
          <w:szCs w:val="20"/>
        </w:rPr>
        <w:t xml:space="preserve"> np.</w:t>
      </w:r>
      <w:r w:rsidRPr="00C83350">
        <w:rPr>
          <w:szCs w:val="20"/>
        </w:rPr>
        <w:t>: granica otuliny</w:t>
      </w:r>
      <w:r w:rsidR="00D02CC1">
        <w:rPr>
          <w:szCs w:val="20"/>
        </w:rPr>
        <w:t xml:space="preserve"> NPN</w:t>
      </w:r>
      <w:r w:rsidRPr="00C83350">
        <w:rPr>
          <w:szCs w:val="20"/>
        </w:rPr>
        <w:t>, granica NPN, działki ewidencyjne, użytki gruntowe, płaty siedlisk</w:t>
      </w:r>
      <w:r w:rsidR="00D02CC1">
        <w:rPr>
          <w:szCs w:val="20"/>
        </w:rPr>
        <w:t>, etc.</w:t>
      </w:r>
      <w:r w:rsidRPr="00C83350">
        <w:rPr>
          <w:szCs w:val="20"/>
        </w:rPr>
        <w:t>;</w:t>
      </w:r>
    </w:p>
    <w:p w14:paraId="4570F259" w14:textId="77777777" w:rsidR="005A1A6D" w:rsidRPr="00C83350" w:rsidRDefault="005A1A6D">
      <w:pPr>
        <w:numPr>
          <w:ilvl w:val="2"/>
          <w:numId w:val="18"/>
        </w:numPr>
        <w:spacing w:before="100" w:beforeAutospacing="1" w:after="100" w:afterAutospacing="1" w:line="360" w:lineRule="auto"/>
        <w:ind w:left="1134" w:hanging="429"/>
        <w:contextualSpacing/>
        <w:jc w:val="both"/>
        <w:rPr>
          <w:szCs w:val="20"/>
        </w:rPr>
      </w:pPr>
      <w:r w:rsidRPr="00C83350">
        <w:rPr>
          <w:szCs w:val="20"/>
        </w:rPr>
        <w:t>tabela atrybutów klasy obiektów: nazwy atrybutów (kolumn) powinny mieć co najwyżej 15 znaków alfanumerycznych, nie zawierać polskich znaków diakrytycznych i znaków spacji; w nazwach atrybutów dopuszcza się stosowanie skrótów,</w:t>
      </w:r>
      <w:r w:rsidRPr="00C83350">
        <w:rPr>
          <w:rFonts w:eastAsiaTheme="minorEastAsia" w:cs="Times New Roman"/>
          <w:szCs w:val="20"/>
          <w:lang w:eastAsia="pl-PL"/>
        </w:rPr>
        <w:t xml:space="preserve"> </w:t>
      </w:r>
      <w:r w:rsidRPr="00C83350">
        <w:rPr>
          <w:szCs w:val="20"/>
        </w:rPr>
        <w:t>nazwy atrybutów powinny zaczynać się małą literą, jeżeli nazwa atrybutu składa z kilku wyrazów, kolejne wyrazy (oprócz pierwszego w nazwie) powinny zaczynać się dużą literą; np.: [</w:t>
      </w:r>
      <w:proofErr w:type="spellStart"/>
      <w:r w:rsidRPr="00C83350">
        <w:rPr>
          <w:szCs w:val="20"/>
        </w:rPr>
        <w:t>granicaParku</w:t>
      </w:r>
      <w:proofErr w:type="spellEnd"/>
      <w:r w:rsidRPr="00C83350">
        <w:rPr>
          <w:szCs w:val="20"/>
        </w:rPr>
        <w:t>], zaleca się tworzenie i stosowanie słowników, tzw. domen;</w:t>
      </w:r>
    </w:p>
    <w:p w14:paraId="190E11C8" w14:textId="77777777" w:rsidR="005A1A6D" w:rsidRPr="00C83350" w:rsidRDefault="005A1A6D">
      <w:pPr>
        <w:numPr>
          <w:ilvl w:val="2"/>
          <w:numId w:val="18"/>
        </w:numPr>
        <w:spacing w:before="100" w:beforeAutospacing="1" w:after="100" w:afterAutospacing="1" w:line="360" w:lineRule="auto"/>
        <w:ind w:left="1134" w:hanging="429"/>
        <w:contextualSpacing/>
        <w:jc w:val="both"/>
        <w:rPr>
          <w:szCs w:val="20"/>
        </w:rPr>
      </w:pPr>
      <w:r w:rsidRPr="00C83350">
        <w:rPr>
          <w:szCs w:val="20"/>
        </w:rPr>
        <w:t>tabele dołączone: nazwa powinna zaczynać się od prefiksu: „</w:t>
      </w:r>
      <w:proofErr w:type="spellStart"/>
      <w:r w:rsidRPr="00C83350">
        <w:rPr>
          <w:szCs w:val="20"/>
        </w:rPr>
        <w:t>tbl</w:t>
      </w:r>
      <w:proofErr w:type="spellEnd"/>
      <w:r w:rsidRPr="00C83350">
        <w:rPr>
          <w:szCs w:val="20"/>
        </w:rPr>
        <w:t xml:space="preserve">” łączącym się bezpośrednio (bez podkreśleń, myślników itp. znaków) z właściwą nazwą tabeli rozpoczynającą się dużą literą, przykład nazwy tabeli: </w:t>
      </w:r>
      <w:proofErr w:type="spellStart"/>
      <w:r w:rsidRPr="00C83350">
        <w:rPr>
          <w:szCs w:val="20"/>
        </w:rPr>
        <w:t>tblGatunki</w:t>
      </w:r>
      <w:proofErr w:type="spellEnd"/>
      <w:r w:rsidRPr="00C83350">
        <w:rPr>
          <w:szCs w:val="20"/>
        </w:rPr>
        <w:t>; w opisie tabeli powinna być informacja opisująca łączenie się z innymi strukturami, tj., z jakimi strukturami (klasami, lub tabelami) oraz po jakim atrybucie, zaleca się tworzenie i stosowanie słowników, tzw. domen;</w:t>
      </w:r>
    </w:p>
    <w:p w14:paraId="4BCCEA24" w14:textId="77777777" w:rsidR="005A1A6D" w:rsidRPr="00C83350" w:rsidRDefault="005A1A6D">
      <w:pPr>
        <w:numPr>
          <w:ilvl w:val="2"/>
          <w:numId w:val="18"/>
        </w:numPr>
        <w:spacing w:before="100" w:beforeAutospacing="1" w:after="100" w:afterAutospacing="1" w:line="360" w:lineRule="auto"/>
        <w:ind w:left="1134" w:hanging="429"/>
        <w:contextualSpacing/>
        <w:jc w:val="both"/>
        <w:rPr>
          <w:szCs w:val="20"/>
        </w:rPr>
      </w:pPr>
      <w:r w:rsidRPr="00C83350">
        <w:rPr>
          <w:szCs w:val="20"/>
        </w:rPr>
        <w:t>Zaleca się, aby bazy danych były opisane bardziej ogólnie, natomiast klasy obiektów i tabele dołączone posiadały szczegółowo opisane metadane;</w:t>
      </w:r>
    </w:p>
    <w:p w14:paraId="0F3F41AB" w14:textId="77777777" w:rsidR="005A1A6D" w:rsidRPr="00C83350" w:rsidRDefault="005A1A6D">
      <w:pPr>
        <w:numPr>
          <w:ilvl w:val="2"/>
          <w:numId w:val="18"/>
        </w:numPr>
        <w:spacing w:before="100" w:beforeAutospacing="1" w:after="100" w:afterAutospacing="1" w:line="360" w:lineRule="auto"/>
        <w:ind w:left="1134" w:hanging="429"/>
        <w:contextualSpacing/>
        <w:jc w:val="both"/>
        <w:rPr>
          <w:szCs w:val="20"/>
        </w:rPr>
      </w:pPr>
      <w:r w:rsidRPr="00C83350">
        <w:rPr>
          <w:szCs w:val="20"/>
        </w:rPr>
        <w:t xml:space="preserve">minimalny zakres metadanych dla klas obiektów i tabel dołączonych: pełna nazwa struktury i jej zawartość; autor opracowania; data opracowania; dane źródłowe wykorzystane do pozyskania danych; dokładność danych (pomiar urządzeniem GPS o dokładności 10 cm, pomiar urządzeniem GPS klasy turystycznej, digitalizacja z </w:t>
      </w:r>
      <w:proofErr w:type="spellStart"/>
      <w:r w:rsidRPr="00C83350">
        <w:rPr>
          <w:szCs w:val="20"/>
        </w:rPr>
        <w:t>ortofotomapy</w:t>
      </w:r>
      <w:proofErr w:type="spellEnd"/>
      <w:r w:rsidRPr="00C83350">
        <w:rPr>
          <w:szCs w:val="20"/>
        </w:rPr>
        <w:t xml:space="preserve"> o rozdzielczości - </w:t>
      </w:r>
      <w:r w:rsidRPr="00C83350">
        <w:rPr>
          <w:szCs w:val="20"/>
        </w:rPr>
        <w:lastRenderedPageBreak/>
        <w:t>podać terenową wielkość piksela, itp.); metodyka pozyskania i opracowania danych; opis wszystkich pól (kolumn) – opis danych przechowywanych w poszczególnych polach, typ danych w polu, wartości atrybutów z ich omówieniem.</w:t>
      </w:r>
    </w:p>
    <w:p w14:paraId="08C707C1" w14:textId="77777777" w:rsidR="005A1A6D" w:rsidRPr="00C83350" w:rsidRDefault="005A1A6D">
      <w:pPr>
        <w:pStyle w:val="Akapitzlist"/>
        <w:numPr>
          <w:ilvl w:val="1"/>
          <w:numId w:val="18"/>
        </w:numPr>
        <w:spacing w:before="100" w:beforeAutospacing="1" w:after="100" w:afterAutospacing="1" w:line="360" w:lineRule="auto"/>
        <w:ind w:left="567"/>
        <w:jc w:val="both"/>
        <w:rPr>
          <w:szCs w:val="20"/>
        </w:rPr>
      </w:pPr>
      <w:r w:rsidRPr="00C83350">
        <w:rPr>
          <w:szCs w:val="20"/>
        </w:rPr>
        <w:t xml:space="preserve">Zasady tworzenia danych </w:t>
      </w:r>
      <w:proofErr w:type="spellStart"/>
      <w:r w:rsidRPr="00C83350">
        <w:rPr>
          <w:szCs w:val="20"/>
        </w:rPr>
        <w:t>nieprzestrzennych</w:t>
      </w:r>
      <w:proofErr w:type="spellEnd"/>
      <w:r w:rsidRPr="00C83350">
        <w:rPr>
          <w:szCs w:val="20"/>
        </w:rPr>
        <w:t>:</w:t>
      </w:r>
    </w:p>
    <w:p w14:paraId="5681274B" w14:textId="77777777" w:rsidR="005A1A6D" w:rsidRPr="00C83350" w:rsidRDefault="005A1A6D">
      <w:pPr>
        <w:numPr>
          <w:ilvl w:val="2"/>
          <w:numId w:val="22"/>
        </w:numPr>
        <w:tabs>
          <w:tab w:val="left" w:pos="284"/>
        </w:tabs>
        <w:autoSpaceDE w:val="0"/>
        <w:autoSpaceDN w:val="0"/>
        <w:adjustRightInd w:val="0"/>
        <w:spacing w:after="0" w:line="360" w:lineRule="auto"/>
        <w:ind w:left="1418" w:hanging="284"/>
        <w:contextualSpacing/>
        <w:jc w:val="both"/>
        <w:rPr>
          <w:rFonts w:eastAsiaTheme="minorEastAsia" w:cs="Times New Roman"/>
          <w:szCs w:val="20"/>
          <w:lang w:eastAsia="pl-PL"/>
        </w:rPr>
      </w:pPr>
      <w:bookmarkStart w:id="10" w:name="_Hlk214276316"/>
      <w:r w:rsidRPr="00C83350">
        <w:rPr>
          <w:rFonts w:eastAsiaTheme="minorEastAsia" w:cs="Times New Roman"/>
          <w:szCs w:val="20"/>
          <w:lang w:eastAsia="pl-PL"/>
        </w:rPr>
        <w:t>format numeryczny: bazy danych Access *.</w:t>
      </w:r>
      <w:proofErr w:type="spellStart"/>
      <w:r w:rsidRPr="00C83350">
        <w:rPr>
          <w:rFonts w:eastAsiaTheme="minorEastAsia" w:cs="Times New Roman"/>
          <w:szCs w:val="20"/>
          <w:lang w:eastAsia="pl-PL"/>
        </w:rPr>
        <w:t>accdb</w:t>
      </w:r>
      <w:proofErr w:type="spellEnd"/>
      <w:r w:rsidRPr="00C83350">
        <w:rPr>
          <w:rFonts w:eastAsiaTheme="minorEastAsia" w:cs="Times New Roman"/>
          <w:szCs w:val="20"/>
          <w:lang w:eastAsia="pl-PL"/>
        </w:rPr>
        <w:t>;</w:t>
      </w:r>
    </w:p>
    <w:bookmarkEnd w:id="10"/>
    <w:p w14:paraId="33CD3A38" w14:textId="77777777" w:rsidR="005A1A6D" w:rsidRPr="00C83350" w:rsidRDefault="005A1A6D">
      <w:pPr>
        <w:numPr>
          <w:ilvl w:val="2"/>
          <w:numId w:val="22"/>
        </w:numPr>
        <w:tabs>
          <w:tab w:val="left" w:pos="284"/>
        </w:tabs>
        <w:autoSpaceDE w:val="0"/>
        <w:autoSpaceDN w:val="0"/>
        <w:adjustRightInd w:val="0"/>
        <w:spacing w:after="0" w:line="360" w:lineRule="auto"/>
        <w:ind w:left="1418" w:hanging="284"/>
        <w:contextualSpacing/>
        <w:jc w:val="both"/>
        <w:rPr>
          <w:rFonts w:eastAsiaTheme="minorEastAsia" w:cs="Times New Roman"/>
          <w:szCs w:val="20"/>
          <w:lang w:eastAsia="pl-PL"/>
        </w:rPr>
      </w:pPr>
      <w:r w:rsidRPr="00C83350">
        <w:rPr>
          <w:rFonts w:eastAsiaTheme="minorEastAsia" w:cs="Times New Roman"/>
          <w:szCs w:val="20"/>
          <w:lang w:eastAsia="pl-PL"/>
        </w:rPr>
        <w:t>dane powinny być zorganizowane w postaci relacyjnej bazy danych;</w:t>
      </w:r>
    </w:p>
    <w:p w14:paraId="633F453E" w14:textId="77777777" w:rsidR="005A1A6D" w:rsidRPr="00C83350" w:rsidRDefault="005A1A6D">
      <w:pPr>
        <w:numPr>
          <w:ilvl w:val="2"/>
          <w:numId w:val="22"/>
        </w:numPr>
        <w:tabs>
          <w:tab w:val="left" w:pos="284"/>
        </w:tabs>
        <w:autoSpaceDE w:val="0"/>
        <w:autoSpaceDN w:val="0"/>
        <w:adjustRightInd w:val="0"/>
        <w:spacing w:after="0" w:line="360" w:lineRule="auto"/>
        <w:ind w:left="1418" w:hanging="284"/>
        <w:contextualSpacing/>
        <w:jc w:val="both"/>
        <w:rPr>
          <w:rFonts w:eastAsiaTheme="minorEastAsia" w:cs="Times New Roman"/>
          <w:szCs w:val="20"/>
          <w:lang w:eastAsia="pl-PL"/>
        </w:rPr>
      </w:pPr>
      <w:r w:rsidRPr="00C83350">
        <w:rPr>
          <w:rFonts w:eastAsiaTheme="minorEastAsia" w:cs="Times New Roman"/>
          <w:szCs w:val="20"/>
          <w:lang w:eastAsia="pl-PL"/>
        </w:rPr>
        <w:t>ustala się, że klucz główny każdej tabeli może być oparty, na co najwyżej jednym polu;</w:t>
      </w:r>
    </w:p>
    <w:p w14:paraId="0D503FA2" w14:textId="77777777" w:rsidR="005A1A6D" w:rsidRPr="00C83350" w:rsidRDefault="005A1A6D">
      <w:pPr>
        <w:numPr>
          <w:ilvl w:val="2"/>
          <w:numId w:val="22"/>
        </w:numPr>
        <w:tabs>
          <w:tab w:val="left" w:pos="284"/>
        </w:tabs>
        <w:autoSpaceDE w:val="0"/>
        <w:autoSpaceDN w:val="0"/>
        <w:adjustRightInd w:val="0"/>
        <w:spacing w:after="0" w:line="360" w:lineRule="auto"/>
        <w:ind w:left="1418" w:hanging="284"/>
        <w:contextualSpacing/>
        <w:jc w:val="both"/>
        <w:rPr>
          <w:rFonts w:eastAsiaTheme="minorEastAsia" w:cs="Times New Roman"/>
          <w:szCs w:val="20"/>
          <w:lang w:eastAsia="pl-PL"/>
        </w:rPr>
      </w:pPr>
      <w:r w:rsidRPr="00C83350">
        <w:rPr>
          <w:rFonts w:eastAsiaTheme="minorEastAsia" w:cs="Times New Roman"/>
          <w:szCs w:val="20"/>
          <w:lang w:eastAsia="pl-PL"/>
        </w:rPr>
        <w:t>dane w tabelach posiadające reprezentację przestrzenną w klasach obiektów w </w:t>
      </w:r>
      <w:proofErr w:type="spellStart"/>
      <w:r w:rsidRPr="00C83350">
        <w:rPr>
          <w:rFonts w:eastAsiaTheme="minorEastAsia" w:cs="Times New Roman"/>
          <w:szCs w:val="20"/>
          <w:lang w:eastAsia="pl-PL"/>
        </w:rPr>
        <w:t>geobazach</w:t>
      </w:r>
      <w:proofErr w:type="spellEnd"/>
      <w:r w:rsidRPr="00C83350">
        <w:rPr>
          <w:rFonts w:eastAsiaTheme="minorEastAsia" w:cs="Times New Roman"/>
          <w:szCs w:val="20"/>
          <w:lang w:eastAsia="pl-PL"/>
        </w:rPr>
        <w:t>, muszą posiadać identyfikator pozwalający na łączenie tych tabel z właściwymi klasami obiektów; definicja połączenia powinna być opisana w tabeli;</w:t>
      </w:r>
    </w:p>
    <w:p w14:paraId="5AA5D0BD" w14:textId="77777777" w:rsidR="005A1A6D" w:rsidRPr="00C83350" w:rsidRDefault="005A1A6D">
      <w:pPr>
        <w:numPr>
          <w:ilvl w:val="2"/>
          <w:numId w:val="22"/>
        </w:numPr>
        <w:tabs>
          <w:tab w:val="left" w:pos="284"/>
        </w:tabs>
        <w:autoSpaceDE w:val="0"/>
        <w:autoSpaceDN w:val="0"/>
        <w:adjustRightInd w:val="0"/>
        <w:spacing w:after="0" w:line="360" w:lineRule="auto"/>
        <w:ind w:left="1418" w:hanging="284"/>
        <w:contextualSpacing/>
        <w:jc w:val="both"/>
        <w:rPr>
          <w:rFonts w:eastAsiaTheme="minorEastAsia" w:cs="Times New Roman"/>
          <w:szCs w:val="20"/>
          <w:lang w:eastAsia="pl-PL"/>
        </w:rPr>
      </w:pPr>
      <w:r w:rsidRPr="00C83350">
        <w:rPr>
          <w:rFonts w:eastAsiaTheme="minorEastAsia" w:cs="Times New Roman"/>
          <w:szCs w:val="20"/>
          <w:lang w:eastAsia="pl-PL"/>
        </w:rPr>
        <w:t xml:space="preserve">należy sporządzić graficzny schemat bazy danych; schemat powinien być szczegółowo opisany w oddzielnym dokumencie w formacie *pdf; opis schematu powinien składać się z opisu tabel oraz powiązań między nimi; </w:t>
      </w:r>
    </w:p>
    <w:p w14:paraId="2645C6EB" w14:textId="77777777" w:rsidR="005A1A6D" w:rsidRPr="00C83350" w:rsidRDefault="005A1A6D">
      <w:pPr>
        <w:numPr>
          <w:ilvl w:val="2"/>
          <w:numId w:val="22"/>
        </w:numPr>
        <w:tabs>
          <w:tab w:val="left" w:pos="284"/>
        </w:tabs>
        <w:autoSpaceDE w:val="0"/>
        <w:autoSpaceDN w:val="0"/>
        <w:adjustRightInd w:val="0"/>
        <w:spacing w:after="0" w:line="360" w:lineRule="auto"/>
        <w:ind w:left="1418" w:hanging="284"/>
        <w:contextualSpacing/>
        <w:jc w:val="both"/>
        <w:rPr>
          <w:rFonts w:eastAsiaTheme="minorEastAsia" w:cs="Times New Roman"/>
          <w:szCs w:val="20"/>
          <w:lang w:eastAsia="pl-PL"/>
        </w:rPr>
      </w:pPr>
      <w:r w:rsidRPr="00C83350">
        <w:rPr>
          <w:rFonts w:eastAsiaTheme="minorEastAsia" w:cs="Times New Roman"/>
          <w:szCs w:val="20"/>
          <w:lang w:eastAsia="pl-PL"/>
        </w:rPr>
        <w:t>opis tabeli powinien składać się z opisów poszczególnych atrybutów (kolumn) i uwzględniać: określenie atrybutu (definicja), typ danych, dopuszczalne wartości atrybutu;</w:t>
      </w:r>
    </w:p>
    <w:p w14:paraId="5DECDA32" w14:textId="77777777" w:rsidR="005A1A6D" w:rsidRPr="00C83350" w:rsidRDefault="005A1A6D">
      <w:pPr>
        <w:numPr>
          <w:ilvl w:val="2"/>
          <w:numId w:val="22"/>
        </w:numPr>
        <w:tabs>
          <w:tab w:val="left" w:pos="284"/>
        </w:tabs>
        <w:autoSpaceDE w:val="0"/>
        <w:autoSpaceDN w:val="0"/>
        <w:adjustRightInd w:val="0"/>
        <w:spacing w:after="0" w:line="360" w:lineRule="auto"/>
        <w:ind w:left="1418" w:hanging="284"/>
        <w:contextualSpacing/>
        <w:jc w:val="both"/>
        <w:rPr>
          <w:rFonts w:eastAsiaTheme="minorEastAsia" w:cs="Times New Roman"/>
          <w:szCs w:val="20"/>
          <w:lang w:eastAsia="pl-PL"/>
        </w:rPr>
      </w:pPr>
      <w:r w:rsidRPr="00C83350">
        <w:rPr>
          <w:rFonts w:eastAsiaTheme="minorEastAsia" w:cs="Times New Roman"/>
          <w:szCs w:val="20"/>
          <w:lang w:eastAsia="pl-PL"/>
        </w:rPr>
        <w:t>zaleca się stosowanie tzw. tabel słownikowych - zbiorów dopuszczalnych wartości pojedynczych atrybutów zorganizowanych w postaci tabeli (np. gatunki ptaków, zbiorowiska roślinne, typy gleb);</w:t>
      </w:r>
    </w:p>
    <w:p w14:paraId="627B8C2D" w14:textId="77777777" w:rsidR="005A1A6D" w:rsidRPr="00C83350" w:rsidRDefault="005A1A6D">
      <w:pPr>
        <w:numPr>
          <w:ilvl w:val="2"/>
          <w:numId w:val="22"/>
        </w:numPr>
        <w:tabs>
          <w:tab w:val="left" w:pos="284"/>
        </w:tabs>
        <w:autoSpaceDE w:val="0"/>
        <w:autoSpaceDN w:val="0"/>
        <w:adjustRightInd w:val="0"/>
        <w:spacing w:after="0" w:line="360" w:lineRule="auto"/>
        <w:ind w:left="1418" w:hanging="284"/>
        <w:contextualSpacing/>
        <w:jc w:val="both"/>
        <w:rPr>
          <w:rFonts w:eastAsiaTheme="minorEastAsia" w:cs="Times New Roman"/>
          <w:szCs w:val="20"/>
          <w:lang w:eastAsia="pl-PL"/>
        </w:rPr>
      </w:pPr>
      <w:r w:rsidRPr="00C83350">
        <w:rPr>
          <w:rFonts w:eastAsiaTheme="minorEastAsia" w:cs="Times New Roman"/>
          <w:szCs w:val="20"/>
          <w:lang w:eastAsia="pl-PL"/>
        </w:rPr>
        <w:t xml:space="preserve"> interfejs bazy danych:</w:t>
      </w:r>
    </w:p>
    <w:p w14:paraId="38BD7649" w14:textId="77777777" w:rsidR="005A1A6D" w:rsidRPr="00C83350" w:rsidRDefault="005A1A6D">
      <w:pPr>
        <w:numPr>
          <w:ilvl w:val="3"/>
          <w:numId w:val="23"/>
        </w:numPr>
        <w:tabs>
          <w:tab w:val="left" w:pos="284"/>
        </w:tabs>
        <w:autoSpaceDE w:val="0"/>
        <w:autoSpaceDN w:val="0"/>
        <w:adjustRightInd w:val="0"/>
        <w:spacing w:after="0" w:line="360" w:lineRule="auto"/>
        <w:ind w:left="1843" w:hanging="283"/>
        <w:contextualSpacing/>
        <w:jc w:val="both"/>
        <w:rPr>
          <w:rFonts w:eastAsiaTheme="minorEastAsia" w:cs="Times New Roman"/>
          <w:szCs w:val="20"/>
          <w:lang w:eastAsia="pl-PL"/>
        </w:rPr>
      </w:pPr>
      <w:r w:rsidRPr="00C83350">
        <w:rPr>
          <w:rFonts w:eastAsiaTheme="minorEastAsia" w:cs="Times New Roman"/>
          <w:szCs w:val="20"/>
          <w:lang w:eastAsia="pl-PL"/>
        </w:rPr>
        <w:t>baza danych powinna posiadać interfejs napisany w programie ACCESS do przeglądania i edycji danych;</w:t>
      </w:r>
    </w:p>
    <w:p w14:paraId="576FA37D" w14:textId="77777777" w:rsidR="005A1A6D" w:rsidRPr="00C83350" w:rsidRDefault="005A1A6D">
      <w:pPr>
        <w:numPr>
          <w:ilvl w:val="3"/>
          <w:numId w:val="23"/>
        </w:numPr>
        <w:tabs>
          <w:tab w:val="left" w:pos="284"/>
        </w:tabs>
        <w:autoSpaceDE w:val="0"/>
        <w:autoSpaceDN w:val="0"/>
        <w:adjustRightInd w:val="0"/>
        <w:spacing w:after="0" w:line="360" w:lineRule="auto"/>
        <w:ind w:left="1843" w:hanging="283"/>
        <w:contextualSpacing/>
        <w:jc w:val="both"/>
        <w:rPr>
          <w:rFonts w:eastAsiaTheme="minorEastAsia" w:cs="Times New Roman"/>
          <w:szCs w:val="20"/>
          <w:lang w:eastAsia="pl-PL"/>
        </w:rPr>
      </w:pPr>
      <w:r w:rsidRPr="00C83350">
        <w:rPr>
          <w:rFonts w:eastAsiaTheme="minorEastAsia" w:cs="Times New Roman"/>
          <w:szCs w:val="20"/>
          <w:lang w:eastAsia="pl-PL"/>
        </w:rPr>
        <w:t>interfejs bazy powinien być oddzielony od danych; baza i interfejs powinny działać w trybie serwer – klient;</w:t>
      </w:r>
    </w:p>
    <w:p w14:paraId="70DFCB7F" w14:textId="77777777" w:rsidR="005A1A6D" w:rsidRPr="00C83350" w:rsidRDefault="005A1A6D">
      <w:pPr>
        <w:numPr>
          <w:ilvl w:val="3"/>
          <w:numId w:val="23"/>
        </w:numPr>
        <w:tabs>
          <w:tab w:val="left" w:pos="284"/>
        </w:tabs>
        <w:autoSpaceDE w:val="0"/>
        <w:autoSpaceDN w:val="0"/>
        <w:adjustRightInd w:val="0"/>
        <w:spacing w:after="0" w:line="360" w:lineRule="auto"/>
        <w:ind w:left="1843" w:hanging="283"/>
        <w:contextualSpacing/>
        <w:jc w:val="both"/>
        <w:rPr>
          <w:rFonts w:eastAsiaTheme="minorEastAsia" w:cs="Times New Roman"/>
          <w:szCs w:val="20"/>
          <w:lang w:eastAsia="pl-PL"/>
        </w:rPr>
      </w:pPr>
      <w:r w:rsidRPr="00C83350">
        <w:rPr>
          <w:rFonts w:eastAsiaTheme="minorEastAsia" w:cs="Times New Roman"/>
          <w:szCs w:val="20"/>
          <w:lang w:eastAsia="pl-PL"/>
        </w:rPr>
        <w:t>interfejs powinien posiadać zabezpieczenia przed przypadkową (niezamierzoną) edycją danych oraz przed wprowadzaniem niepoprawnych danych.</w:t>
      </w:r>
    </w:p>
    <w:p w14:paraId="548EC637" w14:textId="77777777" w:rsidR="005A1A6D" w:rsidRPr="00C83350" w:rsidRDefault="005A1A6D">
      <w:pPr>
        <w:numPr>
          <w:ilvl w:val="1"/>
          <w:numId w:val="22"/>
        </w:numPr>
        <w:tabs>
          <w:tab w:val="left" w:pos="284"/>
        </w:tabs>
        <w:autoSpaceDE w:val="0"/>
        <w:autoSpaceDN w:val="0"/>
        <w:adjustRightInd w:val="0"/>
        <w:spacing w:after="0" w:line="360" w:lineRule="auto"/>
        <w:ind w:left="851" w:hanging="284"/>
        <w:contextualSpacing/>
        <w:jc w:val="both"/>
        <w:rPr>
          <w:rFonts w:eastAsiaTheme="minorEastAsia" w:cs="Times New Roman"/>
          <w:szCs w:val="20"/>
          <w:lang w:eastAsia="pl-PL"/>
        </w:rPr>
      </w:pPr>
      <w:r w:rsidRPr="00C83350">
        <w:rPr>
          <w:rFonts w:eastAsiaTheme="minorEastAsia" w:cs="Times New Roman"/>
          <w:szCs w:val="20"/>
          <w:lang w:eastAsia="pl-PL"/>
        </w:rPr>
        <w:t>Zasady dotyczące plików z zapisanymi śladami aktywnymi (</w:t>
      </w:r>
      <w:proofErr w:type="spellStart"/>
      <w:r w:rsidRPr="00C83350">
        <w:rPr>
          <w:rFonts w:eastAsiaTheme="minorEastAsia" w:cs="Times New Roman"/>
          <w:szCs w:val="20"/>
          <w:lang w:eastAsia="pl-PL"/>
        </w:rPr>
        <w:t>tracklog</w:t>
      </w:r>
      <w:proofErr w:type="spellEnd"/>
      <w:r w:rsidRPr="00C83350">
        <w:rPr>
          <w:rFonts w:eastAsiaTheme="minorEastAsia" w:cs="Times New Roman"/>
          <w:szCs w:val="20"/>
          <w:lang w:eastAsia="pl-PL"/>
        </w:rPr>
        <w:t>):</w:t>
      </w:r>
    </w:p>
    <w:p w14:paraId="04570839" w14:textId="77777777" w:rsidR="005A1A6D" w:rsidRPr="00C83350" w:rsidRDefault="005A1A6D">
      <w:pPr>
        <w:numPr>
          <w:ilvl w:val="2"/>
          <w:numId w:val="22"/>
        </w:numPr>
        <w:tabs>
          <w:tab w:val="left" w:pos="284"/>
        </w:tabs>
        <w:autoSpaceDE w:val="0"/>
        <w:autoSpaceDN w:val="0"/>
        <w:adjustRightInd w:val="0"/>
        <w:spacing w:after="0" w:line="360" w:lineRule="auto"/>
        <w:ind w:left="1134" w:hanging="283"/>
        <w:contextualSpacing/>
        <w:jc w:val="both"/>
        <w:rPr>
          <w:rFonts w:eastAsiaTheme="minorEastAsia" w:cs="Times New Roman"/>
          <w:szCs w:val="20"/>
          <w:lang w:eastAsia="pl-PL"/>
        </w:rPr>
      </w:pPr>
      <w:r w:rsidRPr="00C83350">
        <w:rPr>
          <w:rFonts w:eastAsiaTheme="minorEastAsia" w:cs="Times New Roman"/>
          <w:szCs w:val="20"/>
          <w:lang w:eastAsia="pl-PL"/>
        </w:rPr>
        <w:t>format pliku: *</w:t>
      </w:r>
      <w:proofErr w:type="spellStart"/>
      <w:r w:rsidRPr="00C83350">
        <w:rPr>
          <w:rFonts w:eastAsiaTheme="minorEastAsia" w:cs="Times New Roman"/>
          <w:szCs w:val="20"/>
          <w:lang w:eastAsia="pl-PL"/>
        </w:rPr>
        <w:t>gpx</w:t>
      </w:r>
      <w:proofErr w:type="spellEnd"/>
      <w:r w:rsidRPr="00C83350">
        <w:rPr>
          <w:rFonts w:eastAsiaTheme="minorEastAsia" w:cs="Times New Roman"/>
          <w:szCs w:val="20"/>
          <w:lang w:eastAsia="pl-PL"/>
        </w:rPr>
        <w:t>;</w:t>
      </w:r>
    </w:p>
    <w:p w14:paraId="19E316D3" w14:textId="04532148" w:rsidR="005A1A6D" w:rsidRPr="00C83350" w:rsidRDefault="005A1A6D">
      <w:pPr>
        <w:numPr>
          <w:ilvl w:val="2"/>
          <w:numId w:val="22"/>
        </w:numPr>
        <w:tabs>
          <w:tab w:val="left" w:pos="284"/>
          <w:tab w:val="left" w:pos="1134"/>
        </w:tabs>
        <w:autoSpaceDE w:val="0"/>
        <w:autoSpaceDN w:val="0"/>
        <w:adjustRightInd w:val="0"/>
        <w:spacing w:after="0" w:line="360" w:lineRule="auto"/>
        <w:ind w:left="907" w:hanging="56"/>
        <w:contextualSpacing/>
        <w:jc w:val="both"/>
        <w:rPr>
          <w:rFonts w:eastAsiaTheme="minorEastAsia" w:cs="Times New Roman"/>
          <w:b/>
          <w:szCs w:val="20"/>
          <w:lang w:eastAsia="pl-PL"/>
        </w:rPr>
      </w:pPr>
      <w:r w:rsidRPr="00C83350">
        <w:rPr>
          <w:rFonts w:eastAsiaTheme="minorEastAsia" w:cs="Times New Roman"/>
          <w:szCs w:val="20"/>
          <w:lang w:eastAsia="pl-PL"/>
        </w:rPr>
        <w:t>Wszystkie pliki z każdego operatu</w:t>
      </w:r>
      <w:r w:rsidR="006F63AB">
        <w:rPr>
          <w:rFonts w:eastAsiaTheme="minorEastAsia" w:cs="Times New Roman"/>
          <w:szCs w:val="20"/>
          <w:lang w:eastAsia="pl-PL"/>
        </w:rPr>
        <w:t xml:space="preserve"> (OX) </w:t>
      </w:r>
      <w:r w:rsidRPr="00C83350">
        <w:rPr>
          <w:rFonts w:eastAsiaTheme="minorEastAsia" w:cs="Times New Roman"/>
          <w:szCs w:val="20"/>
          <w:lang w:eastAsia="pl-PL"/>
        </w:rPr>
        <w:t xml:space="preserve">powinny być zapisane w katalogu o nazwie </w:t>
      </w:r>
      <w:proofErr w:type="spellStart"/>
      <w:r w:rsidR="006F63AB" w:rsidRPr="000D48DF">
        <w:rPr>
          <w:rFonts w:eastAsiaTheme="minorEastAsia" w:cs="Times New Roman"/>
          <w:bCs/>
          <w:szCs w:val="20"/>
          <w:lang w:eastAsia="pl-PL"/>
        </w:rPr>
        <w:t>OX</w:t>
      </w:r>
      <w:r w:rsidRPr="000D48DF">
        <w:rPr>
          <w:rFonts w:eastAsiaTheme="minorEastAsia" w:cs="Times New Roman"/>
          <w:bCs/>
          <w:szCs w:val="20"/>
          <w:lang w:eastAsia="pl-PL"/>
        </w:rPr>
        <w:t>_gpx</w:t>
      </w:r>
      <w:proofErr w:type="spellEnd"/>
      <w:r w:rsidRPr="000D48DF">
        <w:rPr>
          <w:rFonts w:eastAsiaTheme="minorEastAsia" w:cs="Times New Roman"/>
          <w:bCs/>
          <w:szCs w:val="20"/>
          <w:lang w:eastAsia="pl-PL"/>
        </w:rPr>
        <w:t>;</w:t>
      </w:r>
    </w:p>
    <w:p w14:paraId="37EF6542" w14:textId="77777777" w:rsidR="005A1A6D" w:rsidRPr="00C83350" w:rsidRDefault="005A1A6D">
      <w:pPr>
        <w:numPr>
          <w:ilvl w:val="2"/>
          <w:numId w:val="22"/>
        </w:numPr>
        <w:tabs>
          <w:tab w:val="left" w:pos="284"/>
        </w:tabs>
        <w:autoSpaceDE w:val="0"/>
        <w:autoSpaceDN w:val="0"/>
        <w:adjustRightInd w:val="0"/>
        <w:spacing w:after="0" w:line="360" w:lineRule="auto"/>
        <w:ind w:left="1134" w:hanging="283"/>
        <w:contextualSpacing/>
        <w:jc w:val="both"/>
        <w:rPr>
          <w:rFonts w:eastAsiaTheme="minorEastAsia" w:cs="Times New Roman"/>
          <w:szCs w:val="20"/>
          <w:lang w:eastAsia="pl-PL"/>
        </w:rPr>
      </w:pPr>
      <w:r w:rsidRPr="00C83350">
        <w:rPr>
          <w:rFonts w:eastAsiaTheme="minorEastAsia" w:cs="Times New Roman"/>
          <w:szCs w:val="20"/>
          <w:lang w:eastAsia="pl-PL"/>
        </w:rPr>
        <w:t xml:space="preserve">Sposób organizacji danych w bazie (każdy </w:t>
      </w:r>
      <w:proofErr w:type="spellStart"/>
      <w:r w:rsidRPr="00C83350">
        <w:rPr>
          <w:rFonts w:eastAsiaTheme="minorEastAsia" w:cs="Times New Roman"/>
          <w:szCs w:val="20"/>
          <w:lang w:eastAsia="pl-PL"/>
        </w:rPr>
        <w:t>gpx</w:t>
      </w:r>
      <w:proofErr w:type="spellEnd"/>
      <w:r w:rsidRPr="00C83350">
        <w:rPr>
          <w:rFonts w:eastAsiaTheme="minorEastAsia" w:cs="Times New Roman"/>
          <w:szCs w:val="20"/>
          <w:lang w:eastAsia="pl-PL"/>
        </w:rPr>
        <w:t xml:space="preserve"> w oddzielnej klasie obiektów, wszystkie </w:t>
      </w:r>
      <w:proofErr w:type="spellStart"/>
      <w:r w:rsidRPr="00C83350">
        <w:rPr>
          <w:rFonts w:eastAsiaTheme="minorEastAsia" w:cs="Times New Roman"/>
          <w:szCs w:val="20"/>
          <w:lang w:eastAsia="pl-PL"/>
        </w:rPr>
        <w:t>gpx</w:t>
      </w:r>
      <w:proofErr w:type="spellEnd"/>
      <w:r w:rsidRPr="00C83350">
        <w:rPr>
          <w:rFonts w:eastAsiaTheme="minorEastAsia" w:cs="Times New Roman"/>
          <w:szCs w:val="20"/>
          <w:lang w:eastAsia="pl-PL"/>
        </w:rPr>
        <w:t>-y w jednej klasie obiektów, sposób mieszany) należy uzgodnić z Zamawiającym.</w:t>
      </w:r>
    </w:p>
    <w:p w14:paraId="760C6F30" w14:textId="77777777" w:rsidR="005A1A6D" w:rsidRPr="00C83350" w:rsidRDefault="005A1A6D">
      <w:pPr>
        <w:numPr>
          <w:ilvl w:val="1"/>
          <w:numId w:val="22"/>
        </w:numPr>
        <w:tabs>
          <w:tab w:val="left" w:pos="284"/>
        </w:tabs>
        <w:autoSpaceDE w:val="0"/>
        <w:autoSpaceDN w:val="0"/>
        <w:adjustRightInd w:val="0"/>
        <w:spacing w:after="0" w:line="360" w:lineRule="auto"/>
        <w:ind w:left="851" w:hanging="284"/>
        <w:contextualSpacing/>
        <w:jc w:val="both"/>
        <w:rPr>
          <w:rFonts w:eastAsiaTheme="minorEastAsia" w:cs="Times New Roman"/>
          <w:szCs w:val="20"/>
          <w:lang w:eastAsia="pl-PL"/>
        </w:rPr>
      </w:pPr>
      <w:r w:rsidRPr="00C83350">
        <w:rPr>
          <w:rFonts w:eastAsiaTheme="minorEastAsia" w:cs="Times New Roman"/>
          <w:szCs w:val="20"/>
          <w:lang w:eastAsia="pl-PL"/>
        </w:rPr>
        <w:t>W operacie Wykonawca powinien zawrzeć opis struktur danych i danych zgromadzonych w ramach operatu oraz wprowadzonych do systemu GIS NPN, zawierający informacje wymienione poniżej, a szczegółowo opisane w pkt. 5 i 6:</w:t>
      </w:r>
    </w:p>
    <w:p w14:paraId="561278F3" w14:textId="77777777" w:rsidR="005A1A6D" w:rsidRPr="00C83350" w:rsidRDefault="005A1A6D">
      <w:pPr>
        <w:numPr>
          <w:ilvl w:val="2"/>
          <w:numId w:val="22"/>
        </w:numPr>
        <w:tabs>
          <w:tab w:val="left" w:pos="284"/>
        </w:tabs>
        <w:autoSpaceDE w:val="0"/>
        <w:autoSpaceDN w:val="0"/>
        <w:adjustRightInd w:val="0"/>
        <w:spacing w:after="0" w:line="360" w:lineRule="auto"/>
        <w:ind w:left="1134" w:hanging="283"/>
        <w:contextualSpacing/>
        <w:jc w:val="both"/>
        <w:rPr>
          <w:rFonts w:eastAsiaTheme="minorEastAsia" w:cs="Times New Roman"/>
          <w:szCs w:val="20"/>
          <w:lang w:eastAsia="pl-PL"/>
        </w:rPr>
      </w:pPr>
      <w:r w:rsidRPr="00C83350">
        <w:rPr>
          <w:rFonts w:eastAsiaTheme="minorEastAsia" w:cs="Times New Roman"/>
          <w:szCs w:val="20"/>
          <w:lang w:eastAsia="pl-PL"/>
        </w:rPr>
        <w:t>wykaz baz wraz z informacjami o ich zawartości rzeczowej;</w:t>
      </w:r>
    </w:p>
    <w:p w14:paraId="1DB6ED81" w14:textId="77777777" w:rsidR="005A1A6D" w:rsidRPr="00C83350" w:rsidRDefault="005A1A6D">
      <w:pPr>
        <w:numPr>
          <w:ilvl w:val="2"/>
          <w:numId w:val="22"/>
        </w:numPr>
        <w:tabs>
          <w:tab w:val="left" w:pos="284"/>
        </w:tabs>
        <w:autoSpaceDE w:val="0"/>
        <w:autoSpaceDN w:val="0"/>
        <w:adjustRightInd w:val="0"/>
        <w:spacing w:after="0" w:line="360" w:lineRule="auto"/>
        <w:ind w:left="1134" w:hanging="283"/>
        <w:contextualSpacing/>
        <w:jc w:val="both"/>
        <w:rPr>
          <w:rFonts w:eastAsiaTheme="minorEastAsia" w:cs="Times New Roman"/>
          <w:szCs w:val="20"/>
          <w:lang w:eastAsia="pl-PL"/>
        </w:rPr>
      </w:pPr>
      <w:r w:rsidRPr="00C83350">
        <w:rPr>
          <w:rFonts w:eastAsiaTheme="minorEastAsia" w:cs="Times New Roman"/>
          <w:szCs w:val="20"/>
          <w:lang w:eastAsia="pl-PL"/>
        </w:rPr>
        <w:t>wykaz struktur w każdej bazie wraz z informacjami o ich rolach i zawartości;</w:t>
      </w:r>
    </w:p>
    <w:p w14:paraId="0DC21E92" w14:textId="77777777" w:rsidR="005A1A6D" w:rsidRPr="00C83350" w:rsidRDefault="005A1A6D">
      <w:pPr>
        <w:numPr>
          <w:ilvl w:val="2"/>
          <w:numId w:val="22"/>
        </w:numPr>
        <w:tabs>
          <w:tab w:val="left" w:pos="284"/>
        </w:tabs>
        <w:autoSpaceDE w:val="0"/>
        <w:autoSpaceDN w:val="0"/>
        <w:adjustRightInd w:val="0"/>
        <w:spacing w:after="0" w:line="360" w:lineRule="auto"/>
        <w:ind w:left="1134" w:hanging="283"/>
        <w:contextualSpacing/>
        <w:jc w:val="both"/>
        <w:rPr>
          <w:rFonts w:eastAsiaTheme="minorEastAsia" w:cs="Times New Roman"/>
          <w:szCs w:val="20"/>
          <w:lang w:eastAsia="pl-PL"/>
        </w:rPr>
      </w:pPr>
      <w:r w:rsidRPr="00C83350">
        <w:rPr>
          <w:rFonts w:eastAsiaTheme="minorEastAsia" w:cs="Times New Roman"/>
          <w:szCs w:val="20"/>
          <w:lang w:eastAsia="pl-PL"/>
        </w:rPr>
        <w:lastRenderedPageBreak/>
        <w:t>wykazy atrybutów w poszczególnych klasach obiektów oraz tabelach dołączonych;</w:t>
      </w:r>
    </w:p>
    <w:p w14:paraId="6B1B7D0F" w14:textId="77777777" w:rsidR="005A1A6D" w:rsidRPr="00C83350" w:rsidRDefault="005A1A6D">
      <w:pPr>
        <w:numPr>
          <w:ilvl w:val="2"/>
          <w:numId w:val="22"/>
        </w:numPr>
        <w:tabs>
          <w:tab w:val="left" w:pos="284"/>
        </w:tabs>
        <w:autoSpaceDE w:val="0"/>
        <w:autoSpaceDN w:val="0"/>
        <w:adjustRightInd w:val="0"/>
        <w:spacing w:after="0" w:line="360" w:lineRule="auto"/>
        <w:ind w:left="1134" w:hanging="283"/>
        <w:contextualSpacing/>
        <w:jc w:val="both"/>
        <w:rPr>
          <w:rFonts w:eastAsiaTheme="minorEastAsia" w:cs="Times New Roman"/>
          <w:szCs w:val="20"/>
          <w:lang w:eastAsia="pl-PL"/>
        </w:rPr>
      </w:pPr>
      <w:r w:rsidRPr="00C83350">
        <w:rPr>
          <w:rFonts w:eastAsiaTheme="minorEastAsia" w:cs="Times New Roman"/>
          <w:szCs w:val="20"/>
          <w:lang w:eastAsia="pl-PL"/>
        </w:rPr>
        <w:t xml:space="preserve">opisy powiązań pomiędzy klasami obiektów i tabelami, zawierające informacje o nazwach i typach powiązanych struktur oraz polach wiążących; </w:t>
      </w:r>
    </w:p>
    <w:p w14:paraId="1899A73B" w14:textId="77777777" w:rsidR="005A1A6D" w:rsidRPr="00C83350" w:rsidRDefault="005A1A6D">
      <w:pPr>
        <w:numPr>
          <w:ilvl w:val="2"/>
          <w:numId w:val="22"/>
        </w:numPr>
        <w:tabs>
          <w:tab w:val="left" w:pos="284"/>
        </w:tabs>
        <w:autoSpaceDE w:val="0"/>
        <w:autoSpaceDN w:val="0"/>
        <w:adjustRightInd w:val="0"/>
        <w:spacing w:after="0" w:line="360" w:lineRule="auto"/>
        <w:ind w:left="1134" w:hanging="283"/>
        <w:contextualSpacing/>
        <w:jc w:val="both"/>
        <w:rPr>
          <w:rFonts w:eastAsiaTheme="minorEastAsia" w:cs="Times New Roman"/>
          <w:szCs w:val="20"/>
          <w:lang w:eastAsia="pl-PL"/>
        </w:rPr>
      </w:pPr>
      <w:r w:rsidRPr="00C83350">
        <w:rPr>
          <w:rFonts w:eastAsiaTheme="minorEastAsia" w:cs="Times New Roman"/>
          <w:szCs w:val="20"/>
          <w:lang w:eastAsia="pl-PL"/>
        </w:rPr>
        <w:t>opisy topologii struktur przestrzennych;</w:t>
      </w:r>
    </w:p>
    <w:p w14:paraId="59B142CC" w14:textId="77777777" w:rsidR="005A1A6D" w:rsidRPr="00C83350" w:rsidRDefault="005A1A6D">
      <w:pPr>
        <w:numPr>
          <w:ilvl w:val="2"/>
          <w:numId w:val="22"/>
        </w:numPr>
        <w:tabs>
          <w:tab w:val="left" w:pos="284"/>
        </w:tabs>
        <w:autoSpaceDE w:val="0"/>
        <w:autoSpaceDN w:val="0"/>
        <w:adjustRightInd w:val="0"/>
        <w:spacing w:after="0" w:line="360" w:lineRule="auto"/>
        <w:ind w:left="1134" w:hanging="283"/>
        <w:contextualSpacing/>
        <w:jc w:val="both"/>
        <w:rPr>
          <w:rFonts w:eastAsiaTheme="minorEastAsia" w:cs="Times New Roman"/>
          <w:szCs w:val="20"/>
          <w:lang w:eastAsia="pl-PL"/>
        </w:rPr>
      </w:pPr>
      <w:r w:rsidRPr="00C83350">
        <w:rPr>
          <w:rFonts w:eastAsiaTheme="minorEastAsia" w:cs="Times New Roman"/>
          <w:szCs w:val="20"/>
          <w:lang w:eastAsia="pl-PL"/>
        </w:rPr>
        <w:t>przedstawione graficznie struktury baz danych;</w:t>
      </w:r>
    </w:p>
    <w:p w14:paraId="005C6714" w14:textId="77777777" w:rsidR="005A1A6D" w:rsidRPr="00C83350" w:rsidRDefault="005A1A6D">
      <w:pPr>
        <w:numPr>
          <w:ilvl w:val="2"/>
          <w:numId w:val="22"/>
        </w:numPr>
        <w:tabs>
          <w:tab w:val="left" w:pos="284"/>
        </w:tabs>
        <w:autoSpaceDE w:val="0"/>
        <w:autoSpaceDN w:val="0"/>
        <w:adjustRightInd w:val="0"/>
        <w:spacing w:after="0" w:line="360" w:lineRule="auto"/>
        <w:ind w:left="1134" w:hanging="283"/>
        <w:contextualSpacing/>
        <w:jc w:val="both"/>
        <w:rPr>
          <w:rFonts w:eastAsiaTheme="minorEastAsia" w:cs="Times New Roman"/>
          <w:szCs w:val="20"/>
          <w:lang w:eastAsia="pl-PL"/>
        </w:rPr>
      </w:pPr>
      <w:r w:rsidRPr="00C83350">
        <w:rPr>
          <w:rFonts w:eastAsiaTheme="minorEastAsia" w:cs="Times New Roman"/>
          <w:szCs w:val="20"/>
          <w:lang w:eastAsia="pl-PL"/>
        </w:rPr>
        <w:t>opisy zawartości rzeczowych baz danych;</w:t>
      </w:r>
    </w:p>
    <w:p w14:paraId="73EB0B02" w14:textId="77777777" w:rsidR="005A1A6D" w:rsidRPr="00C83350" w:rsidRDefault="005A1A6D">
      <w:pPr>
        <w:numPr>
          <w:ilvl w:val="2"/>
          <w:numId w:val="22"/>
        </w:numPr>
        <w:tabs>
          <w:tab w:val="left" w:pos="284"/>
        </w:tabs>
        <w:autoSpaceDE w:val="0"/>
        <w:autoSpaceDN w:val="0"/>
        <w:adjustRightInd w:val="0"/>
        <w:spacing w:after="0" w:line="360" w:lineRule="auto"/>
        <w:ind w:left="1134" w:hanging="283"/>
        <w:contextualSpacing/>
        <w:jc w:val="both"/>
        <w:rPr>
          <w:rFonts w:eastAsiaTheme="minorEastAsia" w:cs="Times New Roman"/>
          <w:szCs w:val="20"/>
          <w:lang w:eastAsia="pl-PL"/>
        </w:rPr>
      </w:pPr>
      <w:r w:rsidRPr="00C83350">
        <w:rPr>
          <w:rFonts w:eastAsiaTheme="minorEastAsia" w:cs="Times New Roman"/>
          <w:szCs w:val="20"/>
          <w:lang w:eastAsia="pl-PL"/>
        </w:rPr>
        <w:t>opisy tabel i atrybutów w bazach danych;</w:t>
      </w:r>
    </w:p>
    <w:p w14:paraId="553016B3" w14:textId="19491265" w:rsidR="00CC6D79" w:rsidRPr="00C83350" w:rsidRDefault="005A1A6D">
      <w:pPr>
        <w:numPr>
          <w:ilvl w:val="2"/>
          <w:numId w:val="22"/>
        </w:numPr>
        <w:tabs>
          <w:tab w:val="left" w:pos="284"/>
        </w:tabs>
        <w:autoSpaceDE w:val="0"/>
        <w:autoSpaceDN w:val="0"/>
        <w:adjustRightInd w:val="0"/>
        <w:spacing w:after="0" w:line="360" w:lineRule="auto"/>
        <w:ind w:left="1134" w:hanging="283"/>
        <w:contextualSpacing/>
        <w:jc w:val="both"/>
        <w:rPr>
          <w:rFonts w:eastAsiaTheme="minorEastAsia"/>
          <w:b/>
          <w:szCs w:val="20"/>
          <w:lang w:eastAsia="pl-PL"/>
        </w:rPr>
      </w:pPr>
      <w:r w:rsidRPr="00C83350">
        <w:rPr>
          <w:rFonts w:eastAsiaTheme="minorEastAsia" w:cs="Times New Roman"/>
          <w:szCs w:val="20"/>
          <w:lang w:eastAsia="pl-PL"/>
        </w:rPr>
        <w:t>opisy interfejsów baz danych.</w:t>
      </w:r>
    </w:p>
    <w:bookmarkEnd w:id="7"/>
    <w:bookmarkEnd w:id="8"/>
    <w:p w14:paraId="55294EEA" w14:textId="77777777" w:rsidR="00FF157A" w:rsidRPr="00C83350" w:rsidRDefault="00FF157A" w:rsidP="005F72DE">
      <w:pPr>
        <w:pStyle w:val="Akapitzlist"/>
        <w:tabs>
          <w:tab w:val="left" w:pos="284"/>
        </w:tabs>
        <w:autoSpaceDE w:val="0"/>
        <w:autoSpaceDN w:val="0"/>
        <w:adjustRightInd w:val="0"/>
        <w:spacing w:after="0" w:line="360" w:lineRule="auto"/>
        <w:ind w:left="1134"/>
        <w:jc w:val="both"/>
        <w:rPr>
          <w:b/>
          <w:szCs w:val="20"/>
        </w:rPr>
      </w:pPr>
    </w:p>
    <w:p w14:paraId="64DE5879" w14:textId="557FCF6C" w:rsidR="00F11C00" w:rsidRPr="00C83350" w:rsidRDefault="00F11C00">
      <w:pPr>
        <w:pStyle w:val="Akapitzlist"/>
        <w:numPr>
          <w:ilvl w:val="0"/>
          <w:numId w:val="17"/>
        </w:numPr>
        <w:tabs>
          <w:tab w:val="left" w:pos="284"/>
        </w:tabs>
        <w:autoSpaceDE w:val="0"/>
        <w:autoSpaceDN w:val="0"/>
        <w:adjustRightInd w:val="0"/>
        <w:spacing w:after="0" w:line="360" w:lineRule="auto"/>
        <w:jc w:val="both"/>
        <w:rPr>
          <w:b/>
          <w:bCs/>
          <w:szCs w:val="20"/>
        </w:rPr>
      </w:pPr>
      <w:r w:rsidRPr="00C83350">
        <w:rPr>
          <w:b/>
          <w:bCs/>
          <w:szCs w:val="20"/>
        </w:rPr>
        <w:t xml:space="preserve">Ustalenia ogólne dotyczące prac terenowych: </w:t>
      </w:r>
    </w:p>
    <w:p w14:paraId="40F50495" w14:textId="77777777" w:rsidR="00F11C00" w:rsidRPr="00C83350" w:rsidRDefault="00F11C00">
      <w:pPr>
        <w:numPr>
          <w:ilvl w:val="1"/>
          <w:numId w:val="20"/>
        </w:numPr>
        <w:autoSpaceDE w:val="0"/>
        <w:autoSpaceDN w:val="0"/>
        <w:adjustRightInd w:val="0"/>
        <w:spacing w:after="0" w:line="360" w:lineRule="auto"/>
        <w:ind w:left="567" w:hanging="283"/>
        <w:contextualSpacing/>
        <w:jc w:val="both"/>
        <w:rPr>
          <w:rFonts w:cs="Arial"/>
          <w:szCs w:val="20"/>
        </w:rPr>
      </w:pPr>
      <w:r w:rsidRPr="00C83350">
        <w:rPr>
          <w:rFonts w:cs="Arial"/>
          <w:szCs w:val="20"/>
        </w:rPr>
        <w:t xml:space="preserve">Wykonawca, w razie potrzeby wynikającej z przyjętej metodyki monitoringu lub inwentaryzacji, powinien przed rozpoczęciem prac terenowych, uzyskać zgodę Ministra Klimatu i Środowiska na odstępstwa od zakazów wymienionych w art. 15 ust. 1, art. 51 ust. 1 oraz art. 52 ust. 1 ustawy z dnia 16 kwietnia 2004 r. o ochronie przyrody </w:t>
      </w:r>
      <w:r w:rsidRPr="00C83350">
        <w:rPr>
          <w:szCs w:val="20"/>
        </w:rPr>
        <w:t>(Dz. U. z 2024 r. poz. 1478 tj. ze zm.).</w:t>
      </w:r>
    </w:p>
    <w:p w14:paraId="12BD8DD1" w14:textId="73337189" w:rsidR="00F11C00" w:rsidRPr="00C83350" w:rsidRDefault="00F11C00">
      <w:pPr>
        <w:numPr>
          <w:ilvl w:val="1"/>
          <w:numId w:val="20"/>
        </w:numPr>
        <w:autoSpaceDE w:val="0"/>
        <w:autoSpaceDN w:val="0"/>
        <w:adjustRightInd w:val="0"/>
        <w:spacing w:after="0" w:line="360" w:lineRule="auto"/>
        <w:ind w:left="567" w:hanging="283"/>
        <w:contextualSpacing/>
        <w:jc w:val="both"/>
        <w:rPr>
          <w:rFonts w:eastAsia="Calibri" w:cs="Arial"/>
          <w:szCs w:val="20"/>
        </w:rPr>
      </w:pPr>
      <w:r w:rsidRPr="00C83350">
        <w:rPr>
          <w:szCs w:val="20"/>
        </w:rPr>
        <w:t>W pracach terenowych należy wykorzystywać urządzenia GPS gwarantujące określenie położenia z dokładnością minimum 3</w:t>
      </w:r>
      <w:r w:rsidR="006F63AB">
        <w:rPr>
          <w:szCs w:val="20"/>
        </w:rPr>
        <w:t xml:space="preserve"> </w:t>
      </w:r>
      <w:r w:rsidRPr="00C83350">
        <w:rPr>
          <w:szCs w:val="20"/>
        </w:rPr>
        <w:t xml:space="preserve">m, z wyjątkiem sytuacji, gdy wymagana jest bardziej precyzyjna dokładność. </w:t>
      </w:r>
    </w:p>
    <w:p w14:paraId="0CF63B8F" w14:textId="77777777" w:rsidR="00F11C00" w:rsidRPr="00C83350" w:rsidRDefault="00F11C00">
      <w:pPr>
        <w:numPr>
          <w:ilvl w:val="1"/>
          <w:numId w:val="20"/>
        </w:numPr>
        <w:autoSpaceDE w:val="0"/>
        <w:autoSpaceDN w:val="0"/>
        <w:adjustRightInd w:val="0"/>
        <w:spacing w:after="0" w:line="360" w:lineRule="auto"/>
        <w:ind w:left="567" w:hanging="283"/>
        <w:contextualSpacing/>
        <w:jc w:val="both"/>
        <w:rPr>
          <w:rFonts w:eastAsia="Calibri" w:cs="Arial"/>
          <w:szCs w:val="20"/>
        </w:rPr>
      </w:pPr>
      <w:r w:rsidRPr="00C83350">
        <w:rPr>
          <w:rFonts w:cs="Arial"/>
          <w:szCs w:val="20"/>
        </w:rPr>
        <w:t xml:space="preserve">W terenie należy zarejestrować współrzędne wszystkich powierzchni i punktów monitoringowych, stanowisk badawczych, stanowisk gatunków, lokalizacji zdjęć fitosocjologicznych, fotografii. </w:t>
      </w:r>
    </w:p>
    <w:p w14:paraId="5D578C01" w14:textId="77777777" w:rsidR="00F11C00" w:rsidRPr="00C83350" w:rsidRDefault="00F11C00">
      <w:pPr>
        <w:numPr>
          <w:ilvl w:val="1"/>
          <w:numId w:val="20"/>
        </w:numPr>
        <w:autoSpaceDE w:val="0"/>
        <w:autoSpaceDN w:val="0"/>
        <w:adjustRightInd w:val="0"/>
        <w:spacing w:after="0" w:line="360" w:lineRule="auto"/>
        <w:ind w:left="567" w:hanging="283"/>
        <w:contextualSpacing/>
        <w:jc w:val="both"/>
        <w:rPr>
          <w:rFonts w:eastAsia="Calibri" w:cs="Arial"/>
          <w:szCs w:val="20"/>
        </w:rPr>
      </w:pPr>
      <w:r w:rsidRPr="00C83350">
        <w:rPr>
          <w:rFonts w:cs="Times-Bold"/>
          <w:bCs/>
          <w:szCs w:val="20"/>
        </w:rPr>
        <w:t>Podczas prac inwentaryzacyjnych i monitoringowych należy także:</w:t>
      </w:r>
    </w:p>
    <w:p w14:paraId="02A2DEE7" w14:textId="77777777" w:rsidR="00F11C00" w:rsidRPr="00C83350" w:rsidRDefault="00F11C00">
      <w:pPr>
        <w:numPr>
          <w:ilvl w:val="2"/>
          <w:numId w:val="21"/>
        </w:numPr>
        <w:autoSpaceDE w:val="0"/>
        <w:autoSpaceDN w:val="0"/>
        <w:adjustRightInd w:val="0"/>
        <w:spacing w:after="0" w:line="360" w:lineRule="auto"/>
        <w:ind w:left="993" w:hanging="283"/>
        <w:contextualSpacing/>
        <w:jc w:val="both"/>
        <w:rPr>
          <w:rFonts w:cs="Arial"/>
          <w:szCs w:val="20"/>
        </w:rPr>
      </w:pPr>
      <w:r w:rsidRPr="00C83350">
        <w:rPr>
          <w:rFonts w:cs="Times-Bold"/>
          <w:bCs/>
          <w:szCs w:val="20"/>
        </w:rPr>
        <w:t xml:space="preserve">identyfikować istniejące i potencjalne zagrożenia inwentaryzowanych i monitorowanych zasobów parku na poszczególnych stanowiskach oraz sposoby eliminacji lub ograniczania oddziaływania zidentyfikowanych zagrożeń. </w:t>
      </w:r>
      <w:r w:rsidRPr="00C83350">
        <w:rPr>
          <w:rFonts w:cs="Arial"/>
          <w:szCs w:val="20"/>
        </w:rPr>
        <w:t xml:space="preserve">Klasyfikację zagrożeń na wewnętrzne i zewnętrzne Wykonawca powinien przeprowadzić zgodnie z ich definicją, określoną w art. 5 ustawy o ochronie przyrody z dnia 16.04.2004 r. </w:t>
      </w:r>
      <w:r w:rsidRPr="00C83350">
        <w:rPr>
          <w:szCs w:val="20"/>
        </w:rPr>
        <w:t>(Dz. U. z 2024 r. poz. 1478 tj. ze zm.).</w:t>
      </w:r>
      <w:r w:rsidRPr="00C83350">
        <w:rPr>
          <w:rFonts w:cs="Arial"/>
          <w:szCs w:val="20"/>
        </w:rPr>
        <w:t>;</w:t>
      </w:r>
    </w:p>
    <w:p w14:paraId="3D4E03E8" w14:textId="3639F376" w:rsidR="00F11C00" w:rsidRPr="00C83350" w:rsidRDefault="00F11C00">
      <w:pPr>
        <w:numPr>
          <w:ilvl w:val="2"/>
          <w:numId w:val="21"/>
        </w:numPr>
        <w:tabs>
          <w:tab w:val="left" w:pos="709"/>
        </w:tabs>
        <w:autoSpaceDE w:val="0"/>
        <w:autoSpaceDN w:val="0"/>
        <w:adjustRightInd w:val="0"/>
        <w:spacing w:after="0" w:line="360" w:lineRule="auto"/>
        <w:ind w:left="993" w:hanging="425"/>
        <w:contextualSpacing/>
        <w:jc w:val="both"/>
        <w:rPr>
          <w:rFonts w:cs="Arial"/>
          <w:szCs w:val="20"/>
        </w:rPr>
      </w:pPr>
      <w:r w:rsidRPr="00C83350">
        <w:rPr>
          <w:rFonts w:cs="Arial"/>
          <w:szCs w:val="20"/>
        </w:rPr>
        <w:t>wykonać dokumentację fotograficzną;</w:t>
      </w:r>
    </w:p>
    <w:p w14:paraId="74F8B9C4" w14:textId="707E5DB3" w:rsidR="00F11C00" w:rsidRPr="00C83350" w:rsidRDefault="00F11C00">
      <w:pPr>
        <w:numPr>
          <w:ilvl w:val="2"/>
          <w:numId w:val="21"/>
        </w:numPr>
        <w:tabs>
          <w:tab w:val="left" w:pos="709"/>
        </w:tabs>
        <w:autoSpaceDE w:val="0"/>
        <w:autoSpaceDN w:val="0"/>
        <w:adjustRightInd w:val="0"/>
        <w:spacing w:after="0" w:line="360" w:lineRule="auto"/>
        <w:ind w:left="993" w:hanging="425"/>
        <w:contextualSpacing/>
        <w:jc w:val="both"/>
        <w:rPr>
          <w:rFonts w:cs="Arial"/>
          <w:szCs w:val="20"/>
        </w:rPr>
      </w:pPr>
      <w:r w:rsidRPr="00C83350">
        <w:rPr>
          <w:szCs w:val="20"/>
        </w:rPr>
        <w:t>rejestrować wszystkie trasy przejścia za pomocą odbiornika GPS w postaci plików *.</w:t>
      </w:r>
      <w:proofErr w:type="spellStart"/>
      <w:r w:rsidRPr="00C83350">
        <w:rPr>
          <w:szCs w:val="20"/>
        </w:rPr>
        <w:t>gpx</w:t>
      </w:r>
      <w:proofErr w:type="spellEnd"/>
      <w:r w:rsidRPr="00C83350">
        <w:rPr>
          <w:szCs w:val="20"/>
        </w:rPr>
        <w:t xml:space="preserve"> lub *</w:t>
      </w:r>
      <w:proofErr w:type="spellStart"/>
      <w:r w:rsidRPr="00C83350">
        <w:rPr>
          <w:szCs w:val="20"/>
        </w:rPr>
        <w:t>shp</w:t>
      </w:r>
      <w:proofErr w:type="spellEnd"/>
      <w:r w:rsidRPr="00C83350">
        <w:rPr>
          <w:szCs w:val="20"/>
        </w:rPr>
        <w:t>.</w:t>
      </w:r>
    </w:p>
    <w:p w14:paraId="4073C2CF" w14:textId="0277F148" w:rsidR="00F11C00" w:rsidRPr="00C83350" w:rsidRDefault="00F11C00">
      <w:pPr>
        <w:numPr>
          <w:ilvl w:val="1"/>
          <w:numId w:val="20"/>
        </w:numPr>
        <w:autoSpaceDE w:val="0"/>
        <w:autoSpaceDN w:val="0"/>
        <w:adjustRightInd w:val="0"/>
        <w:spacing w:after="0" w:line="360" w:lineRule="auto"/>
        <w:ind w:left="567" w:hanging="283"/>
        <w:contextualSpacing/>
        <w:jc w:val="both"/>
        <w:rPr>
          <w:rFonts w:eastAsia="Calibri" w:cs="Arial"/>
          <w:szCs w:val="20"/>
        </w:rPr>
      </w:pPr>
      <w:r w:rsidRPr="00C83350">
        <w:rPr>
          <w:rFonts w:cs="Arial"/>
          <w:szCs w:val="20"/>
        </w:rPr>
        <w:t xml:space="preserve">W trakcie wykonywania prac terenowych należy mieć włączony ślad aktywny w GPS. </w:t>
      </w:r>
      <w:r w:rsidRPr="00C83350">
        <w:rPr>
          <w:szCs w:val="20"/>
        </w:rPr>
        <w:t xml:space="preserve">Podczas rejestracji śladów przejść, czasowy interwał zapisu w GPS powinien być ustawiony na 10 sekund. Niedopuszczalne jest ingerowanie w oryginalne pliki GPS. Wszystkie pliki zawierające trasy przejść powinny być przekazane Zamawiającemu. Ich przekazanie będzie jednym z warunków odbioru prac. </w:t>
      </w:r>
    </w:p>
    <w:p w14:paraId="2F60F325" w14:textId="0FC22ADB" w:rsidR="00F11C00" w:rsidRPr="00C83350" w:rsidRDefault="00F11C00">
      <w:pPr>
        <w:pStyle w:val="Akapitzlist"/>
        <w:numPr>
          <w:ilvl w:val="1"/>
          <w:numId w:val="20"/>
        </w:numPr>
        <w:spacing w:after="0" w:line="360" w:lineRule="auto"/>
        <w:ind w:left="663" w:hanging="283"/>
        <w:jc w:val="both"/>
        <w:rPr>
          <w:rFonts w:cs="Arial"/>
          <w:szCs w:val="20"/>
        </w:rPr>
      </w:pPr>
      <w:r w:rsidRPr="00C83350">
        <w:rPr>
          <w:rFonts w:cs="Arial"/>
          <w:szCs w:val="20"/>
        </w:rPr>
        <w:t>Dokumentację fotograficzną Wykonawca powinien przekazać w formacie cyfrowym, w kolorze, w plikach *.jpg lub *.</w:t>
      </w:r>
      <w:proofErr w:type="spellStart"/>
      <w:r w:rsidRPr="00C83350">
        <w:rPr>
          <w:rFonts w:cs="Arial"/>
          <w:szCs w:val="20"/>
        </w:rPr>
        <w:t>tiff</w:t>
      </w:r>
      <w:proofErr w:type="spellEnd"/>
      <w:r w:rsidRPr="00C83350">
        <w:rPr>
          <w:rFonts w:cs="Arial"/>
          <w:szCs w:val="20"/>
        </w:rPr>
        <w:t xml:space="preserve">. Dostarczone zdjęcia powinny być poprawne technicznie, ostre, </w:t>
      </w:r>
      <w:r w:rsidRPr="00C83350">
        <w:rPr>
          <w:rFonts w:cs="Arial"/>
          <w:szCs w:val="20"/>
        </w:rPr>
        <w:lastRenderedPageBreak/>
        <w:t>nieprześwietlone. Wszystkie pliki (fotografie z każdej kontroli terenowej) muszą być dostarczone do Zamawiającego. Ich przekazanie będzie jednym z warunków przyjęcia wyników inwentaryzacji i monitoringu.</w:t>
      </w:r>
    </w:p>
    <w:p w14:paraId="3F3318DD" w14:textId="77777777" w:rsidR="00F11C00" w:rsidRPr="00C83350" w:rsidRDefault="00F11C00">
      <w:pPr>
        <w:pStyle w:val="Bezodstpw"/>
        <w:numPr>
          <w:ilvl w:val="0"/>
          <w:numId w:val="17"/>
        </w:numPr>
        <w:spacing w:line="360" w:lineRule="auto"/>
        <w:contextualSpacing/>
        <w:jc w:val="both"/>
        <w:rPr>
          <w:rFonts w:ascii="Lato" w:hAnsi="Lato"/>
          <w:b/>
          <w:bCs/>
          <w:sz w:val="20"/>
          <w:szCs w:val="20"/>
        </w:rPr>
      </w:pPr>
      <w:r w:rsidRPr="00C83350">
        <w:rPr>
          <w:rFonts w:ascii="Lato" w:hAnsi="Lato"/>
          <w:b/>
          <w:bCs/>
          <w:sz w:val="20"/>
          <w:szCs w:val="20"/>
        </w:rPr>
        <w:t>Kontrola i odbiór prac:</w:t>
      </w:r>
    </w:p>
    <w:p w14:paraId="62A116EB" w14:textId="0F9E97E7" w:rsidR="00B01023" w:rsidRPr="00C83350" w:rsidRDefault="00B01023" w:rsidP="00D8783C">
      <w:pPr>
        <w:spacing w:after="0" w:line="360" w:lineRule="auto"/>
        <w:ind w:left="360"/>
        <w:contextualSpacing/>
        <w:jc w:val="both"/>
      </w:pPr>
      <w:bookmarkStart w:id="11" w:name="_Hlk214439969"/>
      <w:r w:rsidRPr="00C83350">
        <w:t xml:space="preserve">1. Sprawozdania kwartalne </w:t>
      </w:r>
    </w:p>
    <w:p w14:paraId="7C1F482B" w14:textId="77777777" w:rsidR="00D8783C" w:rsidRPr="00C83350" w:rsidRDefault="00B01023">
      <w:pPr>
        <w:pStyle w:val="Akapitzlist"/>
        <w:numPr>
          <w:ilvl w:val="2"/>
          <w:numId w:val="20"/>
        </w:numPr>
        <w:spacing w:after="0" w:line="360" w:lineRule="auto"/>
        <w:jc w:val="both"/>
      </w:pPr>
      <w:r w:rsidRPr="00C83350">
        <w:t xml:space="preserve">Wykonawca zobowiązany jest do składania sprawozdań kwartalnych ze zrealizowanych prac. Sprawozdanie powinno zawierać okres sprawozdawczy, autorów, zastosowaną metodykę, opis zrealizowanych prac oraz załączniki potwierdzającymi ich wykonanie tj. mapy, karty obserwacji, tabele, wykresy, zestawienia, fotografie itp. </w:t>
      </w:r>
      <w:r w:rsidRPr="00C83350">
        <w:rPr>
          <w:bCs/>
          <w:szCs w:val="20"/>
        </w:rPr>
        <w:t xml:space="preserve">Sprawozdanie oraz załączniki do sprawozdania należy przekazać w formie cyfrowej: </w:t>
      </w:r>
      <w:r w:rsidRPr="00C83350">
        <w:rPr>
          <w:szCs w:val="20"/>
        </w:rPr>
        <w:t>sprawozdanie w formacie PDF z możliwością przeszukiwania tekstu oraz w formacie DOCX, DOC, zestawienia tabelaryczne użyte w sprawozdaniu w formacie edytowalnym, karty obserwacji w formacie edytowalnym, mapy tematyczne w formacie pdf, cyfrowe warstwy wektorowe w formacie SHP, dokumentację fotograficzną, ślad GPS</w:t>
      </w:r>
      <w:r w:rsidRPr="00C83350">
        <w:rPr>
          <w:bCs/>
          <w:szCs w:val="20"/>
        </w:rPr>
        <w:t>. Sprawozdanie należy opatrzeć podpisem kwalifikowanym lub osobistym.</w:t>
      </w:r>
      <w:r w:rsidR="00D8783C" w:rsidRPr="00C83350">
        <w:rPr>
          <w:bCs/>
          <w:szCs w:val="20"/>
        </w:rPr>
        <w:t xml:space="preserve"> </w:t>
      </w:r>
      <w:r w:rsidRPr="00C83350">
        <w:t xml:space="preserve">Wykonawca przekazuje sprawozdanie Zamawiającemu, termin przekazania sprawozdania to 5 dzień miesiąca następującego po zakończeniu kwartału za okres sprawozdawczy (np. za I kw. 2026 roku sprawozdanie należy złożyć do 5 kwietnia 2026). </w:t>
      </w:r>
    </w:p>
    <w:p w14:paraId="7A50CBE8" w14:textId="5866860B" w:rsidR="00B01023" w:rsidRPr="00C83350" w:rsidRDefault="00B01023">
      <w:pPr>
        <w:pStyle w:val="Akapitzlist"/>
        <w:numPr>
          <w:ilvl w:val="2"/>
          <w:numId w:val="20"/>
        </w:numPr>
        <w:spacing w:after="0" w:line="360" w:lineRule="auto"/>
        <w:jc w:val="both"/>
      </w:pPr>
      <w:r w:rsidRPr="00C83350">
        <w:t xml:space="preserve">W terminie 5 dni roboczych od dnia złożenia Zamawiający przedstawi na piśmie uwagi do sprawozdania lub zaakceptuje je bez uwag. Wykonawca odniesie się na piśmie do uwag Zamawiającego w terminie 3 dni </w:t>
      </w:r>
      <w:r w:rsidR="00500B9F">
        <w:t xml:space="preserve">kalendarzowych </w:t>
      </w:r>
      <w:r w:rsidRPr="00C83350">
        <w:t>od ich zgłoszenia. Uwagi zostaną wniesione przez Wykonawcę do treści/załączników sprawozdania, kompletne</w:t>
      </w:r>
      <w:r w:rsidR="009D58E3">
        <w:t>,</w:t>
      </w:r>
      <w:r w:rsidRPr="00C83350">
        <w:t xml:space="preserve"> skorygowane sprawozdanie zostanie przekazane Zamawiającemu, który przekaże je do recenzji przez wyznaczonego recenzenta (termin dokonania recenzji to 5 dni</w:t>
      </w:r>
      <w:r w:rsidR="00500B9F">
        <w:t xml:space="preserve"> kalendarzowych</w:t>
      </w:r>
      <w:r w:rsidRPr="00C83350">
        <w:t xml:space="preserve">). W przypadku uwag recenzenta, Wykonawca operatu szczegółowego ustosunkuje się do nich na piśmie w terminie 5 dni </w:t>
      </w:r>
      <w:r w:rsidR="00500B9F">
        <w:t xml:space="preserve">kalendarzowych </w:t>
      </w:r>
      <w:r w:rsidRPr="00C83350">
        <w:t xml:space="preserve">od daty ich otrzymania i wprowadzi je do treści/załączników sprawozdania. Recenzja pozytywna jest podstawą do odbioru prac w danym kwartale bez zastrzeżeń. </w:t>
      </w:r>
    </w:p>
    <w:p w14:paraId="08AB73AD" w14:textId="2741B6A5" w:rsidR="00B01023" w:rsidRPr="00C83350" w:rsidRDefault="00B01023">
      <w:pPr>
        <w:pStyle w:val="Akapitzlist"/>
        <w:numPr>
          <w:ilvl w:val="1"/>
          <w:numId w:val="21"/>
        </w:numPr>
        <w:spacing w:after="0" w:line="360" w:lineRule="auto"/>
        <w:jc w:val="both"/>
      </w:pPr>
      <w:r w:rsidRPr="00C83350">
        <w:t>Opracowanie końcowe</w:t>
      </w:r>
    </w:p>
    <w:p w14:paraId="517DFD41" w14:textId="77777777" w:rsidR="00D8783C" w:rsidRPr="00C83350" w:rsidRDefault="00B01023">
      <w:pPr>
        <w:pStyle w:val="Akapitzlist"/>
        <w:numPr>
          <w:ilvl w:val="2"/>
          <w:numId w:val="21"/>
        </w:numPr>
        <w:spacing w:after="0" w:line="360" w:lineRule="auto"/>
        <w:jc w:val="both"/>
      </w:pPr>
      <w:r w:rsidRPr="00C83350">
        <w:t>Za opracowanie końcowe uznawane jest finalne opracowanie końcowe operatu szczegółowego zawierające wszystkie elementy określone w opisach szczegółowych do poszczególnych operatów np. Operat ekosystemów lądowych, Operat zasobów wodnych itd.</w:t>
      </w:r>
    </w:p>
    <w:p w14:paraId="0C8A5763" w14:textId="7F9CEAA2" w:rsidR="00F11C00" w:rsidRPr="00C83350" w:rsidRDefault="00B01023">
      <w:pPr>
        <w:pStyle w:val="Akapitzlist"/>
        <w:numPr>
          <w:ilvl w:val="2"/>
          <w:numId w:val="21"/>
        </w:numPr>
        <w:spacing w:after="0" w:line="360" w:lineRule="auto"/>
        <w:jc w:val="both"/>
      </w:pPr>
      <w:r w:rsidRPr="00C83350">
        <w:t>Opracowanie końcowe operatu szczegółowego wraz z załącznikami należy przekazać Zamawiającemu do 31.01.2028</w:t>
      </w:r>
      <w:r w:rsidR="006F63AB">
        <w:t xml:space="preserve"> </w:t>
      </w:r>
      <w:r w:rsidRPr="00C83350">
        <w:t>r.</w:t>
      </w:r>
      <w:r w:rsidRPr="00C83350">
        <w:rPr>
          <w:b/>
          <w:bCs/>
        </w:rPr>
        <w:t xml:space="preserve"> </w:t>
      </w:r>
      <w:r w:rsidRPr="00C83350">
        <w:t xml:space="preserve">W terminie 14 dni roboczych Zamawiający przekaże na piśmie uwagi do przedstawionego opracowania końcowego, a wykonawca w terminie 7 dni </w:t>
      </w:r>
      <w:r w:rsidR="00500B9F">
        <w:t xml:space="preserve">kalendarzowych </w:t>
      </w:r>
      <w:r w:rsidRPr="00C83350">
        <w:t>ustosunkuje się do nich na piśmie oraz wniesie je do treści</w:t>
      </w:r>
      <w:r w:rsidR="00500B9F">
        <w:t xml:space="preserve"> operatu</w:t>
      </w:r>
      <w:r w:rsidRPr="00C83350">
        <w:t xml:space="preserve">. </w:t>
      </w:r>
      <w:r w:rsidRPr="00C83350">
        <w:lastRenderedPageBreak/>
        <w:t>Kompletne skorygowane sprawozdanie zostanie przekazane Zamawiającemu, który przekaże je do recenzji przez wyznaczonego recenzenta (termin dokonania recenzji to 14 dni</w:t>
      </w:r>
      <w:r w:rsidR="00EE6B4D">
        <w:t xml:space="preserve"> kalendarzowych</w:t>
      </w:r>
      <w:r w:rsidRPr="00C83350">
        <w:t xml:space="preserve">). W przypadku uwag do opracowania końcowego, Wykonawca operatu szczegółowego ustosunkuje się do nich na piśmie w terminie 7 dni </w:t>
      </w:r>
      <w:r w:rsidR="00500B9F">
        <w:t xml:space="preserve">kalendarzowych </w:t>
      </w:r>
      <w:r w:rsidRPr="00C83350">
        <w:t>od daty ich otrzymania i wprowadzi je do treści/załączników. Recenzja pozytywna jest podstawą do odbioru prac w bez zastrzeżeń.</w:t>
      </w:r>
      <w:r w:rsidR="00D8783C" w:rsidRPr="00C83350">
        <w:t xml:space="preserve"> </w:t>
      </w:r>
      <w:r w:rsidR="00F11C00" w:rsidRPr="00C83350">
        <w:rPr>
          <w:bCs/>
          <w:szCs w:val="20"/>
        </w:rPr>
        <w:t>Odbioru całości zamówienia dokona komisja składająca się z przedstawicieli Zamawiającego i przedstawiciela Wykonawcy po uzyskaniu pozytywnej recenzji operatu przygotowanej przez recenzenta.</w:t>
      </w:r>
    </w:p>
    <w:bookmarkEnd w:id="11"/>
    <w:p w14:paraId="40D60821" w14:textId="1B753F36" w:rsidR="00F11C00" w:rsidRPr="00C83350" w:rsidRDefault="00F11C00">
      <w:pPr>
        <w:pStyle w:val="Akapitzlist"/>
        <w:numPr>
          <w:ilvl w:val="1"/>
          <w:numId w:val="21"/>
        </w:numPr>
        <w:autoSpaceDE w:val="0"/>
        <w:autoSpaceDN w:val="0"/>
        <w:adjustRightInd w:val="0"/>
        <w:spacing w:after="0" w:line="360" w:lineRule="auto"/>
        <w:jc w:val="both"/>
        <w:rPr>
          <w:rFonts w:cs="Arial"/>
          <w:szCs w:val="20"/>
        </w:rPr>
      </w:pPr>
      <w:r w:rsidRPr="00C83350">
        <w:rPr>
          <w:bCs/>
          <w:szCs w:val="20"/>
        </w:rPr>
        <w:t xml:space="preserve"> </w:t>
      </w:r>
      <w:r w:rsidRPr="00C83350">
        <w:rPr>
          <w:rFonts w:cs="Arial"/>
          <w:szCs w:val="20"/>
        </w:rPr>
        <w:t>Warunki kontroli poprawności wykonania prac:</w:t>
      </w:r>
    </w:p>
    <w:p w14:paraId="6E02A105" w14:textId="52799366" w:rsidR="00F11C00" w:rsidRPr="00C83350" w:rsidRDefault="00F11C00">
      <w:pPr>
        <w:pStyle w:val="Akapitzlist"/>
        <w:numPr>
          <w:ilvl w:val="2"/>
          <w:numId w:val="21"/>
        </w:numPr>
        <w:spacing w:after="0" w:line="360" w:lineRule="auto"/>
        <w:jc w:val="both"/>
        <w:rPr>
          <w:rFonts w:cs="Arial"/>
          <w:szCs w:val="20"/>
        </w:rPr>
      </w:pPr>
      <w:r w:rsidRPr="00C83350">
        <w:rPr>
          <w:bCs/>
          <w:szCs w:val="20"/>
        </w:rPr>
        <w:t xml:space="preserve">Zamawiający zastrzega sobie prawo do kontroli poprawności lokalizacji stanowisk i powierzchni monitorowanych czy inwentaryzowanych, przy użyciu </w:t>
      </w:r>
      <w:proofErr w:type="spellStart"/>
      <w:r w:rsidRPr="00C83350">
        <w:rPr>
          <w:bCs/>
          <w:szCs w:val="20"/>
        </w:rPr>
        <w:t>ortofotomapy</w:t>
      </w:r>
      <w:proofErr w:type="spellEnd"/>
      <w:r w:rsidRPr="00C83350">
        <w:rPr>
          <w:bCs/>
          <w:szCs w:val="20"/>
        </w:rPr>
        <w:t xml:space="preserve"> i odbiorników GPS.</w:t>
      </w:r>
    </w:p>
    <w:p w14:paraId="75E83526" w14:textId="77777777" w:rsidR="00F11C00" w:rsidRPr="00C83350" w:rsidRDefault="00F11C00">
      <w:pPr>
        <w:pStyle w:val="Akapitzlist"/>
        <w:numPr>
          <w:ilvl w:val="2"/>
          <w:numId w:val="21"/>
        </w:numPr>
        <w:spacing w:after="0" w:line="360" w:lineRule="auto"/>
        <w:jc w:val="both"/>
        <w:rPr>
          <w:rFonts w:cs="Arial"/>
          <w:szCs w:val="20"/>
        </w:rPr>
      </w:pPr>
      <w:r w:rsidRPr="00C83350">
        <w:rPr>
          <w:rFonts w:cs="Arial"/>
          <w:szCs w:val="20"/>
        </w:rPr>
        <w:t xml:space="preserve">Zamawiający zastrzega sobie prawo do kontroli w terenie, w tym osób wykonujących inwentaryzacje. Warunki kontroli w terenie zostaną ustalone z Wykonawcą na spotkaniu roboczym po podpisaniu umowy. </w:t>
      </w:r>
    </w:p>
    <w:p w14:paraId="684BE837" w14:textId="77777777" w:rsidR="00F11C00" w:rsidRPr="00C83350" w:rsidRDefault="00F11C00" w:rsidP="005F72DE">
      <w:pPr>
        <w:pStyle w:val="Akapitzlist"/>
        <w:spacing w:after="0" w:line="360" w:lineRule="auto"/>
        <w:ind w:left="1304"/>
        <w:jc w:val="both"/>
        <w:rPr>
          <w:rFonts w:cs="Arial"/>
          <w:szCs w:val="20"/>
        </w:rPr>
      </w:pPr>
    </w:p>
    <w:p w14:paraId="43187819" w14:textId="77777777" w:rsidR="00F11C00" w:rsidRPr="00C83350" w:rsidRDefault="00F11C00">
      <w:pPr>
        <w:pStyle w:val="Akapitzlist"/>
        <w:numPr>
          <w:ilvl w:val="0"/>
          <w:numId w:val="21"/>
        </w:numPr>
        <w:spacing w:after="0" w:line="360" w:lineRule="auto"/>
        <w:jc w:val="both"/>
        <w:rPr>
          <w:rFonts w:cs="Arial"/>
          <w:b/>
          <w:bCs/>
          <w:szCs w:val="20"/>
        </w:rPr>
      </w:pPr>
      <w:bookmarkStart w:id="12" w:name="_Hlk204067181"/>
      <w:r w:rsidRPr="00C83350">
        <w:rPr>
          <w:b/>
          <w:bCs/>
          <w:szCs w:val="20"/>
        </w:rPr>
        <w:t>Wytyczne dotyczące wydruków i wersji elektronicznej dokumentacji</w:t>
      </w:r>
      <w:bookmarkEnd w:id="12"/>
      <w:r w:rsidRPr="00C83350">
        <w:rPr>
          <w:b/>
          <w:bCs/>
          <w:szCs w:val="20"/>
        </w:rPr>
        <w:t>:</w:t>
      </w:r>
    </w:p>
    <w:p w14:paraId="1CC42310" w14:textId="2B79308B" w:rsidR="00F11C00" w:rsidRPr="00C83350" w:rsidRDefault="00F11C00">
      <w:pPr>
        <w:pStyle w:val="Akapitzlist"/>
        <w:numPr>
          <w:ilvl w:val="1"/>
          <w:numId w:val="19"/>
        </w:numPr>
        <w:autoSpaceDE w:val="0"/>
        <w:autoSpaceDN w:val="0"/>
        <w:adjustRightInd w:val="0"/>
        <w:spacing w:after="0" w:line="360" w:lineRule="auto"/>
        <w:jc w:val="both"/>
        <w:rPr>
          <w:rFonts w:cs="Arial"/>
          <w:szCs w:val="20"/>
        </w:rPr>
      </w:pPr>
      <w:r w:rsidRPr="00C83350">
        <w:rPr>
          <w:rFonts w:cs="Arial"/>
          <w:szCs w:val="20"/>
        </w:rPr>
        <w:t xml:space="preserve">Tekst operatu z tabelami wykresami, materiałami graficznymi należy wydrukować dwustronnie w 3 egzemplarzach na papierze z certyfikatem FSC </w:t>
      </w:r>
      <w:r w:rsidR="00DC7305" w:rsidRPr="00C83350">
        <w:rPr>
          <w:rFonts w:cs="Arial"/>
          <w:szCs w:val="20"/>
        </w:rPr>
        <w:t>- należy</w:t>
      </w:r>
      <w:r w:rsidRPr="00C83350">
        <w:rPr>
          <w:rFonts w:cs="Arial"/>
          <w:szCs w:val="20"/>
        </w:rPr>
        <w:t xml:space="preserve"> spiąć w sposób trwały – oprawa twarda, szyta, nie dopuszcza się bindowania materiałów, jeżeli ilość materiału powoduje powstanie dużych tomów, które utrudniają przeglądanie poszczególnych stron, należy rozdzielić je na tomy. Poszczególne tomy dokumentacji należy czytelnie i w sposób trwały opisać na stronie frontowej. </w:t>
      </w:r>
    </w:p>
    <w:p w14:paraId="2B81D755" w14:textId="77777777" w:rsidR="00F11C00" w:rsidRPr="00C83350" w:rsidRDefault="00F11C00">
      <w:pPr>
        <w:numPr>
          <w:ilvl w:val="1"/>
          <w:numId w:val="19"/>
        </w:numPr>
        <w:autoSpaceDE w:val="0"/>
        <w:autoSpaceDN w:val="0"/>
        <w:adjustRightInd w:val="0"/>
        <w:spacing w:after="0" w:line="360" w:lineRule="auto"/>
        <w:contextualSpacing/>
        <w:jc w:val="both"/>
        <w:rPr>
          <w:rFonts w:cs="Arial"/>
          <w:szCs w:val="20"/>
        </w:rPr>
      </w:pPr>
      <w:r w:rsidRPr="00C83350">
        <w:rPr>
          <w:rFonts w:cs="Arial"/>
          <w:szCs w:val="20"/>
        </w:rPr>
        <w:t>Mapy w wersji drukowanej:</w:t>
      </w:r>
    </w:p>
    <w:p w14:paraId="2F2EAC66" w14:textId="77777777" w:rsidR="00F11C00" w:rsidRPr="00C83350" w:rsidRDefault="00F11C00">
      <w:pPr>
        <w:numPr>
          <w:ilvl w:val="2"/>
          <w:numId w:val="19"/>
        </w:numPr>
        <w:autoSpaceDE w:val="0"/>
        <w:autoSpaceDN w:val="0"/>
        <w:adjustRightInd w:val="0"/>
        <w:spacing w:after="0" w:line="360" w:lineRule="auto"/>
        <w:contextualSpacing/>
        <w:jc w:val="both"/>
        <w:rPr>
          <w:rFonts w:cs="Arial"/>
          <w:szCs w:val="20"/>
        </w:rPr>
      </w:pPr>
      <w:r w:rsidRPr="00C83350">
        <w:rPr>
          <w:rFonts w:cs="Arial"/>
          <w:szCs w:val="20"/>
        </w:rPr>
        <w:t>wszystkie mapy winny być czytelne i drukowane w kolorze;</w:t>
      </w:r>
    </w:p>
    <w:p w14:paraId="2C989AB3" w14:textId="77777777" w:rsidR="00F11C00" w:rsidRPr="00C83350" w:rsidRDefault="00F11C00">
      <w:pPr>
        <w:numPr>
          <w:ilvl w:val="2"/>
          <w:numId w:val="19"/>
        </w:numPr>
        <w:autoSpaceDE w:val="0"/>
        <w:autoSpaceDN w:val="0"/>
        <w:adjustRightInd w:val="0"/>
        <w:spacing w:after="0" w:line="360" w:lineRule="auto"/>
        <w:contextualSpacing/>
        <w:jc w:val="both"/>
        <w:rPr>
          <w:rFonts w:cs="Arial"/>
          <w:szCs w:val="20"/>
        </w:rPr>
      </w:pPr>
      <w:r w:rsidRPr="00C83350">
        <w:rPr>
          <w:rFonts w:cs="Arial"/>
          <w:szCs w:val="20"/>
        </w:rPr>
        <w:t>muszą być przygotowane i wydrukowane w skali i w formacie zachowującym czytelność oraz umożliwiającym swobodny i prawidłowy odczyt zawartych na nich informacji. Dopuszcza się dzielenie dużych formatów map na uzasadnioną ilość części;</w:t>
      </w:r>
    </w:p>
    <w:p w14:paraId="7573901A" w14:textId="77777777" w:rsidR="00F11C00" w:rsidRPr="00C83350" w:rsidRDefault="00F11C00">
      <w:pPr>
        <w:numPr>
          <w:ilvl w:val="2"/>
          <w:numId w:val="19"/>
        </w:numPr>
        <w:autoSpaceDE w:val="0"/>
        <w:autoSpaceDN w:val="0"/>
        <w:adjustRightInd w:val="0"/>
        <w:spacing w:after="0" w:line="360" w:lineRule="auto"/>
        <w:contextualSpacing/>
        <w:jc w:val="both"/>
        <w:rPr>
          <w:rFonts w:cs="Arial"/>
          <w:szCs w:val="20"/>
        </w:rPr>
      </w:pPr>
      <w:r w:rsidRPr="00C83350">
        <w:rPr>
          <w:rFonts w:cs="Arial"/>
          <w:szCs w:val="20"/>
        </w:rPr>
        <w:t xml:space="preserve">powinny zawierać: tytuł, opis skali w formacie </w:t>
      </w:r>
      <w:proofErr w:type="gramStart"/>
      <w:r w:rsidRPr="00C83350">
        <w:rPr>
          <w:rFonts w:cs="Arial"/>
          <w:szCs w:val="20"/>
        </w:rPr>
        <w:t>1:n</w:t>
      </w:r>
      <w:proofErr w:type="gramEnd"/>
      <w:r w:rsidRPr="00C83350">
        <w:rPr>
          <w:rFonts w:cs="Arial"/>
          <w:szCs w:val="20"/>
        </w:rPr>
        <w:t>, kierunek północy, informacje o odwzorowaniu, siatkę współrzędnych o rozmiarze odpowiednim dla zastosowanej skali mapy, legendę;</w:t>
      </w:r>
    </w:p>
    <w:p w14:paraId="6D6C35CC" w14:textId="77777777" w:rsidR="00F11C00" w:rsidRPr="00C83350" w:rsidRDefault="00F11C00">
      <w:pPr>
        <w:numPr>
          <w:ilvl w:val="2"/>
          <w:numId w:val="19"/>
        </w:numPr>
        <w:autoSpaceDE w:val="0"/>
        <w:autoSpaceDN w:val="0"/>
        <w:adjustRightInd w:val="0"/>
        <w:spacing w:after="0" w:line="360" w:lineRule="auto"/>
        <w:contextualSpacing/>
        <w:jc w:val="both"/>
        <w:rPr>
          <w:rFonts w:cs="Arial"/>
          <w:szCs w:val="20"/>
        </w:rPr>
      </w:pPr>
      <w:r w:rsidRPr="00C83350">
        <w:rPr>
          <w:rFonts w:cs="Arial"/>
          <w:szCs w:val="20"/>
        </w:rPr>
        <w:t>powinny być zorientowane w taki sposób, że górna ramka mapy oznacza kierunek północy;</w:t>
      </w:r>
    </w:p>
    <w:p w14:paraId="6B58B2CA" w14:textId="77777777" w:rsidR="00F11C00" w:rsidRPr="00C83350" w:rsidRDefault="00F11C00">
      <w:pPr>
        <w:numPr>
          <w:ilvl w:val="2"/>
          <w:numId w:val="19"/>
        </w:numPr>
        <w:autoSpaceDE w:val="0"/>
        <w:autoSpaceDN w:val="0"/>
        <w:adjustRightInd w:val="0"/>
        <w:spacing w:after="0" w:line="360" w:lineRule="auto"/>
        <w:contextualSpacing/>
        <w:jc w:val="both"/>
        <w:rPr>
          <w:rFonts w:cs="Arial"/>
          <w:szCs w:val="20"/>
        </w:rPr>
      </w:pPr>
      <w:r w:rsidRPr="00C83350">
        <w:rPr>
          <w:rFonts w:cs="Arial"/>
          <w:szCs w:val="20"/>
        </w:rPr>
        <w:t>dopuszcza się możliwość umieszczenia kilku warstw informacyjnych na jednym wydruku mapy pod warunkiem, że zachowana zostanie czytelność mapy;</w:t>
      </w:r>
    </w:p>
    <w:p w14:paraId="44CFEDF0" w14:textId="77777777" w:rsidR="00F11C00" w:rsidRPr="00C83350" w:rsidRDefault="00F11C00">
      <w:pPr>
        <w:numPr>
          <w:ilvl w:val="2"/>
          <w:numId w:val="19"/>
        </w:numPr>
        <w:autoSpaceDE w:val="0"/>
        <w:autoSpaceDN w:val="0"/>
        <w:adjustRightInd w:val="0"/>
        <w:spacing w:after="0" w:line="360" w:lineRule="auto"/>
        <w:contextualSpacing/>
        <w:jc w:val="both"/>
        <w:rPr>
          <w:rFonts w:cs="Arial"/>
          <w:szCs w:val="20"/>
        </w:rPr>
      </w:pPr>
      <w:r w:rsidRPr="00C83350">
        <w:rPr>
          <w:rFonts w:cs="Arial"/>
          <w:szCs w:val="20"/>
        </w:rPr>
        <w:t>symbole siedlisk i gatunków powinny być zgodne z aktualnie obowiązującym standardem danych GIS w ochronie przyrody, z wyjątkiem sytuacji, gdy Zamawiający wskaże inaczej;</w:t>
      </w:r>
    </w:p>
    <w:p w14:paraId="77E7E215" w14:textId="77777777" w:rsidR="00F11C00" w:rsidRPr="00C83350" w:rsidRDefault="00F11C00">
      <w:pPr>
        <w:numPr>
          <w:ilvl w:val="2"/>
          <w:numId w:val="19"/>
        </w:numPr>
        <w:autoSpaceDE w:val="0"/>
        <w:autoSpaceDN w:val="0"/>
        <w:adjustRightInd w:val="0"/>
        <w:spacing w:after="0" w:line="360" w:lineRule="auto"/>
        <w:contextualSpacing/>
        <w:jc w:val="both"/>
        <w:rPr>
          <w:rFonts w:cs="Arial"/>
          <w:szCs w:val="20"/>
        </w:rPr>
      </w:pPr>
      <w:r w:rsidRPr="00C83350">
        <w:rPr>
          <w:rFonts w:cs="Arial"/>
          <w:szCs w:val="20"/>
        </w:rPr>
        <w:lastRenderedPageBreak/>
        <w:t>szatę graficzną (m.in. wielkość i rodzaj czcionki, symbolikę), skalę i format oraz tytuły map, sposób dzielenia map na części, należy uzgodnić z Zamawiającym;</w:t>
      </w:r>
    </w:p>
    <w:p w14:paraId="15D92DED" w14:textId="77777777" w:rsidR="00F11C00" w:rsidRPr="00C83350" w:rsidRDefault="00F11C00">
      <w:pPr>
        <w:numPr>
          <w:ilvl w:val="2"/>
          <w:numId w:val="19"/>
        </w:numPr>
        <w:autoSpaceDE w:val="0"/>
        <w:autoSpaceDN w:val="0"/>
        <w:adjustRightInd w:val="0"/>
        <w:spacing w:after="0" w:line="360" w:lineRule="auto"/>
        <w:contextualSpacing/>
        <w:jc w:val="both"/>
        <w:rPr>
          <w:rFonts w:cs="Arial"/>
          <w:szCs w:val="20"/>
        </w:rPr>
      </w:pPr>
      <w:r w:rsidRPr="00C83350">
        <w:rPr>
          <w:rFonts w:cs="Arial"/>
          <w:szCs w:val="20"/>
        </w:rPr>
        <w:t>mapy powinny być drukowane w formacie umożliwiającym odczytanie, złożone do formatu A4 i podpisane w sposób umożliwiający zidentyfikowanie; umieszczone w trwałych opakowaniach zabezpieczającym je przed zniszczeniem,</w:t>
      </w:r>
    </w:p>
    <w:p w14:paraId="47C39EF6" w14:textId="77777777" w:rsidR="00F11C00" w:rsidRPr="00C83350" w:rsidRDefault="00F11C00">
      <w:pPr>
        <w:numPr>
          <w:ilvl w:val="2"/>
          <w:numId w:val="19"/>
        </w:numPr>
        <w:autoSpaceDE w:val="0"/>
        <w:autoSpaceDN w:val="0"/>
        <w:adjustRightInd w:val="0"/>
        <w:spacing w:after="0" w:line="360" w:lineRule="auto"/>
        <w:contextualSpacing/>
        <w:jc w:val="both"/>
        <w:rPr>
          <w:rFonts w:cs="Arial"/>
          <w:szCs w:val="20"/>
        </w:rPr>
      </w:pPr>
      <w:r w:rsidRPr="00C83350">
        <w:rPr>
          <w:rFonts w:cs="Arial"/>
          <w:szCs w:val="20"/>
        </w:rPr>
        <w:t>skalę map przedstawiających obszar parku w jednym arkuszu należy określić z Zamawiającym w ustaleniach szczegółowych do zadania.</w:t>
      </w:r>
    </w:p>
    <w:p w14:paraId="36B6103F" w14:textId="37A9385B" w:rsidR="00F11C00" w:rsidRPr="00C83350" w:rsidRDefault="00F11C00">
      <w:pPr>
        <w:numPr>
          <w:ilvl w:val="1"/>
          <w:numId w:val="19"/>
        </w:numPr>
        <w:autoSpaceDE w:val="0"/>
        <w:autoSpaceDN w:val="0"/>
        <w:adjustRightInd w:val="0"/>
        <w:spacing w:after="0" w:line="360" w:lineRule="auto"/>
        <w:contextualSpacing/>
        <w:jc w:val="both"/>
        <w:rPr>
          <w:rFonts w:cs="Arial"/>
          <w:szCs w:val="20"/>
        </w:rPr>
      </w:pPr>
      <w:r w:rsidRPr="00C83350">
        <w:rPr>
          <w:rFonts w:cs="Arial"/>
          <w:szCs w:val="20"/>
        </w:rPr>
        <w:t>Materiały w formie elektronicznej: pliki tekstowe w dwóch formatach Microsoft Word oraz Adobe PDF, mapy w formatach *</w:t>
      </w:r>
      <w:proofErr w:type="spellStart"/>
      <w:r w:rsidRPr="00C83350">
        <w:rPr>
          <w:rFonts w:cs="Arial"/>
          <w:szCs w:val="20"/>
        </w:rPr>
        <w:t>shp</w:t>
      </w:r>
      <w:proofErr w:type="spellEnd"/>
      <w:r w:rsidRPr="00C83350">
        <w:rPr>
          <w:rFonts w:cs="Arial"/>
          <w:szCs w:val="20"/>
        </w:rPr>
        <w:t xml:space="preserve"> oraz</w:t>
      </w:r>
      <w:r w:rsidR="00AD6569" w:rsidRPr="00AD6569">
        <w:t xml:space="preserve"> </w:t>
      </w:r>
      <w:proofErr w:type="spellStart"/>
      <w:r w:rsidR="00AD6569" w:rsidRPr="00AD6569">
        <w:rPr>
          <w:rFonts w:cs="Arial"/>
          <w:szCs w:val="20"/>
        </w:rPr>
        <w:t>gpkg</w:t>
      </w:r>
      <w:proofErr w:type="spellEnd"/>
      <w:r w:rsidR="00AD6569">
        <w:rPr>
          <w:rFonts w:cs="Arial"/>
          <w:szCs w:val="20"/>
        </w:rPr>
        <w:t xml:space="preserve">, </w:t>
      </w:r>
      <w:r w:rsidRPr="00C83350">
        <w:rPr>
          <w:rFonts w:cs="Arial"/>
          <w:szCs w:val="20"/>
        </w:rPr>
        <w:t xml:space="preserve">a także </w:t>
      </w:r>
      <w:proofErr w:type="spellStart"/>
      <w:r w:rsidRPr="00C83350">
        <w:rPr>
          <w:rFonts w:cs="Arial"/>
          <w:szCs w:val="20"/>
        </w:rPr>
        <w:t>geotiff</w:t>
      </w:r>
      <w:proofErr w:type="spellEnd"/>
      <w:r w:rsidRPr="00C83350">
        <w:rPr>
          <w:rFonts w:cs="Arial"/>
          <w:szCs w:val="20"/>
        </w:rPr>
        <w:t xml:space="preserve">, </w:t>
      </w:r>
      <w:proofErr w:type="spellStart"/>
      <w:r w:rsidRPr="00C83350">
        <w:rPr>
          <w:bCs/>
          <w:szCs w:val="20"/>
        </w:rPr>
        <w:t>tif+tfw</w:t>
      </w:r>
      <w:proofErr w:type="spellEnd"/>
      <w:r w:rsidRPr="00C83350">
        <w:rPr>
          <w:bCs/>
          <w:szCs w:val="20"/>
        </w:rPr>
        <w:t xml:space="preserve"> lub </w:t>
      </w:r>
      <w:proofErr w:type="spellStart"/>
      <w:r w:rsidRPr="00C83350">
        <w:rPr>
          <w:bCs/>
          <w:szCs w:val="20"/>
        </w:rPr>
        <w:t>img</w:t>
      </w:r>
      <w:proofErr w:type="spellEnd"/>
      <w:r w:rsidRPr="00C83350">
        <w:rPr>
          <w:rFonts w:cs="Arial"/>
          <w:szCs w:val="20"/>
        </w:rPr>
        <w:t xml:space="preserve"> należy dostarczyć na dysku/dyskach zewnętrznych opisanych w sposób trwały na froncie opakowania oraz bezpośrednio na dysku (podając</w:t>
      </w:r>
      <w:r w:rsidR="007304C6" w:rsidRPr="00C83350">
        <w:rPr>
          <w:rFonts w:cs="Arial"/>
          <w:szCs w:val="20"/>
        </w:rPr>
        <w:t xml:space="preserve"> tytuł operatu,</w:t>
      </w:r>
      <w:r w:rsidRPr="00C83350">
        <w:rPr>
          <w:rFonts w:cs="Arial"/>
          <w:szCs w:val="20"/>
        </w:rPr>
        <w:t xml:space="preserve"> datę nagrania): pliki tekstowe w dwóch formatach Microsoft Word oraz Adobe PDF, mapy w formatach *</w:t>
      </w:r>
      <w:proofErr w:type="spellStart"/>
      <w:r w:rsidRPr="00C83350">
        <w:rPr>
          <w:rFonts w:cs="Arial"/>
          <w:szCs w:val="20"/>
        </w:rPr>
        <w:t>shp</w:t>
      </w:r>
      <w:proofErr w:type="spellEnd"/>
      <w:r w:rsidRPr="00C83350">
        <w:rPr>
          <w:rFonts w:cs="Arial"/>
          <w:szCs w:val="20"/>
        </w:rPr>
        <w:t xml:space="preserve"> oraz</w:t>
      </w:r>
      <w:r w:rsidR="00AD6569" w:rsidRPr="00AD6569">
        <w:t xml:space="preserve"> </w:t>
      </w:r>
      <w:bookmarkStart w:id="13" w:name="_Hlk215062326"/>
      <w:proofErr w:type="spellStart"/>
      <w:r w:rsidR="00AD6569" w:rsidRPr="00AD6569">
        <w:rPr>
          <w:rFonts w:cs="Arial"/>
          <w:szCs w:val="20"/>
        </w:rPr>
        <w:t>gpkg</w:t>
      </w:r>
      <w:bookmarkEnd w:id="13"/>
      <w:proofErr w:type="spellEnd"/>
      <w:r w:rsidRPr="00C83350">
        <w:rPr>
          <w:rFonts w:cs="Arial"/>
          <w:szCs w:val="20"/>
        </w:rPr>
        <w:t xml:space="preserve">, a także </w:t>
      </w:r>
      <w:proofErr w:type="spellStart"/>
      <w:r w:rsidRPr="00C83350">
        <w:rPr>
          <w:rFonts w:cs="Arial"/>
          <w:szCs w:val="20"/>
        </w:rPr>
        <w:t>geotiff</w:t>
      </w:r>
      <w:proofErr w:type="spellEnd"/>
      <w:r w:rsidRPr="00C83350">
        <w:rPr>
          <w:rFonts w:cs="Arial"/>
          <w:szCs w:val="20"/>
        </w:rPr>
        <w:t xml:space="preserve">, </w:t>
      </w:r>
      <w:proofErr w:type="spellStart"/>
      <w:r w:rsidRPr="00C83350">
        <w:rPr>
          <w:bCs/>
          <w:szCs w:val="20"/>
        </w:rPr>
        <w:t>tif+tfw</w:t>
      </w:r>
      <w:proofErr w:type="spellEnd"/>
      <w:r w:rsidRPr="00C83350">
        <w:rPr>
          <w:bCs/>
          <w:szCs w:val="20"/>
        </w:rPr>
        <w:t xml:space="preserve"> lub </w:t>
      </w:r>
      <w:proofErr w:type="spellStart"/>
      <w:r w:rsidRPr="00C83350">
        <w:rPr>
          <w:bCs/>
          <w:szCs w:val="20"/>
        </w:rPr>
        <w:t>img</w:t>
      </w:r>
      <w:proofErr w:type="spellEnd"/>
      <w:r w:rsidRPr="00C83350">
        <w:rPr>
          <w:bCs/>
          <w:szCs w:val="20"/>
        </w:rPr>
        <w:t xml:space="preserve">. </w:t>
      </w:r>
    </w:p>
    <w:p w14:paraId="6262DEC0" w14:textId="4E946432" w:rsidR="00CC6D79" w:rsidRDefault="0046613C">
      <w:pPr>
        <w:numPr>
          <w:ilvl w:val="1"/>
          <w:numId w:val="19"/>
        </w:numPr>
        <w:autoSpaceDE w:val="0"/>
        <w:autoSpaceDN w:val="0"/>
        <w:adjustRightInd w:val="0"/>
        <w:spacing w:after="0" w:line="360" w:lineRule="auto"/>
        <w:contextualSpacing/>
        <w:jc w:val="both"/>
        <w:rPr>
          <w:rFonts w:cs="Arial"/>
          <w:szCs w:val="20"/>
        </w:rPr>
      </w:pPr>
      <w:r w:rsidRPr="00C83350">
        <w:rPr>
          <w:rFonts w:cs="Arial"/>
          <w:szCs w:val="20"/>
        </w:rPr>
        <w:t>W</w:t>
      </w:r>
      <w:r w:rsidR="00F11C00" w:rsidRPr="00C83350">
        <w:rPr>
          <w:rFonts w:cs="Arial"/>
          <w:szCs w:val="20"/>
        </w:rPr>
        <w:t xml:space="preserve">szelka dokumentacja (korespondencja, </w:t>
      </w:r>
      <w:r w:rsidRPr="00C83350">
        <w:rPr>
          <w:rFonts w:cs="Arial"/>
          <w:szCs w:val="20"/>
        </w:rPr>
        <w:t xml:space="preserve">sprawozdania, </w:t>
      </w:r>
      <w:r w:rsidR="00F11C00" w:rsidRPr="00C83350">
        <w:rPr>
          <w:rFonts w:cs="Arial"/>
          <w:szCs w:val="20"/>
        </w:rPr>
        <w:t xml:space="preserve">ogłoszenia, dokumenty robocze i końcowe), oraz tożsame wersje elektroniczne na nośnikach elektronicznych, dyski zewnętrzne z opracowaniem końcowym, wytworzone w ramach realizacji zamówienia pliki muszą być </w:t>
      </w:r>
      <w:bookmarkStart w:id="14" w:name="_Hlk10534048"/>
      <w:r w:rsidR="00F11C00" w:rsidRPr="00C83350">
        <w:rPr>
          <w:rFonts w:cs="Arial"/>
          <w:szCs w:val="20"/>
        </w:rPr>
        <w:t xml:space="preserve">oznaczone znakiem </w:t>
      </w:r>
      <w:r w:rsidR="00F11C00" w:rsidRPr="00C83350">
        <w:rPr>
          <w:bCs/>
          <w:szCs w:val="20"/>
        </w:rPr>
        <w:t xml:space="preserve">logotypami Unii Europejskiej zgodnie z aktualnie </w:t>
      </w:r>
      <w:r w:rsidR="00F11C00" w:rsidRPr="00C83350">
        <w:rPr>
          <w:rFonts w:cs="Arial"/>
          <w:szCs w:val="20"/>
        </w:rPr>
        <w:t>obowiązującymi zasadami promocji</w:t>
      </w:r>
      <w:r w:rsidR="00F11C00" w:rsidRPr="00C83350">
        <w:rPr>
          <w:bCs/>
          <w:szCs w:val="20"/>
        </w:rPr>
        <w:t xml:space="preserve"> w tym  z Podręcznikiem wnioskodawcy i beneficjenta Funduszy Europejskich na lata 2021-2027 w zakresie informacji i promocji oraz Księgą Tożsamości Wizualnej marki Fundusze Europejskie 2021 – 2027 oraz logotypem </w:t>
      </w:r>
      <w:r w:rsidR="00F11C00" w:rsidRPr="00C83350">
        <w:rPr>
          <w:rFonts w:cs="Arial"/>
          <w:szCs w:val="20"/>
        </w:rPr>
        <w:t>Narwiańskiego Parku Narodowego.</w:t>
      </w:r>
      <w:bookmarkEnd w:id="0"/>
      <w:bookmarkEnd w:id="14"/>
    </w:p>
    <w:p w14:paraId="3CA6F3F8" w14:textId="6BEA556C" w:rsidR="0061317D" w:rsidRDefault="0061317D">
      <w:pPr>
        <w:spacing w:after="160" w:line="259" w:lineRule="auto"/>
        <w:rPr>
          <w:rFonts w:cs="Arial"/>
          <w:szCs w:val="20"/>
        </w:rPr>
      </w:pPr>
      <w:r>
        <w:rPr>
          <w:rFonts w:cs="Arial"/>
          <w:szCs w:val="20"/>
        </w:rPr>
        <w:br w:type="page"/>
      </w:r>
    </w:p>
    <w:p w14:paraId="28C8D34F" w14:textId="3D8FA674" w:rsidR="00210C78" w:rsidRPr="00210C78" w:rsidRDefault="00210C78" w:rsidP="00210C78">
      <w:pPr>
        <w:autoSpaceDE w:val="0"/>
        <w:autoSpaceDN w:val="0"/>
        <w:adjustRightInd w:val="0"/>
        <w:spacing w:after="0" w:line="360" w:lineRule="auto"/>
        <w:ind w:left="624"/>
        <w:contextualSpacing/>
        <w:jc w:val="both"/>
        <w:rPr>
          <w:rFonts w:cs="Arial"/>
          <w:szCs w:val="20"/>
        </w:rPr>
      </w:pPr>
      <w:r w:rsidRPr="00210C78">
        <w:rPr>
          <w:rFonts w:cs="Arial"/>
          <w:noProof/>
          <w:szCs w:val="20"/>
        </w:rPr>
        <w:lastRenderedPageBreak/>
        <w:drawing>
          <wp:inline distT="0" distB="0" distL="0" distR="0" wp14:anchorId="717B7873" wp14:editId="551CC79A">
            <wp:extent cx="5759450" cy="8143875"/>
            <wp:effectExtent l="0" t="0" r="0" b="9525"/>
            <wp:docPr id="12139278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59450" cy="8143875"/>
                    </a:xfrm>
                    <a:prstGeom prst="rect">
                      <a:avLst/>
                    </a:prstGeom>
                    <a:noFill/>
                    <a:ln>
                      <a:noFill/>
                    </a:ln>
                  </pic:spPr>
                </pic:pic>
              </a:graphicData>
            </a:graphic>
          </wp:inline>
        </w:drawing>
      </w:r>
    </w:p>
    <w:p w14:paraId="17DBF265" w14:textId="7F9C0005" w:rsidR="0061317D" w:rsidRPr="00C83350" w:rsidRDefault="00210C78" w:rsidP="00210C78">
      <w:pPr>
        <w:autoSpaceDE w:val="0"/>
        <w:autoSpaceDN w:val="0"/>
        <w:adjustRightInd w:val="0"/>
        <w:spacing w:after="0" w:line="360" w:lineRule="auto"/>
        <w:ind w:left="624"/>
        <w:contextualSpacing/>
        <w:jc w:val="both"/>
        <w:rPr>
          <w:rFonts w:cs="Arial"/>
          <w:szCs w:val="20"/>
        </w:rPr>
      </w:pPr>
      <w:r w:rsidRPr="00210C78">
        <w:rPr>
          <w:rFonts w:cs="Arial"/>
          <w:noProof/>
          <w:szCs w:val="20"/>
        </w:rPr>
        <w:lastRenderedPageBreak/>
        <w:drawing>
          <wp:inline distT="0" distB="0" distL="0" distR="0" wp14:anchorId="35FBCE2D" wp14:editId="1EB9B335">
            <wp:extent cx="5759450" cy="8143875"/>
            <wp:effectExtent l="0" t="0" r="0" b="9525"/>
            <wp:docPr id="134894855"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59450" cy="8143875"/>
                    </a:xfrm>
                    <a:prstGeom prst="rect">
                      <a:avLst/>
                    </a:prstGeom>
                    <a:noFill/>
                    <a:ln>
                      <a:noFill/>
                    </a:ln>
                  </pic:spPr>
                </pic:pic>
              </a:graphicData>
            </a:graphic>
          </wp:inline>
        </w:drawing>
      </w:r>
    </w:p>
    <w:sectPr w:rsidR="0061317D" w:rsidRPr="00C83350" w:rsidSect="00714358">
      <w:headerReference w:type="default" r:id="rId22"/>
      <w:footerReference w:type="default" r:id="rId23"/>
      <w:headerReference w:type="first" r:id="rId24"/>
      <w:footerReference w:type="first" r:id="rId25"/>
      <w:pgSz w:w="11906" w:h="16838"/>
      <w:pgMar w:top="567" w:right="1418" w:bottom="567" w:left="1418" w:header="533"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F8245" w14:textId="77777777" w:rsidR="000766FA" w:rsidRDefault="000766FA" w:rsidP="007B0CDE">
      <w:pPr>
        <w:spacing w:after="0" w:line="240" w:lineRule="auto"/>
      </w:pPr>
      <w:r>
        <w:separator/>
      </w:r>
    </w:p>
  </w:endnote>
  <w:endnote w:type="continuationSeparator" w:id="0">
    <w:p w14:paraId="695669CC" w14:textId="77777777" w:rsidR="000766FA" w:rsidRDefault="000766FA" w:rsidP="007B0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Lato">
    <w:altName w:val="Segoe UI"/>
    <w:charset w:val="00"/>
    <w:family w:val="swiss"/>
    <w:pitch w:val="variable"/>
    <w:sig w:usb0="E10002FF" w:usb1="5000ECFF" w:usb2="00000021"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Lato-BoldItalic">
    <w:altName w:val="Lato"/>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 w:name="ArialMT">
    <w:altName w:val="Arial"/>
    <w:panose1 w:val="00000000000000000000"/>
    <w:charset w:val="00"/>
    <w:family w:val="swiss"/>
    <w:notTrueType/>
    <w:pitch w:val="default"/>
    <w:sig w:usb0="00000007" w:usb1="00000000" w:usb2="00000000" w:usb3="00000000" w:csb0="00000003" w:csb1="00000000"/>
  </w:font>
  <w:font w:name="Lucida Sans Unicode">
    <w:panose1 w:val="020B0602030504020204"/>
    <w:charset w:val="EE"/>
    <w:family w:val="swiss"/>
    <w:pitch w:val="variable"/>
    <w:sig w:usb0="80000AFF" w:usb1="0000396B" w:usb2="00000000" w:usb3="00000000" w:csb0="000000BF" w:csb1="00000000"/>
  </w:font>
  <w:font w:name="Times-Bol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71C86" w14:textId="3047CFB1" w:rsidR="00081A3E" w:rsidRDefault="00081A3E">
    <w:pPr>
      <w:pStyle w:val="Stopka"/>
    </w:pPr>
    <w:r w:rsidRPr="00CD655C">
      <w:rPr>
        <w:noProof/>
      </w:rPr>
      <w:drawing>
        <wp:inline distT="0" distB="0" distL="0" distR="0" wp14:anchorId="4DF78EA5" wp14:editId="029BA446">
          <wp:extent cx="5759450" cy="821690"/>
          <wp:effectExtent l="0" t="0" r="0" b="0"/>
          <wp:docPr id="199694479" name="Obraz 2" descr="Obraz zawierający tekst, zrzut ekranu, Czcionka&#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94479" name="Obraz 2" descr="Obraz zawierający tekst, zrzut ekranu, Czcionka&#10;&#10;Zawartość wygenerowana przez AI może być niepopraw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82169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35000" w14:textId="1368905F" w:rsidR="00BC7718" w:rsidRDefault="00F766EB">
    <w:pPr>
      <w:pStyle w:val="Stopka"/>
    </w:pPr>
    <w:r w:rsidRPr="00CD655C">
      <w:rPr>
        <w:noProof/>
      </w:rPr>
      <w:drawing>
        <wp:inline distT="0" distB="0" distL="0" distR="0" wp14:anchorId="2D774010" wp14:editId="0EFB2A54">
          <wp:extent cx="5759450" cy="822144"/>
          <wp:effectExtent l="0" t="0" r="0" b="0"/>
          <wp:docPr id="29526238"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822144"/>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3DEE6" w14:textId="77777777" w:rsidR="000766FA" w:rsidRDefault="000766FA" w:rsidP="007B0CDE">
      <w:pPr>
        <w:spacing w:after="0" w:line="240" w:lineRule="auto"/>
      </w:pPr>
      <w:r>
        <w:separator/>
      </w:r>
    </w:p>
  </w:footnote>
  <w:footnote w:type="continuationSeparator" w:id="0">
    <w:p w14:paraId="47F57D97" w14:textId="77777777" w:rsidR="000766FA" w:rsidRDefault="000766FA" w:rsidP="007B0C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42" w:type="dxa"/>
      <w:tblLayout w:type="fixed"/>
      <w:tblCellMar>
        <w:left w:w="0" w:type="dxa"/>
        <w:right w:w="0" w:type="dxa"/>
      </w:tblCellMar>
      <w:tblLook w:val="0000" w:firstRow="0" w:lastRow="0" w:firstColumn="0" w:lastColumn="0" w:noHBand="0" w:noVBand="0"/>
    </w:tblPr>
    <w:tblGrid>
      <w:gridCol w:w="3647"/>
      <w:gridCol w:w="5595"/>
    </w:tblGrid>
    <w:tr w:rsidR="0050194E" w14:paraId="5FD564BA" w14:textId="77777777" w:rsidTr="0050194E">
      <w:trPr>
        <w:cantSplit/>
        <w:trHeight w:val="390"/>
      </w:trPr>
      <w:tc>
        <w:tcPr>
          <w:tcW w:w="3647" w:type="dxa"/>
        </w:tcPr>
        <w:p w14:paraId="5EF7C087" w14:textId="3485FAE2" w:rsidR="0050194E" w:rsidRDefault="0050194E" w:rsidP="007B0CDE">
          <w:pPr>
            <w:pStyle w:val="Nagwek"/>
          </w:pPr>
        </w:p>
      </w:tc>
      <w:tc>
        <w:tcPr>
          <w:tcW w:w="5595" w:type="dxa"/>
        </w:tcPr>
        <w:p w14:paraId="19A16611" w14:textId="279C5C19" w:rsidR="0050194E" w:rsidRDefault="0050194E" w:rsidP="007B0CDE">
          <w:pPr>
            <w:pStyle w:val="Nagwek2"/>
          </w:pPr>
        </w:p>
      </w:tc>
    </w:tr>
    <w:tr w:rsidR="0050194E" w:rsidRPr="00DF5030" w14:paraId="57797D20" w14:textId="77777777" w:rsidTr="0050194E">
      <w:trPr>
        <w:cantSplit/>
        <w:trHeight w:val="567"/>
      </w:trPr>
      <w:tc>
        <w:tcPr>
          <w:tcW w:w="9242" w:type="dxa"/>
          <w:gridSpan w:val="2"/>
          <w:vAlign w:val="bottom"/>
        </w:tcPr>
        <w:p w14:paraId="0465FBCC" w14:textId="13E938D3" w:rsidR="0050194E" w:rsidRPr="00376568" w:rsidRDefault="0050194E" w:rsidP="007B0CDE">
          <w:pPr>
            <w:pStyle w:val="Nagwek3"/>
          </w:pPr>
        </w:p>
      </w:tc>
    </w:tr>
  </w:tbl>
  <w:p w14:paraId="6AC2216B" w14:textId="7535B909" w:rsidR="0050194E" w:rsidRDefault="0050194E" w:rsidP="00257F9B">
    <w:pPr>
      <w:pStyle w:val="Nagwek"/>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42" w:type="dxa"/>
      <w:tblLayout w:type="fixed"/>
      <w:tblCellMar>
        <w:left w:w="0" w:type="dxa"/>
        <w:right w:w="0" w:type="dxa"/>
      </w:tblCellMar>
      <w:tblLook w:val="0000" w:firstRow="0" w:lastRow="0" w:firstColumn="0" w:lastColumn="0" w:noHBand="0" w:noVBand="0"/>
    </w:tblPr>
    <w:tblGrid>
      <w:gridCol w:w="3080"/>
      <w:gridCol w:w="567"/>
      <w:gridCol w:w="2514"/>
      <w:gridCol w:w="3081"/>
    </w:tblGrid>
    <w:tr w:rsidR="00677865" w14:paraId="56817C56" w14:textId="77777777" w:rsidTr="00C675FE">
      <w:trPr>
        <w:cantSplit/>
        <w:trHeight w:val="390"/>
      </w:trPr>
      <w:tc>
        <w:tcPr>
          <w:tcW w:w="3647" w:type="dxa"/>
          <w:gridSpan w:val="2"/>
        </w:tcPr>
        <w:p w14:paraId="1EF3AC3C" w14:textId="77777777" w:rsidR="00677865" w:rsidRDefault="00677865" w:rsidP="00677865">
          <w:pPr>
            <w:pStyle w:val="Nagwek"/>
          </w:pPr>
          <w:bookmarkStart w:id="15" w:name="_Hlk215469654"/>
          <w:bookmarkStart w:id="16" w:name="_Hlk215469655"/>
          <w:bookmarkStart w:id="17" w:name="_Hlk215469666"/>
          <w:bookmarkStart w:id="18" w:name="_Hlk215469667"/>
          <w:bookmarkStart w:id="19" w:name="_Hlk215469668"/>
          <w:bookmarkStart w:id="20" w:name="_Hlk215469669"/>
          <w:bookmarkStart w:id="21" w:name="_Hlk215469670"/>
          <w:bookmarkStart w:id="22" w:name="_Hlk215469671"/>
          <w:bookmarkStart w:id="23" w:name="_Hlk215469672"/>
          <w:bookmarkStart w:id="24" w:name="_Hlk215469673"/>
          <w:bookmarkStart w:id="25" w:name="_Hlk215469674"/>
          <w:bookmarkStart w:id="26" w:name="_Hlk215469675"/>
          <w:bookmarkStart w:id="27" w:name="_Hlk215469676"/>
          <w:bookmarkStart w:id="28" w:name="_Hlk215469677"/>
          <w:bookmarkStart w:id="29" w:name="_Hlk215469678"/>
          <w:bookmarkStart w:id="30" w:name="_Hlk215469679"/>
          <w:bookmarkStart w:id="31" w:name="_Hlk215469680"/>
          <w:bookmarkStart w:id="32" w:name="_Hlk215469681"/>
          <w:r>
            <w:rPr>
              <w:noProof/>
              <w:lang w:eastAsia="pl-PL"/>
            </w:rPr>
            <w:drawing>
              <wp:inline distT="0" distB="0" distL="0" distR="0" wp14:anchorId="37A504D3" wp14:editId="50B6D9AF">
                <wp:extent cx="1593923" cy="486000"/>
                <wp:effectExtent l="0" t="0" r="6350" b="952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rwianski poziome podstawowe rgb.jpg"/>
                        <pic:cNvPicPr/>
                      </pic:nvPicPr>
                      <pic:blipFill>
                        <a:blip r:embed="rId1">
                          <a:extLst>
                            <a:ext uri="{28A0092B-C50C-407E-A947-70E740481C1C}">
                              <a14:useLocalDpi xmlns:a14="http://schemas.microsoft.com/office/drawing/2010/main" val="0"/>
                            </a:ext>
                          </a:extLst>
                        </a:blip>
                        <a:stretch>
                          <a:fillRect/>
                        </a:stretch>
                      </pic:blipFill>
                      <pic:spPr>
                        <a:xfrm>
                          <a:off x="0" y="0"/>
                          <a:ext cx="1593923" cy="486000"/>
                        </a:xfrm>
                        <a:prstGeom prst="rect">
                          <a:avLst/>
                        </a:prstGeom>
                      </pic:spPr>
                    </pic:pic>
                  </a:graphicData>
                </a:graphic>
              </wp:inline>
            </w:drawing>
          </w:r>
        </w:p>
      </w:tc>
      <w:tc>
        <w:tcPr>
          <w:tcW w:w="5595" w:type="dxa"/>
          <w:gridSpan w:val="2"/>
        </w:tcPr>
        <w:p w14:paraId="05233478" w14:textId="0240A110" w:rsidR="00102EE5" w:rsidRDefault="00677865" w:rsidP="00102EE5">
          <w:pPr>
            <w:pStyle w:val="Nagwek1"/>
          </w:pPr>
          <w:r>
            <w:t xml:space="preserve"> </w:t>
          </w:r>
        </w:p>
        <w:p w14:paraId="32A09BB0" w14:textId="1FE85640" w:rsidR="00677865" w:rsidRDefault="00677865" w:rsidP="00677865">
          <w:pPr>
            <w:pStyle w:val="Nagwek2"/>
          </w:pPr>
        </w:p>
      </w:tc>
    </w:tr>
    <w:tr w:rsidR="00677865" w14:paraId="363162E9" w14:textId="77777777" w:rsidTr="00C675FE">
      <w:trPr>
        <w:cantSplit/>
        <w:trHeight w:val="390"/>
      </w:trPr>
      <w:tc>
        <w:tcPr>
          <w:tcW w:w="3647" w:type="dxa"/>
          <w:gridSpan w:val="2"/>
        </w:tcPr>
        <w:p w14:paraId="51543245" w14:textId="24B348D1" w:rsidR="00677865" w:rsidRDefault="00677865" w:rsidP="00677865">
          <w:pPr>
            <w:pStyle w:val="Nagwek"/>
            <w:jc w:val="center"/>
            <w:rPr>
              <w:noProof/>
              <w:lang w:eastAsia="pl-PL"/>
            </w:rPr>
          </w:pPr>
        </w:p>
      </w:tc>
      <w:tc>
        <w:tcPr>
          <w:tcW w:w="5595" w:type="dxa"/>
          <w:gridSpan w:val="2"/>
        </w:tcPr>
        <w:p w14:paraId="26195DD4" w14:textId="77777777" w:rsidR="00677865" w:rsidRDefault="00677865" w:rsidP="00677865">
          <w:pPr>
            <w:pStyle w:val="Nagwek1"/>
          </w:pPr>
        </w:p>
      </w:tc>
    </w:tr>
    <w:tr w:rsidR="00677865" w:rsidRPr="005C0A03" w14:paraId="7ADBAF22" w14:textId="77777777" w:rsidTr="00C675FE">
      <w:trPr>
        <w:cantSplit/>
        <w:trHeight w:val="20"/>
      </w:trPr>
      <w:tc>
        <w:tcPr>
          <w:tcW w:w="3080" w:type="dxa"/>
          <w:shd w:val="clear" w:color="auto" w:fill="94AC3B"/>
          <w:vAlign w:val="center"/>
        </w:tcPr>
        <w:p w14:paraId="1FAC56C5" w14:textId="77777777" w:rsidR="00677865" w:rsidRPr="000441D8" w:rsidRDefault="00677865" w:rsidP="00677865">
          <w:pPr>
            <w:pStyle w:val="Nagwek"/>
            <w:rPr>
              <w:sz w:val="12"/>
              <w:szCs w:val="12"/>
            </w:rPr>
          </w:pPr>
        </w:p>
      </w:tc>
      <w:tc>
        <w:tcPr>
          <w:tcW w:w="3081" w:type="dxa"/>
          <w:gridSpan w:val="2"/>
          <w:shd w:val="clear" w:color="auto" w:fill="000000"/>
          <w:vAlign w:val="center"/>
        </w:tcPr>
        <w:p w14:paraId="31897A0A" w14:textId="77777777" w:rsidR="00677865" w:rsidRPr="005C0A03" w:rsidRDefault="00677865" w:rsidP="00677865">
          <w:pPr>
            <w:pStyle w:val="Nagwek"/>
            <w:rPr>
              <w:sz w:val="16"/>
              <w:szCs w:val="16"/>
            </w:rPr>
          </w:pPr>
        </w:p>
      </w:tc>
      <w:tc>
        <w:tcPr>
          <w:tcW w:w="3081" w:type="dxa"/>
          <w:shd w:val="clear" w:color="auto" w:fill="8ABFE3"/>
          <w:vAlign w:val="center"/>
        </w:tcPr>
        <w:p w14:paraId="021BAD80" w14:textId="77777777" w:rsidR="00677865" w:rsidRPr="005C0A03" w:rsidRDefault="00677865" w:rsidP="00677865">
          <w:pPr>
            <w:pStyle w:val="Nagwek"/>
            <w:rPr>
              <w:sz w:val="16"/>
              <w:szCs w:val="16"/>
            </w:rPr>
          </w:pPr>
        </w:p>
      </w:tc>
    </w:tr>
    <w:tr w:rsidR="00677865" w:rsidRPr="00DF5030" w14:paraId="5875A984" w14:textId="77777777" w:rsidTr="00C675FE">
      <w:trPr>
        <w:cantSplit/>
        <w:trHeight w:val="567"/>
      </w:trPr>
      <w:tc>
        <w:tcPr>
          <w:tcW w:w="9242" w:type="dxa"/>
          <w:gridSpan w:val="4"/>
          <w:vAlign w:val="bottom"/>
        </w:tcPr>
        <w:p w14:paraId="58DAAEED" w14:textId="6F0F87E4" w:rsidR="00677865" w:rsidRPr="00376568" w:rsidRDefault="00677865" w:rsidP="00677865">
          <w:pPr>
            <w:pStyle w:val="Nagwek3"/>
          </w:pPr>
          <w:r>
            <w:t>Kurowo 10</w:t>
          </w:r>
          <w:r w:rsidRPr="00954DC5">
            <w:t xml:space="preserve"> | </w:t>
          </w:r>
          <w:r>
            <w:t>18-204 Kobylin Borzymy</w:t>
          </w:r>
          <w:r w:rsidRPr="00954DC5">
            <w:t xml:space="preserve"> | tel. </w:t>
          </w:r>
          <w:r>
            <w:t xml:space="preserve">663103109 </w:t>
          </w:r>
          <w:r w:rsidRPr="00376568">
            <w:t xml:space="preserve">| </w:t>
          </w:r>
          <w:r w:rsidR="002A701B" w:rsidRPr="002A701B">
            <w:t>npn.gov</w:t>
          </w:r>
          <w:r w:rsidRPr="00376568">
            <w:t xml:space="preserve">.pl </w:t>
          </w:r>
          <w:r w:rsidR="002A701B">
            <w:t xml:space="preserve">| </w:t>
          </w:r>
          <w:r w:rsidRPr="00376568">
            <w:t xml:space="preserve">e-mail: npn@npn.pl </w:t>
          </w:r>
        </w:p>
      </w:tc>
    </w:t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tbl>
  <w:p w14:paraId="1FC9D14D" w14:textId="77777777" w:rsidR="002A701B" w:rsidRDefault="002A701B" w:rsidP="00677865">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74272"/>
    <w:multiLevelType w:val="hybridMultilevel"/>
    <w:tmpl w:val="FFA85E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D744F22"/>
    <w:multiLevelType w:val="hybridMultilevel"/>
    <w:tmpl w:val="117062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1B28D3"/>
    <w:multiLevelType w:val="hybridMultilevel"/>
    <w:tmpl w:val="E0D015F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2074B31"/>
    <w:multiLevelType w:val="multilevel"/>
    <w:tmpl w:val="9822E18A"/>
    <w:lvl w:ilvl="0">
      <w:start w:val="3"/>
      <w:numFmt w:val="upperLetter"/>
      <w:lvlText w:val="%1."/>
      <w:lvlJc w:val="left"/>
      <w:pPr>
        <w:ind w:left="301" w:hanging="301"/>
      </w:pPr>
      <w:rPr>
        <w:rFonts w:hint="default"/>
        <w:sz w:val="20"/>
      </w:rPr>
    </w:lvl>
    <w:lvl w:ilvl="1">
      <w:start w:val="1"/>
      <w:numFmt w:val="decimal"/>
      <w:lvlText w:val="%2."/>
      <w:lvlJc w:val="left"/>
      <w:pPr>
        <w:ind w:left="624" w:hanging="323"/>
      </w:pPr>
      <w:rPr>
        <w:rFonts w:ascii="Lato" w:hAnsi="Lato" w:hint="default"/>
        <w:sz w:val="20"/>
      </w:rPr>
    </w:lvl>
    <w:lvl w:ilvl="2">
      <w:start w:val="1"/>
      <w:numFmt w:val="lowerLetter"/>
      <w:lvlText w:val="%3)"/>
      <w:lvlJc w:val="right"/>
      <w:pPr>
        <w:tabs>
          <w:tab w:val="num" w:pos="907"/>
        </w:tabs>
        <w:ind w:left="907" w:hanging="113"/>
      </w:pPr>
      <w:rPr>
        <w:rFonts w:ascii="Lato" w:hAnsi="Lato" w:hint="default"/>
        <w:sz w:val="20"/>
      </w:rPr>
    </w:lvl>
    <w:lvl w:ilvl="3">
      <w:start w:val="1"/>
      <w:numFmt w:val="bullet"/>
      <w:lvlText w:val=""/>
      <w:lvlJc w:val="left"/>
      <w:pPr>
        <w:ind w:left="1304" w:hanging="340"/>
      </w:pPr>
      <w:rPr>
        <w:rFonts w:ascii="Wingdings" w:hAnsi="Wingdings" w:hint="default"/>
        <w:sz w:val="20"/>
      </w:rPr>
    </w:lvl>
    <w:lvl w:ilvl="4">
      <w:start w:val="1"/>
      <w:numFmt w:val="bullet"/>
      <w:lvlText w:val="–"/>
      <w:lvlJc w:val="left"/>
      <w:pPr>
        <w:ind w:left="1531" w:hanging="227"/>
      </w:pPr>
      <w:rPr>
        <w:rFonts w:ascii="Lato" w:hAnsi="Lato" w:hint="default"/>
      </w:rPr>
    </w:lvl>
    <w:lvl w:ilvl="5">
      <w:start w:val="1"/>
      <w:numFmt w:val="lowerRoman"/>
      <w:lvlText w:val="%6."/>
      <w:lvlJc w:val="right"/>
      <w:pPr>
        <w:ind w:left="6120" w:hanging="180"/>
      </w:pPr>
      <w:rPr>
        <w:rFonts w:hint="default"/>
      </w:rPr>
    </w:lvl>
    <w:lvl w:ilvl="6">
      <w:start w:val="1"/>
      <w:numFmt w:val="decimal"/>
      <w:lvlText w:val="%7."/>
      <w:lvlJc w:val="left"/>
      <w:pPr>
        <w:ind w:left="6840" w:hanging="360"/>
      </w:pPr>
      <w:rPr>
        <w:rFonts w:hint="default"/>
      </w:rPr>
    </w:lvl>
    <w:lvl w:ilvl="7">
      <w:start w:val="1"/>
      <w:numFmt w:val="lowerLetter"/>
      <w:lvlText w:val="%8."/>
      <w:lvlJc w:val="left"/>
      <w:pPr>
        <w:ind w:left="7560" w:hanging="360"/>
      </w:pPr>
      <w:rPr>
        <w:rFonts w:hint="default"/>
      </w:rPr>
    </w:lvl>
    <w:lvl w:ilvl="8">
      <w:start w:val="1"/>
      <w:numFmt w:val="lowerRoman"/>
      <w:lvlText w:val="%9."/>
      <w:lvlJc w:val="right"/>
      <w:pPr>
        <w:ind w:left="8280" w:hanging="180"/>
      </w:pPr>
      <w:rPr>
        <w:rFonts w:hint="default"/>
      </w:rPr>
    </w:lvl>
  </w:abstractNum>
  <w:abstractNum w:abstractNumId="4" w15:restartNumberingAfterBreak="0">
    <w:nsid w:val="14400417"/>
    <w:multiLevelType w:val="hybridMultilevel"/>
    <w:tmpl w:val="6F2454E6"/>
    <w:lvl w:ilvl="0" w:tplc="ED2E89AC">
      <w:start w:val="2"/>
      <w:numFmt w:val="upperRoman"/>
      <w:lvlText w:val="%1."/>
      <w:lvlJc w:val="right"/>
      <w:pPr>
        <w:ind w:left="301" w:hanging="301"/>
      </w:pPr>
      <w:rPr>
        <w:sz w:val="20"/>
      </w:rPr>
    </w:lvl>
    <w:lvl w:ilvl="1" w:tplc="0415000F">
      <w:start w:val="1"/>
      <w:numFmt w:val="decimal"/>
      <w:lvlText w:val="%2."/>
      <w:lvlJc w:val="left"/>
      <w:pPr>
        <w:ind w:left="1440" w:hanging="360"/>
      </w:pPr>
    </w:lvl>
    <w:lvl w:ilvl="2" w:tplc="6A3A9F2A">
      <w:start w:val="1"/>
      <w:numFmt w:val="lowerLetter"/>
      <w:lvlText w:val="%3)"/>
      <w:lvlJc w:val="left"/>
      <w:pPr>
        <w:ind w:left="2160" w:hanging="180"/>
      </w:pPr>
      <w:rPr>
        <w:rFonts w:ascii="Lato" w:eastAsiaTheme="minorHAnsi" w:hAnsi="Lato" w:cstheme="minorBidi"/>
        <w:b w:val="0"/>
        <w:bCs/>
      </w:rPr>
    </w:lvl>
    <w:lvl w:ilvl="3" w:tplc="CC00D1CA">
      <w:numFmt w:val="bullet"/>
      <w:lvlText w:val="•"/>
      <w:lvlJc w:val="left"/>
      <w:pPr>
        <w:ind w:left="2880" w:hanging="360"/>
      </w:pPr>
      <w:rPr>
        <w:rFonts w:ascii="Calibri" w:eastAsia="Calibri" w:hAnsi="Calibri" w:cs="Calibri" w:hint="default"/>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615454D"/>
    <w:multiLevelType w:val="multilevel"/>
    <w:tmpl w:val="630AEA62"/>
    <w:numStyleLink w:val="PlanOchrony2"/>
  </w:abstractNum>
  <w:abstractNum w:abstractNumId="6" w15:restartNumberingAfterBreak="0">
    <w:nsid w:val="1C687B95"/>
    <w:multiLevelType w:val="hybridMultilevel"/>
    <w:tmpl w:val="2A44C658"/>
    <w:lvl w:ilvl="0" w:tplc="E66C730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209A7192"/>
    <w:multiLevelType w:val="hybridMultilevel"/>
    <w:tmpl w:val="D13EEE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06966F0"/>
    <w:multiLevelType w:val="multilevel"/>
    <w:tmpl w:val="630AEA62"/>
    <w:styleLink w:val="PlanOchrony2"/>
    <w:lvl w:ilvl="0">
      <w:start w:val="1"/>
      <w:numFmt w:val="upperLetter"/>
      <w:lvlText w:val="%1."/>
      <w:lvlJc w:val="left"/>
      <w:pPr>
        <w:ind w:left="301" w:hanging="301"/>
      </w:pPr>
      <w:rPr>
        <w:rFonts w:ascii="Lato" w:eastAsiaTheme="minorEastAsia" w:hAnsi="Lato" w:cs="Arial" w:hint="default"/>
        <w:sz w:val="20"/>
      </w:rPr>
    </w:lvl>
    <w:lvl w:ilvl="1">
      <w:start w:val="1"/>
      <w:numFmt w:val="decimal"/>
      <w:lvlText w:val="%2."/>
      <w:lvlJc w:val="left"/>
      <w:pPr>
        <w:ind w:left="624" w:hanging="323"/>
      </w:pPr>
      <w:rPr>
        <w:rFonts w:ascii="Lato" w:hAnsi="Lato" w:hint="default"/>
        <w:sz w:val="20"/>
      </w:rPr>
    </w:lvl>
    <w:lvl w:ilvl="2">
      <w:start w:val="1"/>
      <w:numFmt w:val="lowerLetter"/>
      <w:lvlText w:val="%3)"/>
      <w:lvlJc w:val="right"/>
      <w:pPr>
        <w:tabs>
          <w:tab w:val="num" w:pos="907"/>
        </w:tabs>
        <w:ind w:left="907" w:hanging="113"/>
      </w:pPr>
      <w:rPr>
        <w:rFonts w:ascii="Lato" w:hAnsi="Lato" w:hint="default"/>
        <w:sz w:val="20"/>
      </w:rPr>
    </w:lvl>
    <w:lvl w:ilvl="3">
      <w:start w:val="1"/>
      <w:numFmt w:val="bullet"/>
      <w:lvlText w:val=""/>
      <w:lvlJc w:val="left"/>
      <w:pPr>
        <w:ind w:left="1304" w:hanging="340"/>
      </w:pPr>
      <w:rPr>
        <w:rFonts w:ascii="Wingdings" w:hAnsi="Wingdings" w:hint="default"/>
        <w:sz w:val="20"/>
      </w:rPr>
    </w:lvl>
    <w:lvl w:ilvl="4">
      <w:start w:val="1"/>
      <w:numFmt w:val="bullet"/>
      <w:lvlText w:val="–"/>
      <w:lvlJc w:val="left"/>
      <w:pPr>
        <w:ind w:left="1531" w:hanging="227"/>
      </w:pPr>
      <w:rPr>
        <w:rFonts w:ascii="Lato" w:hAnsi="Lato" w:hint="default"/>
      </w:rPr>
    </w:lvl>
    <w:lvl w:ilvl="5">
      <w:start w:val="1"/>
      <w:numFmt w:val="lowerRoman"/>
      <w:lvlText w:val="%6."/>
      <w:lvlJc w:val="right"/>
      <w:pPr>
        <w:ind w:left="6120" w:hanging="180"/>
      </w:pPr>
      <w:rPr>
        <w:rFonts w:hint="default"/>
      </w:rPr>
    </w:lvl>
    <w:lvl w:ilvl="6">
      <w:start w:val="1"/>
      <w:numFmt w:val="decimal"/>
      <w:lvlText w:val="%7."/>
      <w:lvlJc w:val="left"/>
      <w:pPr>
        <w:ind w:left="6840" w:hanging="360"/>
      </w:pPr>
      <w:rPr>
        <w:rFonts w:hint="default"/>
      </w:rPr>
    </w:lvl>
    <w:lvl w:ilvl="7">
      <w:start w:val="1"/>
      <w:numFmt w:val="lowerLetter"/>
      <w:lvlText w:val="%8."/>
      <w:lvlJc w:val="left"/>
      <w:pPr>
        <w:ind w:left="7560" w:hanging="360"/>
      </w:pPr>
      <w:rPr>
        <w:rFonts w:hint="default"/>
      </w:rPr>
    </w:lvl>
    <w:lvl w:ilvl="8">
      <w:start w:val="1"/>
      <w:numFmt w:val="lowerRoman"/>
      <w:lvlText w:val="%9."/>
      <w:lvlJc w:val="right"/>
      <w:pPr>
        <w:ind w:left="8280" w:hanging="180"/>
      </w:pPr>
      <w:rPr>
        <w:rFonts w:hint="default"/>
      </w:rPr>
    </w:lvl>
  </w:abstractNum>
  <w:abstractNum w:abstractNumId="9" w15:restartNumberingAfterBreak="0">
    <w:nsid w:val="310D6CCA"/>
    <w:multiLevelType w:val="multilevel"/>
    <w:tmpl w:val="630AEA62"/>
    <w:numStyleLink w:val="PlanOchrony2"/>
  </w:abstractNum>
  <w:abstractNum w:abstractNumId="10" w15:restartNumberingAfterBreak="0">
    <w:nsid w:val="35467161"/>
    <w:multiLevelType w:val="hybridMultilevel"/>
    <w:tmpl w:val="E50A366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4027554F"/>
    <w:multiLevelType w:val="hybridMultilevel"/>
    <w:tmpl w:val="EC9E101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430E3401"/>
    <w:multiLevelType w:val="multilevel"/>
    <w:tmpl w:val="8D50AF9C"/>
    <w:lvl w:ilvl="0">
      <w:start w:val="1"/>
      <w:numFmt w:val="upperLetter"/>
      <w:lvlText w:val="%1."/>
      <w:lvlJc w:val="left"/>
      <w:pPr>
        <w:ind w:left="301" w:hanging="301"/>
      </w:pPr>
      <w:rPr>
        <w:rFonts w:ascii="Lato" w:eastAsiaTheme="minorEastAsia" w:hAnsi="Lato" w:cs="Arial" w:hint="default"/>
        <w:sz w:val="20"/>
      </w:rPr>
    </w:lvl>
    <w:lvl w:ilvl="1">
      <w:start w:val="1"/>
      <w:numFmt w:val="decimal"/>
      <w:lvlText w:val="%2."/>
      <w:lvlJc w:val="left"/>
      <w:pPr>
        <w:ind w:left="624" w:hanging="323"/>
      </w:pPr>
      <w:rPr>
        <w:rFonts w:ascii="Lato" w:hAnsi="Lato" w:hint="default"/>
        <w:sz w:val="20"/>
      </w:rPr>
    </w:lvl>
    <w:lvl w:ilvl="2">
      <w:start w:val="1"/>
      <w:numFmt w:val="lowerLetter"/>
      <w:lvlText w:val="%3)"/>
      <w:lvlJc w:val="left"/>
      <w:pPr>
        <w:tabs>
          <w:tab w:val="num" w:pos="907"/>
        </w:tabs>
        <w:ind w:left="907" w:hanging="113"/>
      </w:pPr>
      <w:rPr>
        <w:rFonts w:hint="default"/>
        <w:sz w:val="20"/>
      </w:rPr>
    </w:lvl>
    <w:lvl w:ilvl="3">
      <w:start w:val="1"/>
      <w:numFmt w:val="bullet"/>
      <w:lvlText w:val=""/>
      <w:lvlJc w:val="left"/>
      <w:pPr>
        <w:ind w:left="1304" w:hanging="340"/>
      </w:pPr>
      <w:rPr>
        <w:rFonts w:ascii="Wingdings" w:hAnsi="Wingdings" w:hint="default"/>
        <w:sz w:val="20"/>
      </w:rPr>
    </w:lvl>
    <w:lvl w:ilvl="4">
      <w:start w:val="1"/>
      <w:numFmt w:val="bullet"/>
      <w:lvlText w:val="–"/>
      <w:lvlJc w:val="left"/>
      <w:pPr>
        <w:ind w:left="1531" w:hanging="227"/>
      </w:pPr>
      <w:rPr>
        <w:rFonts w:ascii="Lato" w:hAnsi="Lato" w:hint="default"/>
      </w:rPr>
    </w:lvl>
    <w:lvl w:ilvl="5">
      <w:start w:val="1"/>
      <w:numFmt w:val="lowerRoman"/>
      <w:lvlText w:val="%6."/>
      <w:lvlJc w:val="right"/>
      <w:pPr>
        <w:ind w:left="6120" w:hanging="180"/>
      </w:pPr>
      <w:rPr>
        <w:rFonts w:hint="default"/>
      </w:rPr>
    </w:lvl>
    <w:lvl w:ilvl="6">
      <w:start w:val="1"/>
      <w:numFmt w:val="decimal"/>
      <w:lvlText w:val="%7."/>
      <w:lvlJc w:val="left"/>
      <w:pPr>
        <w:ind w:left="6840" w:hanging="360"/>
      </w:pPr>
      <w:rPr>
        <w:rFonts w:hint="default"/>
      </w:rPr>
    </w:lvl>
    <w:lvl w:ilvl="7">
      <w:start w:val="1"/>
      <w:numFmt w:val="lowerLetter"/>
      <w:lvlText w:val="%8."/>
      <w:lvlJc w:val="left"/>
      <w:pPr>
        <w:ind w:left="7560" w:hanging="360"/>
      </w:pPr>
      <w:rPr>
        <w:rFonts w:hint="default"/>
      </w:rPr>
    </w:lvl>
    <w:lvl w:ilvl="8">
      <w:start w:val="1"/>
      <w:numFmt w:val="lowerRoman"/>
      <w:lvlText w:val="%9."/>
      <w:lvlJc w:val="right"/>
      <w:pPr>
        <w:ind w:left="8280" w:hanging="180"/>
      </w:pPr>
      <w:rPr>
        <w:rFonts w:hint="default"/>
      </w:rPr>
    </w:lvl>
  </w:abstractNum>
  <w:abstractNum w:abstractNumId="13" w15:restartNumberingAfterBreak="0">
    <w:nsid w:val="44441D2F"/>
    <w:multiLevelType w:val="hybridMultilevel"/>
    <w:tmpl w:val="9F2E2AC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47803915"/>
    <w:multiLevelType w:val="hybridMultilevel"/>
    <w:tmpl w:val="3C8C51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D771B53"/>
    <w:multiLevelType w:val="hybridMultilevel"/>
    <w:tmpl w:val="212A9942"/>
    <w:lvl w:ilvl="0" w:tplc="4B98600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DF86E05"/>
    <w:multiLevelType w:val="hybridMultilevel"/>
    <w:tmpl w:val="FA94C80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504E77F9"/>
    <w:multiLevelType w:val="hybridMultilevel"/>
    <w:tmpl w:val="C3F2AF46"/>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8" w15:restartNumberingAfterBreak="0">
    <w:nsid w:val="56FA0DBD"/>
    <w:multiLevelType w:val="hybridMultilevel"/>
    <w:tmpl w:val="72CA3D2E"/>
    <w:lvl w:ilvl="0" w:tplc="D26E7FF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826009C"/>
    <w:multiLevelType w:val="hybridMultilevel"/>
    <w:tmpl w:val="0E0EB60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59B712E9"/>
    <w:multiLevelType w:val="hybridMultilevel"/>
    <w:tmpl w:val="44C46BEE"/>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BC13F56"/>
    <w:multiLevelType w:val="hybridMultilevel"/>
    <w:tmpl w:val="C57E0A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0415000D">
      <w:start w:val="1"/>
      <w:numFmt w:val="bullet"/>
      <w:lvlText w:val=""/>
      <w:lvlJc w:val="left"/>
      <w:pPr>
        <w:ind w:left="2340" w:hanging="360"/>
      </w:pPr>
      <w:rPr>
        <w:rFonts w:ascii="Wingdings" w:hAnsi="Wingdings" w:hint="default"/>
      </w:rPr>
    </w:lvl>
    <w:lvl w:ilvl="3" w:tplc="D834CF84">
      <w:start w:val="1"/>
      <w:numFmt w:val="upperLetter"/>
      <w:lvlText w:val="%4."/>
      <w:lvlJc w:val="left"/>
      <w:pPr>
        <w:ind w:left="2880" w:hanging="360"/>
      </w:pPr>
      <w:rPr>
        <w:rFonts w:cs="Lato-BoldItalic" w:hint="default"/>
        <w:color w:val="333333"/>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F48182C"/>
    <w:multiLevelType w:val="hybridMultilevel"/>
    <w:tmpl w:val="71D6A72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623E4350"/>
    <w:multiLevelType w:val="multilevel"/>
    <w:tmpl w:val="630AEA62"/>
    <w:lvl w:ilvl="0">
      <w:start w:val="1"/>
      <w:numFmt w:val="upperLetter"/>
      <w:lvlText w:val="%1."/>
      <w:lvlJc w:val="left"/>
      <w:pPr>
        <w:ind w:left="301" w:hanging="301"/>
      </w:pPr>
      <w:rPr>
        <w:rFonts w:ascii="Lato" w:eastAsiaTheme="minorEastAsia" w:hAnsi="Lato" w:cs="Arial" w:hint="default"/>
        <w:sz w:val="20"/>
      </w:rPr>
    </w:lvl>
    <w:lvl w:ilvl="1">
      <w:start w:val="1"/>
      <w:numFmt w:val="decimal"/>
      <w:lvlText w:val="%2."/>
      <w:lvlJc w:val="left"/>
      <w:pPr>
        <w:ind w:left="624" w:hanging="323"/>
      </w:pPr>
      <w:rPr>
        <w:rFonts w:ascii="Lato" w:hAnsi="Lato" w:hint="default"/>
        <w:sz w:val="20"/>
      </w:rPr>
    </w:lvl>
    <w:lvl w:ilvl="2">
      <w:start w:val="1"/>
      <w:numFmt w:val="lowerLetter"/>
      <w:lvlText w:val="%3)"/>
      <w:lvlJc w:val="right"/>
      <w:pPr>
        <w:tabs>
          <w:tab w:val="num" w:pos="907"/>
        </w:tabs>
        <w:ind w:left="907" w:hanging="113"/>
      </w:pPr>
      <w:rPr>
        <w:rFonts w:ascii="Lato" w:hAnsi="Lato" w:hint="default"/>
        <w:sz w:val="20"/>
      </w:rPr>
    </w:lvl>
    <w:lvl w:ilvl="3">
      <w:start w:val="1"/>
      <w:numFmt w:val="bullet"/>
      <w:lvlText w:val=""/>
      <w:lvlJc w:val="left"/>
      <w:pPr>
        <w:ind w:left="1304" w:hanging="340"/>
      </w:pPr>
      <w:rPr>
        <w:rFonts w:ascii="Wingdings" w:hAnsi="Wingdings" w:hint="default"/>
        <w:sz w:val="20"/>
      </w:rPr>
    </w:lvl>
    <w:lvl w:ilvl="4">
      <w:start w:val="1"/>
      <w:numFmt w:val="bullet"/>
      <w:lvlText w:val="–"/>
      <w:lvlJc w:val="left"/>
      <w:pPr>
        <w:ind w:left="1531" w:hanging="227"/>
      </w:pPr>
      <w:rPr>
        <w:rFonts w:ascii="Lato" w:hAnsi="Lato" w:hint="default"/>
      </w:rPr>
    </w:lvl>
    <w:lvl w:ilvl="5">
      <w:start w:val="1"/>
      <w:numFmt w:val="lowerRoman"/>
      <w:lvlText w:val="%6."/>
      <w:lvlJc w:val="right"/>
      <w:pPr>
        <w:ind w:left="6120" w:hanging="180"/>
      </w:pPr>
      <w:rPr>
        <w:rFonts w:hint="default"/>
      </w:rPr>
    </w:lvl>
    <w:lvl w:ilvl="6">
      <w:start w:val="1"/>
      <w:numFmt w:val="decimal"/>
      <w:lvlText w:val="%7."/>
      <w:lvlJc w:val="left"/>
      <w:pPr>
        <w:ind w:left="6840" w:hanging="360"/>
      </w:pPr>
      <w:rPr>
        <w:rFonts w:hint="default"/>
      </w:rPr>
    </w:lvl>
    <w:lvl w:ilvl="7">
      <w:start w:val="1"/>
      <w:numFmt w:val="lowerLetter"/>
      <w:lvlText w:val="%8."/>
      <w:lvlJc w:val="left"/>
      <w:pPr>
        <w:ind w:left="7560" w:hanging="360"/>
      </w:pPr>
      <w:rPr>
        <w:rFonts w:hint="default"/>
      </w:rPr>
    </w:lvl>
    <w:lvl w:ilvl="8">
      <w:start w:val="1"/>
      <w:numFmt w:val="lowerRoman"/>
      <w:lvlText w:val="%9."/>
      <w:lvlJc w:val="right"/>
      <w:pPr>
        <w:ind w:left="8280" w:hanging="180"/>
      </w:pPr>
      <w:rPr>
        <w:rFonts w:hint="default"/>
      </w:rPr>
    </w:lvl>
  </w:abstractNum>
  <w:abstractNum w:abstractNumId="24" w15:restartNumberingAfterBreak="0">
    <w:nsid w:val="70E71048"/>
    <w:multiLevelType w:val="hybridMultilevel"/>
    <w:tmpl w:val="AF5271B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AA02444"/>
    <w:multiLevelType w:val="hybridMultilevel"/>
    <w:tmpl w:val="D68EB89E"/>
    <w:lvl w:ilvl="0" w:tplc="ED2E89AC">
      <w:start w:val="2"/>
      <w:numFmt w:val="upperRoman"/>
      <w:lvlText w:val="%1."/>
      <w:lvlJc w:val="right"/>
      <w:pPr>
        <w:ind w:left="301" w:hanging="301"/>
      </w:pPr>
      <w:rPr>
        <w:sz w:val="20"/>
      </w:rPr>
    </w:lvl>
    <w:lvl w:ilvl="1" w:tplc="0415000F">
      <w:start w:val="1"/>
      <w:numFmt w:val="decimal"/>
      <w:lvlText w:val="%2."/>
      <w:lvlJc w:val="left"/>
      <w:pPr>
        <w:ind w:left="1440" w:hanging="360"/>
      </w:pPr>
    </w:lvl>
    <w:lvl w:ilvl="2" w:tplc="2FE00B64">
      <w:start w:val="1"/>
      <w:numFmt w:val="lowerLetter"/>
      <w:lvlText w:val="%3)"/>
      <w:lvlJc w:val="left"/>
      <w:pPr>
        <w:ind w:left="2160" w:hanging="180"/>
      </w:pPr>
      <w:rPr>
        <w:b w:val="0"/>
        <w:bCs/>
      </w:rPr>
    </w:lvl>
    <w:lvl w:ilvl="3" w:tplc="04150005">
      <w:start w:val="1"/>
      <w:numFmt w:val="bullet"/>
      <w:lvlText w:val=""/>
      <w:lvlJc w:val="left"/>
      <w:pPr>
        <w:ind w:left="2880" w:hanging="360"/>
      </w:pPr>
      <w:rPr>
        <w:rFonts w:ascii="Wingdings" w:hAnsi="Wingdings" w:hint="default"/>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598220580">
    <w:abstractNumId w:val="7"/>
  </w:num>
  <w:num w:numId="2" w16cid:durableId="138042556">
    <w:abstractNumId w:val="8"/>
  </w:num>
  <w:num w:numId="3" w16cid:durableId="814031817">
    <w:abstractNumId w:val="9"/>
    <w:lvlOverride w:ilvl="0">
      <w:lvl w:ilvl="0">
        <w:start w:val="1"/>
        <w:numFmt w:val="upperLetter"/>
        <w:lvlText w:val="%1."/>
        <w:lvlJc w:val="left"/>
        <w:pPr>
          <w:ind w:left="301" w:hanging="301"/>
        </w:pPr>
        <w:rPr>
          <w:rFonts w:ascii="Lato" w:eastAsiaTheme="minorEastAsia" w:hAnsi="Lato" w:cs="Arial" w:hint="default"/>
          <w:sz w:val="20"/>
        </w:rPr>
      </w:lvl>
    </w:lvlOverride>
    <w:lvlOverride w:ilvl="1">
      <w:lvl w:ilvl="1">
        <w:start w:val="1"/>
        <w:numFmt w:val="decimal"/>
        <w:lvlText w:val="%2."/>
        <w:lvlJc w:val="left"/>
        <w:pPr>
          <w:ind w:left="624" w:hanging="323"/>
        </w:pPr>
        <w:rPr>
          <w:rFonts w:ascii="Lato" w:hAnsi="Lato" w:hint="default"/>
          <w:b w:val="0"/>
          <w:sz w:val="20"/>
        </w:rPr>
      </w:lvl>
    </w:lvlOverride>
    <w:lvlOverride w:ilvl="2">
      <w:lvl w:ilvl="2">
        <w:start w:val="1"/>
        <w:numFmt w:val="lowerLetter"/>
        <w:lvlText w:val="%3)"/>
        <w:lvlJc w:val="right"/>
        <w:pPr>
          <w:tabs>
            <w:tab w:val="num" w:pos="907"/>
          </w:tabs>
          <w:ind w:left="907" w:hanging="113"/>
        </w:pPr>
        <w:rPr>
          <w:rFonts w:ascii="Lato" w:hAnsi="Lato" w:hint="default"/>
          <w:sz w:val="20"/>
        </w:rPr>
      </w:lvl>
    </w:lvlOverride>
    <w:lvlOverride w:ilvl="3">
      <w:lvl w:ilvl="3">
        <w:start w:val="1"/>
        <w:numFmt w:val="bullet"/>
        <w:lvlText w:val=""/>
        <w:lvlJc w:val="left"/>
        <w:pPr>
          <w:ind w:left="1304" w:hanging="340"/>
        </w:pPr>
        <w:rPr>
          <w:rFonts w:ascii="Wingdings" w:hAnsi="Wingdings" w:hint="default"/>
          <w:sz w:val="20"/>
        </w:rPr>
      </w:lvl>
    </w:lvlOverride>
    <w:lvlOverride w:ilvl="4">
      <w:lvl w:ilvl="4">
        <w:start w:val="1"/>
        <w:numFmt w:val="bullet"/>
        <w:lvlText w:val="–"/>
        <w:lvlJc w:val="left"/>
        <w:pPr>
          <w:ind w:left="1531" w:hanging="227"/>
        </w:pPr>
        <w:rPr>
          <w:rFonts w:ascii="Lato" w:hAnsi="Lato" w:hint="default"/>
        </w:rPr>
      </w:lvl>
    </w:lvlOverride>
    <w:lvlOverride w:ilvl="5">
      <w:lvl w:ilvl="5">
        <w:start w:val="1"/>
        <w:numFmt w:val="lowerRoman"/>
        <w:lvlText w:val="%6."/>
        <w:lvlJc w:val="right"/>
        <w:pPr>
          <w:ind w:left="6120" w:hanging="180"/>
        </w:pPr>
        <w:rPr>
          <w:rFonts w:hint="default"/>
        </w:rPr>
      </w:lvl>
    </w:lvlOverride>
    <w:lvlOverride w:ilvl="6">
      <w:lvl w:ilvl="6">
        <w:start w:val="1"/>
        <w:numFmt w:val="decimal"/>
        <w:lvlText w:val="%7."/>
        <w:lvlJc w:val="left"/>
        <w:pPr>
          <w:ind w:left="6840" w:hanging="360"/>
        </w:pPr>
        <w:rPr>
          <w:rFonts w:hint="default"/>
        </w:rPr>
      </w:lvl>
    </w:lvlOverride>
    <w:lvlOverride w:ilvl="7">
      <w:lvl w:ilvl="7">
        <w:start w:val="1"/>
        <w:numFmt w:val="lowerLetter"/>
        <w:lvlText w:val="%8."/>
        <w:lvlJc w:val="left"/>
        <w:pPr>
          <w:ind w:left="7560" w:hanging="360"/>
        </w:pPr>
        <w:rPr>
          <w:rFonts w:hint="default"/>
        </w:rPr>
      </w:lvl>
    </w:lvlOverride>
    <w:lvlOverride w:ilvl="8">
      <w:lvl w:ilvl="8">
        <w:start w:val="1"/>
        <w:numFmt w:val="lowerRoman"/>
        <w:lvlText w:val="%9."/>
        <w:lvlJc w:val="right"/>
        <w:pPr>
          <w:ind w:left="8280" w:hanging="180"/>
        </w:pPr>
        <w:rPr>
          <w:rFonts w:hint="default"/>
        </w:rPr>
      </w:lvl>
    </w:lvlOverride>
  </w:num>
  <w:num w:numId="4" w16cid:durableId="1384670050">
    <w:abstractNumId w:val="20"/>
  </w:num>
  <w:num w:numId="5" w16cid:durableId="654527217">
    <w:abstractNumId w:val="3"/>
  </w:num>
  <w:num w:numId="6" w16cid:durableId="1705204333">
    <w:abstractNumId w:val="22"/>
  </w:num>
  <w:num w:numId="7" w16cid:durableId="2115467810">
    <w:abstractNumId w:val="13"/>
  </w:num>
  <w:num w:numId="8" w16cid:durableId="601686804">
    <w:abstractNumId w:val="16"/>
  </w:num>
  <w:num w:numId="9" w16cid:durableId="1725835930">
    <w:abstractNumId w:val="2"/>
  </w:num>
  <w:num w:numId="10" w16cid:durableId="174391848">
    <w:abstractNumId w:val="24"/>
  </w:num>
  <w:num w:numId="11" w16cid:durableId="298611510">
    <w:abstractNumId w:val="10"/>
  </w:num>
  <w:num w:numId="12" w16cid:durableId="92940599">
    <w:abstractNumId w:val="19"/>
  </w:num>
  <w:num w:numId="13" w16cid:durableId="128011704">
    <w:abstractNumId w:val="17"/>
  </w:num>
  <w:num w:numId="14" w16cid:durableId="202060513">
    <w:abstractNumId w:val="1"/>
  </w:num>
  <w:num w:numId="15" w16cid:durableId="307125195">
    <w:abstractNumId w:val="21"/>
  </w:num>
  <w:num w:numId="16" w16cid:durableId="1559247761">
    <w:abstractNumId w:val="18"/>
  </w:num>
  <w:num w:numId="17" w16cid:durableId="2080790491">
    <w:abstractNumId w:val="15"/>
  </w:num>
  <w:num w:numId="18" w16cid:durableId="1621764010">
    <w:abstractNumId w:val="4"/>
    <w:lvlOverride w:ilvl="0">
      <w:startOverride w:val="2"/>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86778709">
    <w:abstractNumId w:val="23"/>
  </w:num>
  <w:num w:numId="20" w16cid:durableId="497504719">
    <w:abstractNumId w:val="5"/>
  </w:num>
  <w:num w:numId="21" w16cid:durableId="882443427">
    <w:abstractNumId w:val="12"/>
  </w:num>
  <w:num w:numId="22" w16cid:durableId="1805733914">
    <w:abstractNumId w:val="4"/>
  </w:num>
  <w:num w:numId="23" w16cid:durableId="1567228108">
    <w:abstractNumId w:val="25"/>
  </w:num>
  <w:num w:numId="24" w16cid:durableId="1863397886">
    <w:abstractNumId w:val="14"/>
  </w:num>
  <w:num w:numId="25" w16cid:durableId="1660813524">
    <w:abstractNumId w:val="6"/>
  </w:num>
  <w:num w:numId="26" w16cid:durableId="1774402460">
    <w:abstractNumId w:val="0"/>
  </w:num>
  <w:num w:numId="27" w16cid:durableId="1209416322">
    <w:abstractNumId w:val="1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CDE"/>
    <w:rsid w:val="00012799"/>
    <w:rsid w:val="00043F9D"/>
    <w:rsid w:val="0004519F"/>
    <w:rsid w:val="00051894"/>
    <w:rsid w:val="00064950"/>
    <w:rsid w:val="000766FA"/>
    <w:rsid w:val="00081A3E"/>
    <w:rsid w:val="00082811"/>
    <w:rsid w:val="00090F30"/>
    <w:rsid w:val="00094C90"/>
    <w:rsid w:val="00096161"/>
    <w:rsid w:val="000A026D"/>
    <w:rsid w:val="000A0B8E"/>
    <w:rsid w:val="000A3488"/>
    <w:rsid w:val="000B0162"/>
    <w:rsid w:val="000B1919"/>
    <w:rsid w:val="000C6433"/>
    <w:rsid w:val="000D3BAA"/>
    <w:rsid w:val="000D48DF"/>
    <w:rsid w:val="000E3749"/>
    <w:rsid w:val="000E72F4"/>
    <w:rsid w:val="000F1BAD"/>
    <w:rsid w:val="00102EE5"/>
    <w:rsid w:val="00103022"/>
    <w:rsid w:val="001100BE"/>
    <w:rsid w:val="00120E18"/>
    <w:rsid w:val="001268AA"/>
    <w:rsid w:val="00135430"/>
    <w:rsid w:val="001376C0"/>
    <w:rsid w:val="00156670"/>
    <w:rsid w:val="0016278D"/>
    <w:rsid w:val="00166ADF"/>
    <w:rsid w:val="001743B2"/>
    <w:rsid w:val="001772DE"/>
    <w:rsid w:val="0018542C"/>
    <w:rsid w:val="001879CD"/>
    <w:rsid w:val="00197A0A"/>
    <w:rsid w:val="001B3E44"/>
    <w:rsid w:val="001E23E1"/>
    <w:rsid w:val="001F3A0D"/>
    <w:rsid w:val="001F55E4"/>
    <w:rsid w:val="00210C78"/>
    <w:rsid w:val="00231BC6"/>
    <w:rsid w:val="00241886"/>
    <w:rsid w:val="00242198"/>
    <w:rsid w:val="00250D4F"/>
    <w:rsid w:val="00257F9B"/>
    <w:rsid w:val="00283B34"/>
    <w:rsid w:val="00290E11"/>
    <w:rsid w:val="002937AC"/>
    <w:rsid w:val="002A63D6"/>
    <w:rsid w:val="002A701B"/>
    <w:rsid w:val="002D3CB9"/>
    <w:rsid w:val="002E7358"/>
    <w:rsid w:val="002F3859"/>
    <w:rsid w:val="002F4EBA"/>
    <w:rsid w:val="002F605F"/>
    <w:rsid w:val="0030209C"/>
    <w:rsid w:val="00334BDC"/>
    <w:rsid w:val="00340E3C"/>
    <w:rsid w:val="00356E5B"/>
    <w:rsid w:val="003652AF"/>
    <w:rsid w:val="00371A2B"/>
    <w:rsid w:val="00376568"/>
    <w:rsid w:val="00392528"/>
    <w:rsid w:val="003A6725"/>
    <w:rsid w:val="003B78DC"/>
    <w:rsid w:val="003E30F7"/>
    <w:rsid w:val="003F6D6C"/>
    <w:rsid w:val="0042671D"/>
    <w:rsid w:val="00433B94"/>
    <w:rsid w:val="00441CB5"/>
    <w:rsid w:val="0046613C"/>
    <w:rsid w:val="0048047E"/>
    <w:rsid w:val="00484F13"/>
    <w:rsid w:val="00496931"/>
    <w:rsid w:val="004A0F2E"/>
    <w:rsid w:val="004A1E18"/>
    <w:rsid w:val="004C298D"/>
    <w:rsid w:val="004C570C"/>
    <w:rsid w:val="004C5973"/>
    <w:rsid w:val="004E2605"/>
    <w:rsid w:val="004F7F2D"/>
    <w:rsid w:val="00500B9F"/>
    <w:rsid w:val="0050194E"/>
    <w:rsid w:val="00507C60"/>
    <w:rsid w:val="00510B61"/>
    <w:rsid w:val="005428C7"/>
    <w:rsid w:val="00552D56"/>
    <w:rsid w:val="00555171"/>
    <w:rsid w:val="00557AF6"/>
    <w:rsid w:val="005A0829"/>
    <w:rsid w:val="005A1A6D"/>
    <w:rsid w:val="005B4C33"/>
    <w:rsid w:val="005C3209"/>
    <w:rsid w:val="005C4623"/>
    <w:rsid w:val="005D7158"/>
    <w:rsid w:val="005F72DE"/>
    <w:rsid w:val="005F7A15"/>
    <w:rsid w:val="00600047"/>
    <w:rsid w:val="00606352"/>
    <w:rsid w:val="00611A37"/>
    <w:rsid w:val="0061317D"/>
    <w:rsid w:val="006323C9"/>
    <w:rsid w:val="00642F84"/>
    <w:rsid w:val="0066771C"/>
    <w:rsid w:val="00667FCF"/>
    <w:rsid w:val="00675276"/>
    <w:rsid w:val="00677865"/>
    <w:rsid w:val="00684E9B"/>
    <w:rsid w:val="00687164"/>
    <w:rsid w:val="006908B6"/>
    <w:rsid w:val="006B1990"/>
    <w:rsid w:val="006B24B9"/>
    <w:rsid w:val="006E3C86"/>
    <w:rsid w:val="006E671B"/>
    <w:rsid w:val="006F63AB"/>
    <w:rsid w:val="00700D71"/>
    <w:rsid w:val="00714358"/>
    <w:rsid w:val="0072125D"/>
    <w:rsid w:val="00724987"/>
    <w:rsid w:val="00730375"/>
    <w:rsid w:val="007304C6"/>
    <w:rsid w:val="00744ECA"/>
    <w:rsid w:val="00747044"/>
    <w:rsid w:val="00752719"/>
    <w:rsid w:val="00765E76"/>
    <w:rsid w:val="00772D06"/>
    <w:rsid w:val="007816E2"/>
    <w:rsid w:val="0079377B"/>
    <w:rsid w:val="007A043E"/>
    <w:rsid w:val="007A52A3"/>
    <w:rsid w:val="007A720C"/>
    <w:rsid w:val="007B0CDE"/>
    <w:rsid w:val="007C361F"/>
    <w:rsid w:val="007D0E4F"/>
    <w:rsid w:val="007D2031"/>
    <w:rsid w:val="00817654"/>
    <w:rsid w:val="00824532"/>
    <w:rsid w:val="008513DC"/>
    <w:rsid w:val="008607F0"/>
    <w:rsid w:val="00866E51"/>
    <w:rsid w:val="008769AA"/>
    <w:rsid w:val="00877127"/>
    <w:rsid w:val="008B6DA5"/>
    <w:rsid w:val="008C5D04"/>
    <w:rsid w:val="008F04E8"/>
    <w:rsid w:val="0091430D"/>
    <w:rsid w:val="009337E9"/>
    <w:rsid w:val="00943741"/>
    <w:rsid w:val="0097510F"/>
    <w:rsid w:val="009757BF"/>
    <w:rsid w:val="00983305"/>
    <w:rsid w:val="009A3D10"/>
    <w:rsid w:val="009A508B"/>
    <w:rsid w:val="009B3DC1"/>
    <w:rsid w:val="009C0119"/>
    <w:rsid w:val="009C132F"/>
    <w:rsid w:val="009D111A"/>
    <w:rsid w:val="009D3978"/>
    <w:rsid w:val="009D44EE"/>
    <w:rsid w:val="009D58E3"/>
    <w:rsid w:val="009E3B5E"/>
    <w:rsid w:val="00A0582A"/>
    <w:rsid w:val="00A06E41"/>
    <w:rsid w:val="00A126A7"/>
    <w:rsid w:val="00A16B75"/>
    <w:rsid w:val="00A32029"/>
    <w:rsid w:val="00A7573B"/>
    <w:rsid w:val="00A84BA2"/>
    <w:rsid w:val="00A87752"/>
    <w:rsid w:val="00A87B13"/>
    <w:rsid w:val="00AA16A0"/>
    <w:rsid w:val="00AA23C9"/>
    <w:rsid w:val="00AB4697"/>
    <w:rsid w:val="00AC1ED6"/>
    <w:rsid w:val="00AC64FD"/>
    <w:rsid w:val="00AD6569"/>
    <w:rsid w:val="00AE2FBE"/>
    <w:rsid w:val="00AE4934"/>
    <w:rsid w:val="00AF5AA8"/>
    <w:rsid w:val="00B01023"/>
    <w:rsid w:val="00B035BE"/>
    <w:rsid w:val="00B113E9"/>
    <w:rsid w:val="00B11816"/>
    <w:rsid w:val="00B16766"/>
    <w:rsid w:val="00B20ED3"/>
    <w:rsid w:val="00B22D01"/>
    <w:rsid w:val="00B7196F"/>
    <w:rsid w:val="00B96CC1"/>
    <w:rsid w:val="00BC6684"/>
    <w:rsid w:val="00BC7718"/>
    <w:rsid w:val="00BE4359"/>
    <w:rsid w:val="00BE494C"/>
    <w:rsid w:val="00BF170C"/>
    <w:rsid w:val="00BF564D"/>
    <w:rsid w:val="00C07456"/>
    <w:rsid w:val="00C13D39"/>
    <w:rsid w:val="00C145F3"/>
    <w:rsid w:val="00C17E99"/>
    <w:rsid w:val="00C222CD"/>
    <w:rsid w:val="00C27BC1"/>
    <w:rsid w:val="00C314D1"/>
    <w:rsid w:val="00C34353"/>
    <w:rsid w:val="00C400A4"/>
    <w:rsid w:val="00C62A9D"/>
    <w:rsid w:val="00C811E1"/>
    <w:rsid w:val="00C82F31"/>
    <w:rsid w:val="00C83350"/>
    <w:rsid w:val="00C916D6"/>
    <w:rsid w:val="00C973D4"/>
    <w:rsid w:val="00CC6D79"/>
    <w:rsid w:val="00CD576B"/>
    <w:rsid w:val="00CE55F9"/>
    <w:rsid w:val="00D02CC1"/>
    <w:rsid w:val="00D047B6"/>
    <w:rsid w:val="00D15D3D"/>
    <w:rsid w:val="00D175FA"/>
    <w:rsid w:val="00D205B7"/>
    <w:rsid w:val="00D73783"/>
    <w:rsid w:val="00D8526A"/>
    <w:rsid w:val="00D8783C"/>
    <w:rsid w:val="00D902DC"/>
    <w:rsid w:val="00D9101C"/>
    <w:rsid w:val="00DA1923"/>
    <w:rsid w:val="00DC0AAE"/>
    <w:rsid w:val="00DC7305"/>
    <w:rsid w:val="00DD0951"/>
    <w:rsid w:val="00DF5030"/>
    <w:rsid w:val="00E00D4D"/>
    <w:rsid w:val="00E0635C"/>
    <w:rsid w:val="00E1709B"/>
    <w:rsid w:val="00E2312E"/>
    <w:rsid w:val="00E359F4"/>
    <w:rsid w:val="00E3721F"/>
    <w:rsid w:val="00E42999"/>
    <w:rsid w:val="00E44203"/>
    <w:rsid w:val="00E458BB"/>
    <w:rsid w:val="00E5219F"/>
    <w:rsid w:val="00E5234D"/>
    <w:rsid w:val="00E537B1"/>
    <w:rsid w:val="00EA572F"/>
    <w:rsid w:val="00EB10A2"/>
    <w:rsid w:val="00EC64FF"/>
    <w:rsid w:val="00ED380D"/>
    <w:rsid w:val="00EE0B0B"/>
    <w:rsid w:val="00EE4EC6"/>
    <w:rsid w:val="00EE6B4D"/>
    <w:rsid w:val="00EF007E"/>
    <w:rsid w:val="00F028DE"/>
    <w:rsid w:val="00F037FF"/>
    <w:rsid w:val="00F07959"/>
    <w:rsid w:val="00F11C00"/>
    <w:rsid w:val="00F140A9"/>
    <w:rsid w:val="00F1563F"/>
    <w:rsid w:val="00F16C77"/>
    <w:rsid w:val="00F277EF"/>
    <w:rsid w:val="00F657D9"/>
    <w:rsid w:val="00F766EB"/>
    <w:rsid w:val="00F862F8"/>
    <w:rsid w:val="00F95FFE"/>
    <w:rsid w:val="00FA4C7D"/>
    <w:rsid w:val="00FC24E3"/>
    <w:rsid w:val="00FD593F"/>
    <w:rsid w:val="00FE23BE"/>
    <w:rsid w:val="00FF15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5D2533"/>
  <w15:chartTrackingRefBased/>
  <w15:docId w15:val="{6480F412-EE0F-4600-8690-937FC94F1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5"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B0CDE"/>
    <w:pPr>
      <w:spacing w:after="240" w:line="240" w:lineRule="exact"/>
    </w:pPr>
    <w:rPr>
      <w:rFonts w:ascii="Lato" w:hAnsi="Lato"/>
      <w:sz w:val="20"/>
    </w:rPr>
  </w:style>
  <w:style w:type="paragraph" w:styleId="Nagwek1">
    <w:name w:val="heading 1"/>
    <w:aliases w:val="NagłówekS"/>
    <w:basedOn w:val="Normalny"/>
    <w:next w:val="Nagwek2"/>
    <w:link w:val="Nagwek1Znak"/>
    <w:uiPriority w:val="7"/>
    <w:qFormat/>
    <w:rsid w:val="007B0CDE"/>
    <w:pPr>
      <w:keepNext/>
      <w:keepLines/>
      <w:spacing w:before="120" w:after="0" w:line="210" w:lineRule="exact"/>
      <w:jc w:val="right"/>
      <w:outlineLvl w:val="0"/>
    </w:pPr>
    <w:rPr>
      <w:rFonts w:eastAsiaTheme="majorEastAsia" w:cstheme="majorBidi"/>
      <w:bCs/>
      <w:color w:val="323232"/>
      <w:sz w:val="18"/>
      <w:szCs w:val="28"/>
    </w:rPr>
  </w:style>
  <w:style w:type="paragraph" w:styleId="Nagwek2">
    <w:name w:val="heading 2"/>
    <w:aliases w:val="Sygnatura"/>
    <w:basedOn w:val="Normalny"/>
    <w:next w:val="Tytu"/>
    <w:link w:val="Nagwek2Znak"/>
    <w:uiPriority w:val="1"/>
    <w:qFormat/>
    <w:rsid w:val="007B0CDE"/>
    <w:pPr>
      <w:keepNext/>
      <w:keepLines/>
      <w:spacing w:after="0" w:line="210" w:lineRule="exact"/>
      <w:jc w:val="right"/>
      <w:outlineLvl w:val="1"/>
    </w:pPr>
    <w:rPr>
      <w:rFonts w:eastAsiaTheme="majorEastAsia" w:cstheme="majorBidi"/>
      <w:b/>
      <w:bCs/>
      <w:color w:val="323232"/>
      <w:sz w:val="18"/>
      <w:szCs w:val="16"/>
    </w:rPr>
  </w:style>
  <w:style w:type="paragraph" w:styleId="Nagwek3">
    <w:name w:val="heading 3"/>
    <w:aliases w:val="Adres"/>
    <w:basedOn w:val="Normalny"/>
    <w:next w:val="Normalny"/>
    <w:link w:val="Nagwek3Znak"/>
    <w:uiPriority w:val="9"/>
    <w:unhideWhenUsed/>
    <w:qFormat/>
    <w:rsid w:val="007B0CDE"/>
    <w:pPr>
      <w:spacing w:after="0" w:line="190" w:lineRule="exact"/>
      <w:outlineLvl w:val="2"/>
    </w:pPr>
    <w:rPr>
      <w:color w:val="323232"/>
      <w:sz w:val="16"/>
      <w:szCs w:val="16"/>
    </w:rPr>
  </w:style>
  <w:style w:type="paragraph" w:styleId="Nagwek4">
    <w:name w:val="heading 4"/>
    <w:basedOn w:val="Normalny"/>
    <w:next w:val="Normalny"/>
    <w:link w:val="Nagwek4Znak"/>
    <w:uiPriority w:val="9"/>
    <w:semiHidden/>
    <w:unhideWhenUsed/>
    <w:qFormat/>
    <w:rsid w:val="007B0CD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uiPriority w:val="9"/>
    <w:semiHidden/>
    <w:unhideWhenUsed/>
    <w:qFormat/>
    <w:rsid w:val="007B0CD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B0CD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B0CDE"/>
  </w:style>
  <w:style w:type="paragraph" w:styleId="Stopka">
    <w:name w:val="footer"/>
    <w:basedOn w:val="Normalny"/>
    <w:link w:val="StopkaZnak"/>
    <w:uiPriority w:val="99"/>
    <w:unhideWhenUsed/>
    <w:rsid w:val="007B0CD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B0CDE"/>
  </w:style>
  <w:style w:type="character" w:customStyle="1" w:styleId="Nagwek1Znak">
    <w:name w:val="Nagłówek 1 Znak"/>
    <w:aliases w:val="NagłówekS Znak"/>
    <w:basedOn w:val="Domylnaczcionkaakapitu"/>
    <w:link w:val="Nagwek1"/>
    <w:uiPriority w:val="7"/>
    <w:rsid w:val="007B0CDE"/>
    <w:rPr>
      <w:rFonts w:ascii="Lato" w:eastAsiaTheme="majorEastAsia" w:hAnsi="Lato" w:cstheme="majorBidi"/>
      <w:bCs/>
      <w:color w:val="323232"/>
      <w:sz w:val="18"/>
      <w:szCs w:val="28"/>
    </w:rPr>
  </w:style>
  <w:style w:type="character" w:customStyle="1" w:styleId="Nagwek2Znak">
    <w:name w:val="Nagłówek 2 Znak"/>
    <w:aliases w:val="Sygnatura Znak"/>
    <w:basedOn w:val="Domylnaczcionkaakapitu"/>
    <w:link w:val="Nagwek2"/>
    <w:uiPriority w:val="1"/>
    <w:rsid w:val="007B0CDE"/>
    <w:rPr>
      <w:rFonts w:ascii="Lato" w:eastAsiaTheme="majorEastAsia" w:hAnsi="Lato" w:cstheme="majorBidi"/>
      <w:b/>
      <w:bCs/>
      <w:color w:val="323232"/>
      <w:sz w:val="18"/>
      <w:szCs w:val="16"/>
    </w:rPr>
  </w:style>
  <w:style w:type="character" w:customStyle="1" w:styleId="Nagwek3Znak">
    <w:name w:val="Nagłówek 3 Znak"/>
    <w:aliases w:val="Adres Znak"/>
    <w:basedOn w:val="Domylnaczcionkaakapitu"/>
    <w:link w:val="Nagwek3"/>
    <w:uiPriority w:val="9"/>
    <w:rsid w:val="007B0CDE"/>
    <w:rPr>
      <w:rFonts w:ascii="Lato" w:hAnsi="Lato"/>
      <w:color w:val="323232"/>
      <w:sz w:val="16"/>
      <w:szCs w:val="16"/>
    </w:rPr>
  </w:style>
  <w:style w:type="paragraph" w:styleId="Tytu">
    <w:name w:val="Title"/>
    <w:basedOn w:val="Normalny"/>
    <w:next w:val="Normalny"/>
    <w:link w:val="TytuZnak"/>
    <w:uiPriority w:val="10"/>
    <w:qFormat/>
    <w:rsid w:val="007B0CD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7B0CDE"/>
    <w:rPr>
      <w:rFonts w:asciiTheme="majorHAnsi" w:eastAsiaTheme="majorEastAsia" w:hAnsiTheme="majorHAnsi" w:cstheme="majorBidi"/>
      <w:spacing w:val="-10"/>
      <w:kern w:val="28"/>
      <w:sz w:val="56"/>
      <w:szCs w:val="56"/>
    </w:rPr>
  </w:style>
  <w:style w:type="character" w:customStyle="1" w:styleId="Nagwek4Znak">
    <w:name w:val="Nagłówek 4 Znak"/>
    <w:basedOn w:val="Domylnaczcionkaakapitu"/>
    <w:link w:val="Nagwek4"/>
    <w:uiPriority w:val="9"/>
    <w:semiHidden/>
    <w:rsid w:val="007B0CDE"/>
    <w:rPr>
      <w:rFonts w:asciiTheme="majorHAnsi" w:eastAsiaTheme="majorEastAsia" w:hAnsiTheme="majorHAnsi" w:cstheme="majorBidi"/>
      <w:i/>
      <w:iCs/>
      <w:color w:val="2F5496" w:themeColor="accent1" w:themeShade="BF"/>
    </w:rPr>
  </w:style>
  <w:style w:type="character" w:customStyle="1" w:styleId="Nagwek5Znak">
    <w:name w:val="Nagłówek 5 Znak"/>
    <w:basedOn w:val="Domylnaczcionkaakapitu"/>
    <w:link w:val="Nagwek5"/>
    <w:uiPriority w:val="9"/>
    <w:semiHidden/>
    <w:rsid w:val="007B0CDE"/>
    <w:rPr>
      <w:rFonts w:asciiTheme="majorHAnsi" w:eastAsiaTheme="majorEastAsia" w:hAnsiTheme="majorHAnsi" w:cstheme="majorBidi"/>
      <w:color w:val="2F5496" w:themeColor="accent1" w:themeShade="BF"/>
    </w:rPr>
  </w:style>
  <w:style w:type="paragraph" w:styleId="Podpis">
    <w:name w:val="Signature"/>
    <w:basedOn w:val="Normalny"/>
    <w:link w:val="PodpisZnak"/>
    <w:uiPriority w:val="5"/>
    <w:qFormat/>
    <w:rsid w:val="007B0CDE"/>
    <w:pPr>
      <w:spacing w:before="480" w:after="210" w:line="210" w:lineRule="exact"/>
      <w:contextualSpacing/>
    </w:pPr>
    <w:rPr>
      <w:b/>
      <w:color w:val="323232"/>
      <w:sz w:val="18"/>
    </w:rPr>
  </w:style>
  <w:style w:type="character" w:customStyle="1" w:styleId="PodpisZnak">
    <w:name w:val="Podpis Znak"/>
    <w:basedOn w:val="Domylnaczcionkaakapitu"/>
    <w:link w:val="Podpis"/>
    <w:uiPriority w:val="5"/>
    <w:rsid w:val="007B0CDE"/>
    <w:rPr>
      <w:rFonts w:ascii="Lato" w:hAnsi="Lato"/>
      <w:b/>
      <w:color w:val="323232"/>
      <w:sz w:val="18"/>
    </w:rPr>
  </w:style>
  <w:style w:type="character" w:styleId="Pogrubienie">
    <w:name w:val="Strong"/>
    <w:basedOn w:val="Domylnaczcionkaakapitu"/>
    <w:uiPriority w:val="22"/>
    <w:qFormat/>
    <w:rsid w:val="007B0CDE"/>
    <w:rPr>
      <w:b/>
      <w:bCs/>
    </w:rPr>
  </w:style>
  <w:style w:type="paragraph" w:styleId="Akapitzlist">
    <w:name w:val="List Paragraph"/>
    <w:aliases w:val="Odstavec"/>
    <w:basedOn w:val="Normalny"/>
    <w:link w:val="AkapitzlistZnak"/>
    <w:uiPriority w:val="34"/>
    <w:qFormat/>
    <w:rsid w:val="002D3CB9"/>
    <w:pPr>
      <w:ind w:left="720"/>
      <w:contextualSpacing/>
    </w:pPr>
  </w:style>
  <w:style w:type="paragraph" w:styleId="Zwykytekst">
    <w:name w:val="Plain Text"/>
    <w:basedOn w:val="Normalny"/>
    <w:link w:val="ZwykytekstZnak"/>
    <w:uiPriority w:val="99"/>
    <w:semiHidden/>
    <w:unhideWhenUsed/>
    <w:rsid w:val="00FD593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ZwykytekstZnak">
    <w:name w:val="Zwykły tekst Znak"/>
    <w:basedOn w:val="Domylnaczcionkaakapitu"/>
    <w:link w:val="Zwykytekst"/>
    <w:uiPriority w:val="99"/>
    <w:semiHidden/>
    <w:rsid w:val="00FD593F"/>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uiPriority w:val="99"/>
    <w:semiHidden/>
    <w:unhideWhenUsed/>
    <w:rsid w:val="00094C90"/>
    <w:pPr>
      <w:spacing w:after="0" w:line="240" w:lineRule="auto"/>
    </w:pPr>
    <w:rPr>
      <w:szCs w:val="20"/>
    </w:rPr>
  </w:style>
  <w:style w:type="character" w:customStyle="1" w:styleId="TekstprzypisukocowegoZnak">
    <w:name w:val="Tekst przypisu końcowego Znak"/>
    <w:basedOn w:val="Domylnaczcionkaakapitu"/>
    <w:link w:val="Tekstprzypisukocowego"/>
    <w:uiPriority w:val="99"/>
    <w:semiHidden/>
    <w:rsid w:val="00094C90"/>
    <w:rPr>
      <w:rFonts w:ascii="Lato" w:hAnsi="Lato"/>
      <w:sz w:val="20"/>
      <w:szCs w:val="20"/>
    </w:rPr>
  </w:style>
  <w:style w:type="character" w:styleId="Odwoanieprzypisukocowego">
    <w:name w:val="endnote reference"/>
    <w:basedOn w:val="Domylnaczcionkaakapitu"/>
    <w:uiPriority w:val="99"/>
    <w:semiHidden/>
    <w:unhideWhenUsed/>
    <w:rsid w:val="00094C90"/>
    <w:rPr>
      <w:vertAlign w:val="superscript"/>
    </w:rPr>
  </w:style>
  <w:style w:type="character" w:styleId="Hipercze">
    <w:name w:val="Hyperlink"/>
    <w:basedOn w:val="Domylnaczcionkaakapitu"/>
    <w:uiPriority w:val="99"/>
    <w:unhideWhenUsed/>
    <w:rsid w:val="00197A0A"/>
    <w:rPr>
      <w:color w:val="0563C1" w:themeColor="hyperlink"/>
      <w:u w:val="single"/>
    </w:rPr>
  </w:style>
  <w:style w:type="character" w:styleId="Nierozpoznanawzmianka">
    <w:name w:val="Unresolved Mention"/>
    <w:basedOn w:val="Domylnaczcionkaakapitu"/>
    <w:uiPriority w:val="99"/>
    <w:semiHidden/>
    <w:unhideWhenUsed/>
    <w:rsid w:val="00197A0A"/>
    <w:rPr>
      <w:color w:val="605E5C"/>
      <w:shd w:val="clear" w:color="auto" w:fill="E1DFDD"/>
    </w:rPr>
  </w:style>
  <w:style w:type="character" w:styleId="Odwoaniedokomentarza">
    <w:name w:val="annotation reference"/>
    <w:basedOn w:val="Domylnaczcionkaakapitu"/>
    <w:uiPriority w:val="99"/>
    <w:semiHidden/>
    <w:unhideWhenUsed/>
    <w:rsid w:val="00103022"/>
    <w:rPr>
      <w:sz w:val="16"/>
      <w:szCs w:val="16"/>
    </w:rPr>
  </w:style>
  <w:style w:type="paragraph" w:styleId="Tekstkomentarza">
    <w:name w:val="annotation text"/>
    <w:basedOn w:val="Normalny"/>
    <w:link w:val="TekstkomentarzaZnak"/>
    <w:uiPriority w:val="99"/>
    <w:unhideWhenUsed/>
    <w:rsid w:val="00103022"/>
    <w:pPr>
      <w:spacing w:after="200" w:line="240" w:lineRule="auto"/>
    </w:pPr>
    <w:rPr>
      <w:rFonts w:asciiTheme="minorHAnsi" w:eastAsiaTheme="minorEastAsia" w:hAnsiTheme="minorHAnsi"/>
      <w:szCs w:val="20"/>
      <w:lang w:eastAsia="pl-PL"/>
    </w:rPr>
  </w:style>
  <w:style w:type="character" w:customStyle="1" w:styleId="TekstkomentarzaZnak">
    <w:name w:val="Tekst komentarza Znak"/>
    <w:basedOn w:val="Domylnaczcionkaakapitu"/>
    <w:link w:val="Tekstkomentarza"/>
    <w:uiPriority w:val="99"/>
    <w:rsid w:val="00103022"/>
    <w:rPr>
      <w:rFonts w:eastAsiaTheme="minorEastAsia"/>
      <w:sz w:val="20"/>
      <w:szCs w:val="20"/>
      <w:lang w:eastAsia="pl-PL"/>
    </w:rPr>
  </w:style>
  <w:style w:type="numbering" w:customStyle="1" w:styleId="PlanOchrony2">
    <w:name w:val="Plan Ochrony 2"/>
    <w:uiPriority w:val="99"/>
    <w:rsid w:val="006323C9"/>
    <w:pPr>
      <w:numPr>
        <w:numId w:val="2"/>
      </w:numPr>
    </w:pPr>
  </w:style>
  <w:style w:type="character" w:customStyle="1" w:styleId="AkapitzlistZnak">
    <w:name w:val="Akapit z listą Znak"/>
    <w:aliases w:val="Odstavec Znak"/>
    <w:link w:val="Akapitzlist"/>
    <w:uiPriority w:val="34"/>
    <w:locked/>
    <w:rsid w:val="008513DC"/>
    <w:rPr>
      <w:rFonts w:ascii="Lato" w:hAnsi="Lato"/>
      <w:sz w:val="20"/>
    </w:rPr>
  </w:style>
  <w:style w:type="paragraph" w:styleId="Tematkomentarza">
    <w:name w:val="annotation subject"/>
    <w:basedOn w:val="Tekstkomentarza"/>
    <w:next w:val="Tekstkomentarza"/>
    <w:link w:val="TematkomentarzaZnak"/>
    <w:uiPriority w:val="99"/>
    <w:semiHidden/>
    <w:unhideWhenUsed/>
    <w:rsid w:val="00C17E99"/>
    <w:pPr>
      <w:spacing w:after="240"/>
    </w:pPr>
    <w:rPr>
      <w:rFonts w:ascii="Lato" w:eastAsiaTheme="minorHAnsi" w:hAnsi="Lato"/>
      <w:b/>
      <w:bCs/>
      <w:lang w:eastAsia="en-US"/>
    </w:rPr>
  </w:style>
  <w:style w:type="character" w:customStyle="1" w:styleId="TematkomentarzaZnak">
    <w:name w:val="Temat komentarza Znak"/>
    <w:basedOn w:val="TekstkomentarzaZnak"/>
    <w:link w:val="Tematkomentarza"/>
    <w:uiPriority w:val="99"/>
    <w:semiHidden/>
    <w:rsid w:val="00C17E99"/>
    <w:rPr>
      <w:rFonts w:ascii="Lato" w:eastAsiaTheme="minorEastAsia" w:hAnsi="Lato"/>
      <w:b/>
      <w:bCs/>
      <w:sz w:val="20"/>
      <w:szCs w:val="20"/>
      <w:lang w:eastAsia="pl-PL"/>
    </w:rPr>
  </w:style>
  <w:style w:type="paragraph" w:styleId="Bezodstpw">
    <w:name w:val="No Spacing"/>
    <w:uiPriority w:val="1"/>
    <w:qFormat/>
    <w:rsid w:val="00F11C00"/>
    <w:pPr>
      <w:spacing w:after="0" w:line="240" w:lineRule="auto"/>
    </w:pPr>
    <w:rPr>
      <w:rFonts w:eastAsiaTheme="minorEastAsia"/>
      <w:lang w:eastAsia="pl-PL"/>
    </w:rPr>
  </w:style>
  <w:style w:type="paragraph" w:styleId="Poprawka">
    <w:name w:val="Revision"/>
    <w:hidden/>
    <w:uiPriority w:val="99"/>
    <w:semiHidden/>
    <w:rsid w:val="00FC24E3"/>
    <w:pPr>
      <w:spacing w:after="0" w:line="240" w:lineRule="auto"/>
    </w:pPr>
    <w:rPr>
      <w:rFonts w:ascii="Lato" w:hAnsi="Lato"/>
      <w:sz w:val="20"/>
    </w:rPr>
  </w:style>
  <w:style w:type="character" w:styleId="UyteHipercze">
    <w:name w:val="FollowedHyperlink"/>
    <w:basedOn w:val="Domylnaczcionkaakapitu"/>
    <w:uiPriority w:val="99"/>
    <w:semiHidden/>
    <w:unhideWhenUsed/>
    <w:rsid w:val="000A026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379759">
      <w:bodyDiv w:val="1"/>
      <w:marLeft w:val="0"/>
      <w:marRight w:val="0"/>
      <w:marTop w:val="0"/>
      <w:marBottom w:val="0"/>
      <w:divBdr>
        <w:top w:val="none" w:sz="0" w:space="0" w:color="auto"/>
        <w:left w:val="none" w:sz="0" w:space="0" w:color="auto"/>
        <w:bottom w:val="none" w:sz="0" w:space="0" w:color="auto"/>
        <w:right w:val="none" w:sz="0" w:space="0" w:color="auto"/>
      </w:divBdr>
    </w:div>
    <w:div w:id="375811035">
      <w:bodyDiv w:val="1"/>
      <w:marLeft w:val="0"/>
      <w:marRight w:val="0"/>
      <w:marTop w:val="0"/>
      <w:marBottom w:val="0"/>
      <w:divBdr>
        <w:top w:val="none" w:sz="0" w:space="0" w:color="auto"/>
        <w:left w:val="none" w:sz="0" w:space="0" w:color="auto"/>
        <w:bottom w:val="none" w:sz="0" w:space="0" w:color="auto"/>
        <w:right w:val="none" w:sz="0" w:space="0" w:color="auto"/>
      </w:divBdr>
    </w:div>
    <w:div w:id="758067611">
      <w:bodyDiv w:val="1"/>
      <w:marLeft w:val="0"/>
      <w:marRight w:val="0"/>
      <w:marTop w:val="0"/>
      <w:marBottom w:val="0"/>
      <w:divBdr>
        <w:top w:val="none" w:sz="0" w:space="0" w:color="auto"/>
        <w:left w:val="none" w:sz="0" w:space="0" w:color="auto"/>
        <w:bottom w:val="none" w:sz="0" w:space="0" w:color="auto"/>
        <w:right w:val="none" w:sz="0" w:space="0" w:color="auto"/>
      </w:divBdr>
    </w:div>
    <w:div w:id="788398464">
      <w:bodyDiv w:val="1"/>
      <w:marLeft w:val="0"/>
      <w:marRight w:val="0"/>
      <w:marTop w:val="0"/>
      <w:marBottom w:val="0"/>
      <w:divBdr>
        <w:top w:val="none" w:sz="0" w:space="0" w:color="auto"/>
        <w:left w:val="none" w:sz="0" w:space="0" w:color="auto"/>
        <w:bottom w:val="none" w:sz="0" w:space="0" w:color="auto"/>
        <w:right w:val="none" w:sz="0" w:space="0" w:color="auto"/>
      </w:divBdr>
    </w:div>
    <w:div w:id="1011562820">
      <w:bodyDiv w:val="1"/>
      <w:marLeft w:val="0"/>
      <w:marRight w:val="0"/>
      <w:marTop w:val="0"/>
      <w:marBottom w:val="0"/>
      <w:divBdr>
        <w:top w:val="none" w:sz="0" w:space="0" w:color="auto"/>
        <w:left w:val="none" w:sz="0" w:space="0" w:color="auto"/>
        <w:bottom w:val="none" w:sz="0" w:space="0" w:color="auto"/>
        <w:right w:val="none" w:sz="0" w:space="0" w:color="auto"/>
      </w:divBdr>
    </w:div>
    <w:div w:id="1023358705">
      <w:bodyDiv w:val="1"/>
      <w:marLeft w:val="0"/>
      <w:marRight w:val="0"/>
      <w:marTop w:val="0"/>
      <w:marBottom w:val="0"/>
      <w:divBdr>
        <w:top w:val="none" w:sz="0" w:space="0" w:color="auto"/>
        <w:left w:val="none" w:sz="0" w:space="0" w:color="auto"/>
        <w:bottom w:val="none" w:sz="0" w:space="0" w:color="auto"/>
        <w:right w:val="none" w:sz="0" w:space="0" w:color="auto"/>
      </w:divBdr>
    </w:div>
    <w:div w:id="1249193700">
      <w:bodyDiv w:val="1"/>
      <w:marLeft w:val="0"/>
      <w:marRight w:val="0"/>
      <w:marTop w:val="0"/>
      <w:marBottom w:val="0"/>
      <w:divBdr>
        <w:top w:val="none" w:sz="0" w:space="0" w:color="auto"/>
        <w:left w:val="none" w:sz="0" w:space="0" w:color="auto"/>
        <w:bottom w:val="none" w:sz="0" w:space="0" w:color="auto"/>
        <w:right w:val="none" w:sz="0" w:space="0" w:color="auto"/>
      </w:divBdr>
    </w:div>
    <w:div w:id="1264916775">
      <w:bodyDiv w:val="1"/>
      <w:marLeft w:val="0"/>
      <w:marRight w:val="0"/>
      <w:marTop w:val="0"/>
      <w:marBottom w:val="0"/>
      <w:divBdr>
        <w:top w:val="none" w:sz="0" w:space="0" w:color="auto"/>
        <w:left w:val="none" w:sz="0" w:space="0" w:color="auto"/>
        <w:bottom w:val="none" w:sz="0" w:space="0" w:color="auto"/>
        <w:right w:val="none" w:sz="0" w:space="0" w:color="auto"/>
      </w:divBdr>
    </w:div>
    <w:div w:id="1999915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ziennikurzedowy.mos.gov.pl/fileadmin/attachments/article/486/zarz.%20M%C5%9A%20ws%20zada%C5%84%20ochronnych%20dla%20Narwia%C5%84skiego%20PN.pdf" TargetMode="External"/><Relationship Id="rId18" Type="http://schemas.openxmlformats.org/officeDocument/2006/relationships/hyperlink" Target="https://www.gov.pl/web/gdo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dziennikurzedowy.mos.gov.pl/dzienniki-urzedowe-z-2013-r/pazdziernik-grudzien/zarzadzenie/poz-71-zarzadzenie-nr-61-ministra-srodowiska-z-dnia-19-grudnia-2013-r-w-sprawie-zadan-ochronn/" TargetMode="External"/><Relationship Id="rId17" Type="http://schemas.openxmlformats.org/officeDocument/2006/relationships/hyperlink" Target="https://crfop.gdos.gov.pl/CRFOP/widok/viewnatura2000.jsf?fop=PL.ZIPOP.1393.N2K.PLB200001.B"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ziennikurzedowy.mos.gov.pl/fileadmin/Dziennik_Urzedowy/user_upload/ZO_Narwianski_PN_2023-25_zarzadzenie_-_do_podpisu_MKiS.pdf"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ziennikurzedowy.mos.gov.pl/fileadmin/attachments/article/328/zarz%C4%85dzenie%20nr%2011.pdf"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dziennikurzedowy.mos.gov.pl/fileadmin/Dziennik_Urzedowy/user_upload/Zarzadzenie_-_zadania_ochronne_dla_Narwianskiego_PN_na_lata_2020-2022.xml.pdf" TargetMode="External"/><Relationship Id="rId23" Type="http://schemas.openxmlformats.org/officeDocument/2006/relationships/footer" Target="footer1.xml"/><Relationship Id="rId10" Type="http://schemas.openxmlformats.org/officeDocument/2006/relationships/hyperlink" Target="https://dziennikurzedowy.mos.gov.pl/dzienniki-urzedowe-z-2012-r/styczen-marzec/zarzadzenie/poz-1-zarzadzenie-nr-1-ministra-srodowiska-z-dnia-4-stycznia-2012-roku-w-sprawie-zadan-ochronn/" TargetMode="External"/><Relationship Id="rId19" Type="http://schemas.openxmlformats.org/officeDocument/2006/relationships/hyperlink" Target="https://www.gov.pl/web/gios" TargetMode="External"/><Relationship Id="rId4" Type="http://schemas.openxmlformats.org/officeDocument/2006/relationships/settings" Target="settings.xml"/><Relationship Id="rId9" Type="http://schemas.openxmlformats.org/officeDocument/2006/relationships/hyperlink" Target="https://dziennikurzedowy.mos.gov.pl/fileadmin/attachments/article/50/dziennik%20nr%203%202010%20do%20publikacji%20na%20stronie.pdf" TargetMode="External"/><Relationship Id="rId14" Type="http://schemas.openxmlformats.org/officeDocument/2006/relationships/hyperlink" Target="https://dziennikurzedowy.mos.gov.pl/fileadmin/attachments/article/660/Zarz%C4%85dzenie%20M%C5%9A%20w%20sprawie%20zada%C5%84%20ochronnych%20dla%20Narwia%C5%84skiego%20Parku%20Narodowego.pdf" TargetMode="External"/><Relationship Id="rId22" Type="http://schemas.openxmlformats.org/officeDocument/2006/relationships/header" Target="header1.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E58DA5-E5BE-445A-91F3-17C63D423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4815</Words>
  <Characters>28890</Characters>
  <Application>Microsoft Office Word</Application>
  <DocSecurity>0</DocSecurity>
  <Lines>240</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Iwona Laskowska</dc:creator>
  <cp:keywords/>
  <dc:description/>
  <cp:lastModifiedBy>Iwona Laskowska</cp:lastModifiedBy>
  <cp:revision>2</cp:revision>
  <cp:lastPrinted>2025-11-19T07:18:00Z</cp:lastPrinted>
  <dcterms:created xsi:type="dcterms:W3CDTF">2026-06-11T09:03:00Z</dcterms:created>
  <dcterms:modified xsi:type="dcterms:W3CDTF">2026-06-11T09:03:00Z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b24bbb4c-34a1-43f4-9d2c-bcb0cc494e59</vt:lpwstr>
  </property>
</Properties>
</file>