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0714C" w14:textId="77777777" w:rsidR="00F536FE" w:rsidRDefault="00F536FE" w:rsidP="00F536FE">
      <w:pPr>
        <w:pStyle w:val="Bezodstpw"/>
        <w:jc w:val="center"/>
        <w:rPr>
          <w:rFonts w:ascii="Lato" w:eastAsia="Calibri" w:hAnsi="Lato"/>
          <w:b/>
          <w:bCs/>
        </w:rPr>
      </w:pPr>
    </w:p>
    <w:p w14:paraId="732730F8" w14:textId="77777777" w:rsidR="00F536FE" w:rsidRDefault="00F536FE" w:rsidP="00F536FE">
      <w:pPr>
        <w:pStyle w:val="Bezodstpw"/>
        <w:jc w:val="center"/>
        <w:rPr>
          <w:rFonts w:ascii="Lato" w:eastAsia="Calibri" w:hAnsi="Lato"/>
          <w:b/>
          <w:bCs/>
        </w:rPr>
      </w:pPr>
    </w:p>
    <w:p w14:paraId="418E9B6C" w14:textId="77777777" w:rsidR="00F536FE" w:rsidRDefault="00F536FE" w:rsidP="00F536FE">
      <w:pPr>
        <w:pStyle w:val="Bezodstpw"/>
        <w:jc w:val="center"/>
        <w:rPr>
          <w:rFonts w:ascii="Lato" w:eastAsia="Calibri" w:hAnsi="Lato"/>
          <w:b/>
          <w:bCs/>
        </w:rPr>
      </w:pPr>
    </w:p>
    <w:p w14:paraId="16ED457E" w14:textId="147775FF" w:rsidR="00F536FE" w:rsidRDefault="00F536FE" w:rsidP="00F536FE">
      <w:pPr>
        <w:pStyle w:val="Bezodstpw"/>
        <w:jc w:val="center"/>
        <w:rPr>
          <w:rFonts w:ascii="Lato" w:eastAsia="Calibri" w:hAnsi="Lato"/>
          <w:b/>
          <w:bCs/>
        </w:rPr>
      </w:pPr>
      <w:r>
        <w:rPr>
          <w:rFonts w:ascii="Lato" w:eastAsia="Calibri" w:hAnsi="Lato"/>
          <w:b/>
          <w:bCs/>
        </w:rPr>
        <w:t>Opis przedmiotu zamówienia</w:t>
      </w:r>
    </w:p>
    <w:p w14:paraId="278FC2A6" w14:textId="77777777" w:rsidR="00F536FE" w:rsidRDefault="00F536FE" w:rsidP="00F536FE">
      <w:pPr>
        <w:pStyle w:val="Bezodstpw"/>
        <w:jc w:val="center"/>
        <w:rPr>
          <w:rFonts w:ascii="Lato" w:eastAsia="Calibri" w:hAnsi="Lato"/>
          <w:b/>
          <w:bCs/>
        </w:rPr>
      </w:pPr>
    </w:p>
    <w:p w14:paraId="512B25E8" w14:textId="77777777" w:rsidR="00F536FE" w:rsidRDefault="00F536FE" w:rsidP="00F536FE">
      <w:pPr>
        <w:pStyle w:val="Bezodstpw"/>
        <w:jc w:val="center"/>
        <w:rPr>
          <w:rFonts w:ascii="Lato" w:hAnsi="Lato"/>
          <w:b/>
          <w:bCs/>
        </w:rPr>
      </w:pPr>
      <w:r w:rsidRPr="00F866E7">
        <w:rPr>
          <w:rFonts w:ascii="Lato" w:eastAsia="Calibri" w:hAnsi="Lato"/>
          <w:b/>
          <w:bCs/>
        </w:rPr>
        <w:t>Aktualizacja O</w:t>
      </w:r>
      <w:r w:rsidRPr="00B55EB7">
        <w:rPr>
          <w:rFonts w:ascii="Lato" w:eastAsia="Calibri" w:hAnsi="Lato"/>
          <w:b/>
          <w:bCs/>
        </w:rPr>
        <w:t xml:space="preserve">peratu fauny w zakresie </w:t>
      </w:r>
      <w:r>
        <w:rPr>
          <w:rFonts w:ascii="Lato" w:eastAsia="Calibri" w:hAnsi="Lato"/>
          <w:b/>
          <w:bCs/>
        </w:rPr>
        <w:t>bezkręgowców</w:t>
      </w:r>
    </w:p>
    <w:p w14:paraId="7F5A19AE" w14:textId="77777777" w:rsidR="00F536FE" w:rsidRDefault="00F536FE" w:rsidP="00F536FE">
      <w:pPr>
        <w:pStyle w:val="Bezodstpw"/>
        <w:ind w:left="1080"/>
        <w:rPr>
          <w:rFonts w:ascii="Lato" w:hAnsi="Lato"/>
          <w:b/>
          <w:bCs/>
        </w:rPr>
      </w:pPr>
      <w:r>
        <w:rPr>
          <w:rFonts w:ascii="Lato" w:hAnsi="Lato"/>
          <w:b/>
          <w:bCs/>
        </w:rPr>
        <w:br w:type="page"/>
      </w:r>
    </w:p>
    <w:p w14:paraId="3E9837B3" w14:textId="77777777" w:rsidR="00F536FE" w:rsidRPr="00B55EB7" w:rsidRDefault="00F536FE" w:rsidP="00F536FE">
      <w:pPr>
        <w:pStyle w:val="Bezodstpw"/>
        <w:numPr>
          <w:ilvl w:val="0"/>
          <w:numId w:val="5"/>
        </w:numPr>
        <w:rPr>
          <w:rFonts w:ascii="Lato" w:hAnsi="Lato"/>
          <w:b/>
          <w:bCs/>
        </w:rPr>
      </w:pPr>
      <w:r w:rsidRPr="00B55EB7">
        <w:rPr>
          <w:rFonts w:ascii="Lato" w:hAnsi="Lato"/>
          <w:b/>
          <w:bCs/>
        </w:rPr>
        <w:lastRenderedPageBreak/>
        <w:t>Przedmiot zamówienia</w:t>
      </w:r>
    </w:p>
    <w:p w14:paraId="709DA1DF" w14:textId="77777777" w:rsidR="00F536FE" w:rsidRPr="00B55EB7" w:rsidRDefault="00F536FE" w:rsidP="00F536FE">
      <w:pPr>
        <w:spacing w:after="0" w:line="360" w:lineRule="auto"/>
        <w:jc w:val="both"/>
        <w:rPr>
          <w:rFonts w:ascii="Lato" w:eastAsia="Calibri" w:hAnsi="Lato"/>
        </w:rPr>
      </w:pPr>
      <w:r w:rsidRPr="00B55EB7">
        <w:rPr>
          <w:rFonts w:ascii="Lato" w:hAnsi="Lato"/>
        </w:rPr>
        <w:t>Przedmiotem zamówienia jest</w:t>
      </w:r>
      <w:r w:rsidRPr="00B55EB7">
        <w:rPr>
          <w:rFonts w:ascii="Lato" w:hAnsi="Lato"/>
          <w:b/>
        </w:rPr>
        <w:t xml:space="preserve"> </w:t>
      </w:r>
      <w:r w:rsidRPr="00B55EB7">
        <w:rPr>
          <w:rFonts w:ascii="Lato" w:hAnsi="Lato" w:cs="ArialMT"/>
        </w:rPr>
        <w:t xml:space="preserve">usługa </w:t>
      </w:r>
      <w:r w:rsidRPr="00B55EB7">
        <w:rPr>
          <w:rFonts w:ascii="Lato" w:eastAsia="Calibri" w:hAnsi="Lato"/>
        </w:rPr>
        <w:t>aktualizacji „</w:t>
      </w:r>
      <w:r w:rsidRPr="00B55EB7">
        <w:rPr>
          <w:rFonts w:ascii="Lato" w:eastAsia="Calibri" w:hAnsi="Lato"/>
          <w:b/>
          <w:bCs/>
        </w:rPr>
        <w:t xml:space="preserve">Operatu fauny w zakresie bezkręgowców” </w:t>
      </w:r>
      <w:r w:rsidRPr="00B55EB7">
        <w:rPr>
          <w:rFonts w:ascii="Lato" w:hAnsi="Lato"/>
        </w:rPr>
        <w:t>stanowiącego część projektu planu ochrony Narwiańskiego</w:t>
      </w:r>
      <w:r w:rsidRPr="00B55EB7">
        <w:rPr>
          <w:rFonts w:ascii="Lato" w:eastAsia="Calibri" w:hAnsi="Lato"/>
        </w:rPr>
        <w:t xml:space="preserve"> Parku Narodowego. </w:t>
      </w:r>
    </w:p>
    <w:p w14:paraId="6A57CBAA" w14:textId="77777777" w:rsidR="00F536FE" w:rsidRPr="00B55EB7" w:rsidRDefault="00F536FE" w:rsidP="00F536FE">
      <w:pPr>
        <w:pStyle w:val="Akapitzlist"/>
        <w:spacing w:after="160" w:line="360" w:lineRule="auto"/>
        <w:ind w:left="624"/>
        <w:jc w:val="both"/>
        <w:rPr>
          <w:rFonts w:ascii="Lato" w:hAnsi="Lato"/>
          <w:b/>
        </w:rPr>
      </w:pPr>
    </w:p>
    <w:p w14:paraId="452D2913" w14:textId="77777777" w:rsidR="00F536FE" w:rsidRPr="00B55EB7" w:rsidRDefault="00F536FE" w:rsidP="00F536FE">
      <w:pPr>
        <w:pStyle w:val="Akapitzlist"/>
        <w:numPr>
          <w:ilvl w:val="0"/>
          <w:numId w:val="5"/>
        </w:numPr>
        <w:spacing w:after="160" w:line="360" w:lineRule="auto"/>
        <w:jc w:val="both"/>
        <w:rPr>
          <w:rFonts w:ascii="Lato" w:hAnsi="Lato"/>
          <w:b/>
          <w:bCs/>
        </w:rPr>
      </w:pPr>
      <w:bookmarkStart w:id="0" w:name="_Ustalenia_ogólne"/>
      <w:bookmarkStart w:id="1" w:name="_I._AKTUALIZACJA_OPERATU"/>
      <w:bookmarkEnd w:id="0"/>
      <w:bookmarkEnd w:id="1"/>
      <w:r w:rsidRPr="00B55EB7">
        <w:rPr>
          <w:rFonts w:ascii="Lato" w:hAnsi="Lato"/>
          <w:b/>
          <w:bCs/>
        </w:rPr>
        <w:t>Zakres prac do przeprowadzenia w ramach realizacji zamówienia</w:t>
      </w:r>
    </w:p>
    <w:p w14:paraId="708DA274" w14:textId="77777777" w:rsidR="00F536FE" w:rsidRPr="00B55EB7" w:rsidRDefault="00F536FE" w:rsidP="00F536FE">
      <w:pPr>
        <w:pStyle w:val="Akapitzlist1"/>
        <w:numPr>
          <w:ilvl w:val="0"/>
          <w:numId w:val="2"/>
        </w:numPr>
        <w:spacing w:after="0" w:line="360" w:lineRule="auto"/>
        <w:ind w:left="426" w:hanging="284"/>
        <w:jc w:val="both"/>
        <w:rPr>
          <w:rFonts w:ascii="Lato" w:hAnsi="Lato"/>
        </w:rPr>
      </w:pPr>
      <w:bookmarkStart w:id="2" w:name="_Przedmiot_zamówienia"/>
      <w:bookmarkEnd w:id="2"/>
      <w:r w:rsidRPr="00B55EB7">
        <w:rPr>
          <w:rFonts w:ascii="Lato" w:hAnsi="Lato" w:cs="Arial"/>
        </w:rPr>
        <w:t xml:space="preserve">W ramach przygotowania operatu </w:t>
      </w:r>
      <w:r w:rsidRPr="00B55EB7">
        <w:rPr>
          <w:rFonts w:ascii="Lato" w:eastAsia="Calibri" w:hAnsi="Lato"/>
          <w:b/>
          <w:bCs/>
        </w:rPr>
        <w:t>fauny w zakresie bezkręgowców</w:t>
      </w:r>
      <w:r w:rsidRPr="00B55EB7">
        <w:rPr>
          <w:rFonts w:ascii="Lato" w:hAnsi="Lato" w:cs="Arial"/>
        </w:rPr>
        <w:t xml:space="preserve"> Wykonawca powinien: zebrać dostępne publikacje i materiały niepublikowane dotyczące fauny bezkręgowej, przeanalizować i ocenić ich przydatności do sporządzenia operatu.</w:t>
      </w:r>
    </w:p>
    <w:p w14:paraId="049E3335" w14:textId="77777777" w:rsidR="00F536FE" w:rsidRPr="00B55EB7" w:rsidRDefault="00F536FE" w:rsidP="00F536FE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ind w:left="284"/>
        <w:jc w:val="both"/>
        <w:rPr>
          <w:rFonts w:ascii="Lato" w:hAnsi="Lato" w:cs="Arial"/>
        </w:rPr>
      </w:pPr>
      <w:r w:rsidRPr="00B55EB7">
        <w:rPr>
          <w:rFonts w:ascii="Lato" w:hAnsi="Lato"/>
        </w:rPr>
        <w:t>P</w:t>
      </w:r>
      <w:r>
        <w:rPr>
          <w:rFonts w:ascii="Lato" w:hAnsi="Lato"/>
        </w:rPr>
        <w:t>rzygotować i p</w:t>
      </w:r>
      <w:r w:rsidRPr="00B55EB7">
        <w:rPr>
          <w:rFonts w:ascii="Lato" w:hAnsi="Lato"/>
        </w:rPr>
        <w:t>rzedstawić metodykę prac prowadzonych w ramach operatu.</w:t>
      </w:r>
    </w:p>
    <w:p w14:paraId="441F1D7E" w14:textId="77777777" w:rsidR="00F536FE" w:rsidRDefault="00F536FE" w:rsidP="00F536FE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ind w:left="284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Przygotować formularze do prac terenowych, zadanie to wymaga akceptacji Zamawiającego.</w:t>
      </w:r>
    </w:p>
    <w:p w14:paraId="44D95A79" w14:textId="23FED835" w:rsidR="00F536FE" w:rsidRPr="00B55EB7" w:rsidRDefault="00F536FE" w:rsidP="00F536FE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ind w:left="284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 xml:space="preserve">Przeprowadzić </w:t>
      </w:r>
      <w:r w:rsidRPr="00B55EB7">
        <w:rPr>
          <w:rFonts w:ascii="Lato" w:hAnsi="Lato"/>
        </w:rPr>
        <w:t>inwentaryzacje terenowe fauny bezkręgowej Narwiańskiego Parku Narodowego</w:t>
      </w:r>
      <w:r>
        <w:rPr>
          <w:rFonts w:ascii="Lato" w:hAnsi="Lato"/>
        </w:rPr>
        <w:t xml:space="preserve"> w </w:t>
      </w:r>
      <w:r w:rsidRPr="00B55EB7">
        <w:rPr>
          <w:rFonts w:ascii="Lato" w:hAnsi="Lato"/>
        </w:rPr>
        <w:t>szczególności</w:t>
      </w:r>
      <w:r>
        <w:rPr>
          <w:rFonts w:ascii="Lato" w:hAnsi="Lato"/>
        </w:rPr>
        <w:t>:</w:t>
      </w:r>
    </w:p>
    <w:p w14:paraId="6170A7CD" w14:textId="0AAF2A94" w:rsidR="00F536FE" w:rsidRPr="00B55EB7" w:rsidRDefault="00F536FE" w:rsidP="00F536FE">
      <w:pPr>
        <w:pStyle w:val="Akapitzlist1"/>
        <w:numPr>
          <w:ilvl w:val="0"/>
          <w:numId w:val="6"/>
        </w:numPr>
        <w:spacing w:line="360" w:lineRule="auto"/>
        <w:jc w:val="both"/>
        <w:rPr>
          <w:rFonts w:ascii="Lato" w:hAnsi="Lato"/>
        </w:rPr>
      </w:pPr>
      <w:r w:rsidRPr="00B55EB7">
        <w:rPr>
          <w:rFonts w:ascii="Lato" w:hAnsi="Lato"/>
          <w:bCs/>
          <w:kern w:val="24"/>
        </w:rPr>
        <w:t>Przeprowadzenie inwentaryzacj</w:t>
      </w:r>
      <w:r>
        <w:rPr>
          <w:rFonts w:ascii="Lato" w:hAnsi="Lato"/>
          <w:bCs/>
          <w:kern w:val="24"/>
        </w:rPr>
        <w:t>i</w:t>
      </w:r>
      <w:r w:rsidRPr="00B55EB7">
        <w:rPr>
          <w:rFonts w:ascii="Lato" w:hAnsi="Lato"/>
          <w:bCs/>
          <w:kern w:val="24"/>
        </w:rPr>
        <w:t xml:space="preserve"> fauny bezkręgowej to jest:</w:t>
      </w:r>
      <w:r w:rsidRPr="00B55EB7">
        <w:rPr>
          <w:rFonts w:ascii="Lato" w:hAnsi="Lato"/>
        </w:rPr>
        <w:t xml:space="preserve"> </w:t>
      </w:r>
      <w:r w:rsidRPr="00B55EB7">
        <w:rPr>
          <w:rFonts w:ascii="Lato" w:hAnsi="Lato"/>
          <w:bCs/>
          <w:kern w:val="24"/>
        </w:rPr>
        <w:t>pająki (</w:t>
      </w:r>
      <w:r w:rsidRPr="00E12FE4">
        <w:rPr>
          <w:rFonts w:ascii="Lato" w:hAnsi="Lato"/>
          <w:bCs/>
          <w:iCs/>
          <w:kern w:val="24"/>
        </w:rPr>
        <w:t>Araneae</w:t>
      </w:r>
      <w:r w:rsidRPr="00B55EB7">
        <w:rPr>
          <w:rFonts w:ascii="Lato" w:hAnsi="Lato"/>
          <w:bCs/>
          <w:kern w:val="24"/>
        </w:rPr>
        <w:t>)</w:t>
      </w:r>
      <w:r w:rsidR="006151B7">
        <w:rPr>
          <w:rFonts w:ascii="Lato" w:hAnsi="Lato"/>
          <w:bCs/>
          <w:kern w:val="24"/>
        </w:rPr>
        <w:t>;</w:t>
      </w:r>
      <w:r w:rsidRPr="00B55EB7">
        <w:rPr>
          <w:rFonts w:ascii="Lato" w:hAnsi="Lato"/>
          <w:bCs/>
          <w:kern w:val="24"/>
        </w:rPr>
        <w:t xml:space="preserve"> jętki (</w:t>
      </w:r>
      <w:r w:rsidRPr="00BE1758">
        <w:rPr>
          <w:rFonts w:ascii="Lato" w:hAnsi="Lato"/>
          <w:bCs/>
          <w:iCs/>
          <w:kern w:val="24"/>
        </w:rPr>
        <w:t>Ephemeroptera</w:t>
      </w:r>
      <w:r w:rsidRPr="00B55EB7">
        <w:rPr>
          <w:rFonts w:ascii="Lato" w:hAnsi="Lato"/>
          <w:bCs/>
          <w:kern w:val="24"/>
        </w:rPr>
        <w:t>)</w:t>
      </w:r>
      <w:r w:rsidR="006151B7">
        <w:rPr>
          <w:rFonts w:ascii="Lato" w:hAnsi="Lato"/>
          <w:bCs/>
          <w:kern w:val="24"/>
        </w:rPr>
        <w:t>;</w:t>
      </w:r>
      <w:r w:rsidRPr="00B55EB7">
        <w:rPr>
          <w:rFonts w:ascii="Lato" w:hAnsi="Lato"/>
          <w:bCs/>
          <w:kern w:val="24"/>
        </w:rPr>
        <w:t xml:space="preserve"> </w:t>
      </w:r>
      <w:r w:rsidR="00D83ED3" w:rsidRPr="00B55EB7">
        <w:rPr>
          <w:rFonts w:ascii="Lato" w:hAnsi="Lato"/>
          <w:bCs/>
          <w:kern w:val="24"/>
        </w:rPr>
        <w:t>ważki (</w:t>
      </w:r>
      <w:r w:rsidR="00D83ED3" w:rsidRPr="00E12FE4">
        <w:rPr>
          <w:rFonts w:ascii="Lato" w:hAnsi="Lato"/>
          <w:bCs/>
          <w:iCs/>
          <w:kern w:val="24"/>
        </w:rPr>
        <w:t>Odonata</w:t>
      </w:r>
      <w:r w:rsidR="00D83ED3" w:rsidRPr="00B55EB7">
        <w:rPr>
          <w:rFonts w:ascii="Lato" w:hAnsi="Lato"/>
          <w:bCs/>
          <w:kern w:val="24"/>
        </w:rPr>
        <w:t>)</w:t>
      </w:r>
      <w:r w:rsidR="006151B7">
        <w:rPr>
          <w:rFonts w:ascii="Lato" w:hAnsi="Lato"/>
          <w:bCs/>
          <w:kern w:val="24"/>
        </w:rPr>
        <w:t>;</w:t>
      </w:r>
      <w:r w:rsidR="00D83ED3" w:rsidRPr="00B55EB7">
        <w:rPr>
          <w:rFonts w:ascii="Lato" w:hAnsi="Lato"/>
          <w:bCs/>
          <w:kern w:val="24"/>
        </w:rPr>
        <w:t xml:space="preserve"> </w:t>
      </w:r>
      <w:r w:rsidRPr="00B55EB7">
        <w:rPr>
          <w:rFonts w:ascii="Lato" w:hAnsi="Lato"/>
          <w:bCs/>
          <w:kern w:val="24"/>
        </w:rPr>
        <w:t>widelnice (</w:t>
      </w:r>
      <w:r w:rsidRPr="00E12FE4">
        <w:rPr>
          <w:rFonts w:ascii="Lato" w:hAnsi="Lato"/>
          <w:bCs/>
          <w:iCs/>
          <w:kern w:val="24"/>
        </w:rPr>
        <w:t>Plecoptera</w:t>
      </w:r>
      <w:r w:rsidRPr="00B55EB7">
        <w:rPr>
          <w:rFonts w:ascii="Lato" w:hAnsi="Lato"/>
          <w:bCs/>
          <w:kern w:val="24"/>
        </w:rPr>
        <w:t>)</w:t>
      </w:r>
      <w:r w:rsidR="00D83ED3">
        <w:rPr>
          <w:rFonts w:ascii="Lato" w:hAnsi="Lato"/>
          <w:bCs/>
          <w:kern w:val="24"/>
        </w:rPr>
        <w:t>,</w:t>
      </w:r>
      <w:r w:rsidRPr="00B55EB7">
        <w:rPr>
          <w:rFonts w:ascii="Lato" w:hAnsi="Lato"/>
          <w:bCs/>
          <w:kern w:val="24"/>
        </w:rPr>
        <w:t xml:space="preserve"> prostoskrzydłe (</w:t>
      </w:r>
      <w:r w:rsidRPr="00BE1758">
        <w:rPr>
          <w:rFonts w:ascii="Lato" w:hAnsi="Lato"/>
          <w:bCs/>
          <w:iCs/>
          <w:kern w:val="24"/>
        </w:rPr>
        <w:t>Orthoptera</w:t>
      </w:r>
      <w:r w:rsidRPr="00B55EB7">
        <w:rPr>
          <w:rFonts w:ascii="Lato" w:hAnsi="Lato"/>
          <w:bCs/>
          <w:kern w:val="24"/>
        </w:rPr>
        <w:t>)</w:t>
      </w:r>
      <w:r w:rsidR="006151B7">
        <w:rPr>
          <w:rFonts w:ascii="Lato" w:hAnsi="Lato"/>
          <w:bCs/>
          <w:kern w:val="24"/>
        </w:rPr>
        <w:t>;</w:t>
      </w:r>
      <w:r w:rsidRPr="00B55EB7">
        <w:rPr>
          <w:rFonts w:ascii="Lato" w:hAnsi="Lato"/>
          <w:bCs/>
          <w:kern w:val="24"/>
        </w:rPr>
        <w:t xml:space="preserve"> </w:t>
      </w:r>
      <w:r w:rsidR="00106820">
        <w:rPr>
          <w:rFonts w:ascii="Lato" w:hAnsi="Lato"/>
          <w:bCs/>
          <w:kern w:val="24"/>
        </w:rPr>
        <w:t>wybrane rodzin</w:t>
      </w:r>
      <w:r w:rsidR="006151B7">
        <w:rPr>
          <w:rFonts w:ascii="Lato" w:hAnsi="Lato"/>
          <w:bCs/>
          <w:kern w:val="24"/>
        </w:rPr>
        <w:t>y</w:t>
      </w:r>
      <w:r w:rsidR="00106820">
        <w:rPr>
          <w:rFonts w:ascii="Lato" w:hAnsi="Lato"/>
          <w:bCs/>
          <w:kern w:val="24"/>
        </w:rPr>
        <w:t xml:space="preserve"> chrząszczy: </w:t>
      </w:r>
      <w:r w:rsidRPr="00B55EB7">
        <w:rPr>
          <w:rFonts w:ascii="Lato" w:hAnsi="Lato"/>
          <w:bCs/>
          <w:kern w:val="24"/>
        </w:rPr>
        <w:t>biegaczowate (</w:t>
      </w:r>
      <w:r w:rsidRPr="00BE1758">
        <w:rPr>
          <w:rFonts w:ascii="Lato" w:hAnsi="Lato"/>
          <w:bCs/>
          <w:iCs/>
          <w:kern w:val="24"/>
        </w:rPr>
        <w:t>Carabidae</w:t>
      </w:r>
      <w:r w:rsidRPr="00B55EB7">
        <w:rPr>
          <w:rFonts w:ascii="Lato" w:hAnsi="Lato"/>
          <w:bCs/>
          <w:kern w:val="24"/>
        </w:rPr>
        <w:t>)</w:t>
      </w:r>
      <w:r w:rsidR="006151B7">
        <w:rPr>
          <w:rFonts w:ascii="Lato" w:hAnsi="Lato"/>
          <w:bCs/>
          <w:kern w:val="24"/>
        </w:rPr>
        <w:t>;</w:t>
      </w:r>
      <w:r w:rsidRPr="00B55EB7">
        <w:rPr>
          <w:rFonts w:ascii="Lato" w:hAnsi="Lato"/>
          <w:bCs/>
          <w:kern w:val="24"/>
        </w:rPr>
        <w:t xml:space="preserve"> pływakowate (</w:t>
      </w:r>
      <w:r w:rsidRPr="00BE1758">
        <w:rPr>
          <w:rFonts w:ascii="Lato" w:hAnsi="Lato"/>
          <w:bCs/>
          <w:iCs/>
          <w:kern w:val="24"/>
        </w:rPr>
        <w:t>Dytiscidae</w:t>
      </w:r>
      <w:r w:rsidRPr="00B55EB7">
        <w:rPr>
          <w:rFonts w:ascii="Lato" w:hAnsi="Lato"/>
          <w:bCs/>
          <w:kern w:val="24"/>
        </w:rPr>
        <w:t>), kałużnicowate (</w:t>
      </w:r>
      <w:r w:rsidRPr="00BE1758">
        <w:rPr>
          <w:rFonts w:ascii="Lato" w:hAnsi="Lato"/>
          <w:bCs/>
          <w:iCs/>
          <w:kern w:val="24"/>
        </w:rPr>
        <w:t>Hydrophilidae</w:t>
      </w:r>
      <w:r w:rsidRPr="00B55EB7">
        <w:rPr>
          <w:rFonts w:ascii="Lato" w:hAnsi="Lato"/>
          <w:bCs/>
          <w:kern w:val="24"/>
        </w:rPr>
        <w:t>), krętakowate (</w:t>
      </w:r>
      <w:r w:rsidRPr="00BE1758">
        <w:rPr>
          <w:rFonts w:ascii="Lato" w:hAnsi="Lato"/>
          <w:bCs/>
          <w:iCs/>
          <w:kern w:val="24"/>
        </w:rPr>
        <w:t>Gyrynidae</w:t>
      </w:r>
      <w:r w:rsidRPr="00B55EB7">
        <w:rPr>
          <w:rFonts w:ascii="Lato" w:hAnsi="Lato"/>
          <w:bCs/>
          <w:kern w:val="24"/>
        </w:rPr>
        <w:t>) i flisakowate (</w:t>
      </w:r>
      <w:r w:rsidRPr="00BE1758">
        <w:rPr>
          <w:rFonts w:ascii="Lato" w:hAnsi="Lato"/>
          <w:bCs/>
          <w:iCs/>
          <w:kern w:val="24"/>
        </w:rPr>
        <w:t>Haliplidae</w:t>
      </w:r>
      <w:r w:rsidRPr="00B55EB7">
        <w:rPr>
          <w:rFonts w:ascii="Lato" w:hAnsi="Lato"/>
          <w:bCs/>
          <w:kern w:val="24"/>
        </w:rPr>
        <w:t>)</w:t>
      </w:r>
      <w:r w:rsidR="00E12FE4">
        <w:rPr>
          <w:rFonts w:ascii="Lato" w:hAnsi="Lato"/>
          <w:bCs/>
          <w:kern w:val="24"/>
        </w:rPr>
        <w:t>, stonkowate (</w:t>
      </w:r>
      <w:r w:rsidR="00E12FE4" w:rsidRPr="00E12FE4">
        <w:rPr>
          <w:rFonts w:ascii="Lato" w:hAnsi="Lato"/>
          <w:bCs/>
          <w:kern w:val="24"/>
        </w:rPr>
        <w:t>Chrysomelidae</w:t>
      </w:r>
      <w:r w:rsidR="00E12FE4">
        <w:rPr>
          <w:rFonts w:ascii="Lato" w:hAnsi="Lato"/>
          <w:bCs/>
          <w:kern w:val="24"/>
        </w:rPr>
        <w:t>)</w:t>
      </w:r>
      <w:r w:rsidR="006151B7">
        <w:rPr>
          <w:rFonts w:ascii="Lato" w:hAnsi="Lato"/>
          <w:bCs/>
          <w:kern w:val="24"/>
        </w:rPr>
        <w:t xml:space="preserve">; wybrane </w:t>
      </w:r>
      <w:r w:rsidR="0080255D">
        <w:rPr>
          <w:rFonts w:ascii="Lato" w:hAnsi="Lato"/>
          <w:bCs/>
          <w:kern w:val="24"/>
        </w:rPr>
        <w:t>grupy</w:t>
      </w:r>
      <w:r w:rsidR="006151B7">
        <w:rPr>
          <w:rFonts w:ascii="Lato" w:hAnsi="Lato"/>
          <w:bCs/>
          <w:kern w:val="24"/>
        </w:rPr>
        <w:t xml:space="preserve"> błonkówek</w:t>
      </w:r>
      <w:r w:rsidR="0080255D">
        <w:rPr>
          <w:rFonts w:ascii="Lato" w:hAnsi="Lato"/>
          <w:bCs/>
          <w:kern w:val="24"/>
        </w:rPr>
        <w:t xml:space="preserve"> (Hymenoptera)</w:t>
      </w:r>
      <w:r w:rsidR="006151B7">
        <w:rPr>
          <w:rFonts w:ascii="Lato" w:hAnsi="Lato"/>
          <w:bCs/>
          <w:kern w:val="24"/>
        </w:rPr>
        <w:t>:</w:t>
      </w:r>
      <w:r w:rsidRPr="00B55EB7">
        <w:rPr>
          <w:rFonts w:ascii="Lato" w:hAnsi="Lato"/>
          <w:bCs/>
          <w:kern w:val="24"/>
        </w:rPr>
        <w:t xml:space="preserve"> </w:t>
      </w:r>
      <w:r w:rsidR="00D83ED3">
        <w:rPr>
          <w:rFonts w:ascii="Lato" w:hAnsi="Lato"/>
          <w:bCs/>
          <w:kern w:val="24"/>
        </w:rPr>
        <w:t>pszczoło</w:t>
      </w:r>
      <w:r w:rsidR="00810689">
        <w:rPr>
          <w:rFonts w:ascii="Lato" w:hAnsi="Lato"/>
          <w:bCs/>
          <w:kern w:val="24"/>
        </w:rPr>
        <w:t>kształtne</w:t>
      </w:r>
      <w:r w:rsidR="00D83ED3">
        <w:rPr>
          <w:rFonts w:ascii="Lato" w:hAnsi="Lato"/>
          <w:bCs/>
          <w:kern w:val="24"/>
        </w:rPr>
        <w:t xml:space="preserve"> (</w:t>
      </w:r>
      <w:r w:rsidR="00810689">
        <w:rPr>
          <w:rFonts w:ascii="Lato" w:hAnsi="Lato"/>
          <w:bCs/>
          <w:kern w:val="24"/>
        </w:rPr>
        <w:t>Apiformes</w:t>
      </w:r>
      <w:r w:rsidR="00D83ED3">
        <w:rPr>
          <w:rFonts w:ascii="Lato" w:hAnsi="Lato"/>
          <w:bCs/>
          <w:kern w:val="24"/>
        </w:rPr>
        <w:t xml:space="preserve">), </w:t>
      </w:r>
      <w:r w:rsidR="00810689" w:rsidRPr="00B55EB7">
        <w:rPr>
          <w:rFonts w:ascii="Lato" w:hAnsi="Lato"/>
          <w:bCs/>
          <w:kern w:val="24"/>
        </w:rPr>
        <w:t>grzebacz</w:t>
      </w:r>
      <w:r w:rsidR="00810689">
        <w:rPr>
          <w:rFonts w:ascii="Lato" w:hAnsi="Lato"/>
          <w:bCs/>
          <w:kern w:val="24"/>
        </w:rPr>
        <w:t>okształtne</w:t>
      </w:r>
      <w:r w:rsidR="00810689" w:rsidRPr="00B55EB7">
        <w:rPr>
          <w:rFonts w:ascii="Lato" w:hAnsi="Lato"/>
          <w:bCs/>
          <w:kern w:val="24"/>
        </w:rPr>
        <w:t xml:space="preserve"> (</w:t>
      </w:r>
      <w:r w:rsidR="00810689" w:rsidRPr="008604A9">
        <w:rPr>
          <w:rFonts w:ascii="Lato" w:hAnsi="Lato"/>
          <w:bCs/>
          <w:iCs/>
          <w:kern w:val="24"/>
        </w:rPr>
        <w:t>Spheci</w:t>
      </w:r>
      <w:r w:rsidR="00810689">
        <w:rPr>
          <w:rFonts w:ascii="Lato" w:hAnsi="Lato"/>
          <w:bCs/>
          <w:iCs/>
          <w:kern w:val="24"/>
        </w:rPr>
        <w:t>formes</w:t>
      </w:r>
      <w:r w:rsidR="00810689" w:rsidRPr="00B55EB7">
        <w:rPr>
          <w:rFonts w:ascii="Lato" w:hAnsi="Lato"/>
          <w:bCs/>
          <w:kern w:val="24"/>
        </w:rPr>
        <w:t>)</w:t>
      </w:r>
      <w:r w:rsidR="00810689">
        <w:rPr>
          <w:rFonts w:ascii="Lato" w:hAnsi="Lato"/>
          <w:bCs/>
          <w:kern w:val="24"/>
        </w:rPr>
        <w:t xml:space="preserve">, </w:t>
      </w:r>
      <w:r w:rsidRPr="00B55EB7">
        <w:rPr>
          <w:rFonts w:ascii="Lato" w:hAnsi="Lato"/>
          <w:bCs/>
          <w:kern w:val="24"/>
        </w:rPr>
        <w:t>nasteczniki (</w:t>
      </w:r>
      <w:r w:rsidRPr="00BE1758">
        <w:rPr>
          <w:rFonts w:ascii="Lato" w:hAnsi="Lato"/>
          <w:bCs/>
          <w:iCs/>
          <w:kern w:val="24"/>
        </w:rPr>
        <w:t>Pompilidae</w:t>
      </w:r>
      <w:r w:rsidRPr="00B55EB7">
        <w:rPr>
          <w:rFonts w:ascii="Lato" w:hAnsi="Lato"/>
          <w:bCs/>
          <w:kern w:val="24"/>
        </w:rPr>
        <w:t>), mrówki (</w:t>
      </w:r>
      <w:r w:rsidRPr="00BE1758">
        <w:rPr>
          <w:rFonts w:ascii="Lato" w:hAnsi="Lato"/>
          <w:bCs/>
          <w:iCs/>
          <w:kern w:val="24"/>
        </w:rPr>
        <w:t>Formicidae</w:t>
      </w:r>
      <w:r w:rsidRPr="00B55EB7">
        <w:rPr>
          <w:rFonts w:ascii="Lato" w:hAnsi="Lato"/>
          <w:bCs/>
          <w:kern w:val="24"/>
        </w:rPr>
        <w:t>), , muchówki</w:t>
      </w:r>
      <w:r w:rsidR="0080255D">
        <w:rPr>
          <w:rFonts w:ascii="Lato" w:hAnsi="Lato"/>
          <w:bCs/>
          <w:kern w:val="24"/>
        </w:rPr>
        <w:t xml:space="preserve"> (Diptera)</w:t>
      </w:r>
      <w:r w:rsidRPr="00B55EB7">
        <w:rPr>
          <w:rFonts w:ascii="Lato" w:hAnsi="Lato"/>
          <w:bCs/>
          <w:kern w:val="24"/>
        </w:rPr>
        <w:t xml:space="preserve"> </w:t>
      </w:r>
      <w:r w:rsidR="006151B7">
        <w:rPr>
          <w:rFonts w:ascii="Lato" w:hAnsi="Lato"/>
          <w:bCs/>
          <w:kern w:val="24"/>
        </w:rPr>
        <w:t>z rodziny bzygowatych</w:t>
      </w:r>
      <w:r w:rsidR="006151B7" w:rsidRPr="00B55EB7">
        <w:rPr>
          <w:rFonts w:ascii="Lato" w:hAnsi="Lato"/>
          <w:bCs/>
          <w:kern w:val="24"/>
        </w:rPr>
        <w:t xml:space="preserve"> </w:t>
      </w:r>
      <w:r w:rsidRPr="00B55EB7">
        <w:rPr>
          <w:rFonts w:ascii="Lato" w:hAnsi="Lato"/>
          <w:bCs/>
          <w:kern w:val="24"/>
        </w:rPr>
        <w:t>(</w:t>
      </w:r>
      <w:r w:rsidRPr="00B52D9C">
        <w:rPr>
          <w:rFonts w:ascii="Lato" w:hAnsi="Lato"/>
          <w:bCs/>
          <w:iCs/>
          <w:kern w:val="24"/>
        </w:rPr>
        <w:t>Syrphidae</w:t>
      </w:r>
      <w:r w:rsidRPr="00B55EB7">
        <w:rPr>
          <w:rFonts w:ascii="Lato" w:hAnsi="Lato"/>
          <w:bCs/>
          <w:kern w:val="24"/>
        </w:rPr>
        <w:t>)</w:t>
      </w:r>
      <w:r w:rsidR="006151B7">
        <w:rPr>
          <w:rFonts w:ascii="Lato" w:hAnsi="Lato"/>
          <w:bCs/>
          <w:kern w:val="24"/>
        </w:rPr>
        <w:t>;</w:t>
      </w:r>
      <w:r w:rsidRPr="00B55EB7">
        <w:rPr>
          <w:rFonts w:ascii="Lato" w:hAnsi="Lato"/>
          <w:bCs/>
          <w:kern w:val="24"/>
        </w:rPr>
        <w:t xml:space="preserve"> </w:t>
      </w:r>
      <w:r w:rsidR="00D83ED3" w:rsidRPr="00B55EB7">
        <w:rPr>
          <w:rFonts w:ascii="Lato" w:hAnsi="Lato"/>
          <w:bCs/>
          <w:kern w:val="24"/>
        </w:rPr>
        <w:t>chruściki (</w:t>
      </w:r>
      <w:r w:rsidR="00D83ED3" w:rsidRPr="00BE1758">
        <w:rPr>
          <w:rFonts w:ascii="Lato" w:hAnsi="Lato"/>
          <w:bCs/>
          <w:iCs/>
          <w:kern w:val="24"/>
        </w:rPr>
        <w:t>Trichoptera</w:t>
      </w:r>
      <w:r w:rsidR="00D83ED3" w:rsidRPr="00B55EB7">
        <w:rPr>
          <w:rFonts w:ascii="Lato" w:hAnsi="Lato"/>
          <w:bCs/>
          <w:kern w:val="24"/>
        </w:rPr>
        <w:t>)</w:t>
      </w:r>
      <w:r w:rsidR="006151B7">
        <w:rPr>
          <w:rFonts w:ascii="Lato" w:hAnsi="Lato"/>
          <w:bCs/>
          <w:kern w:val="24"/>
        </w:rPr>
        <w:t>;</w:t>
      </w:r>
      <w:r w:rsidR="00D83ED3" w:rsidRPr="00B55EB7">
        <w:rPr>
          <w:rFonts w:ascii="Lato" w:hAnsi="Lato"/>
          <w:bCs/>
          <w:kern w:val="24"/>
        </w:rPr>
        <w:t xml:space="preserve"> </w:t>
      </w:r>
      <w:r w:rsidR="000E71C9">
        <w:rPr>
          <w:rFonts w:ascii="Lato" w:hAnsi="Lato"/>
          <w:bCs/>
          <w:kern w:val="24"/>
        </w:rPr>
        <w:t>motyle dzienne</w:t>
      </w:r>
      <w:r w:rsidRPr="00B55EB7">
        <w:rPr>
          <w:rFonts w:ascii="Lato" w:hAnsi="Lato"/>
          <w:bCs/>
          <w:kern w:val="24"/>
        </w:rPr>
        <w:t xml:space="preserve"> (</w:t>
      </w:r>
      <w:r w:rsidRPr="00BE1758">
        <w:rPr>
          <w:rFonts w:ascii="Lato" w:hAnsi="Lato"/>
          <w:bCs/>
          <w:iCs/>
          <w:kern w:val="24"/>
        </w:rPr>
        <w:t>Lepidoptera</w:t>
      </w:r>
      <w:r w:rsidR="000E71C9" w:rsidRPr="00BE1758">
        <w:rPr>
          <w:rFonts w:ascii="Lato" w:hAnsi="Lato"/>
          <w:bCs/>
          <w:iCs/>
          <w:kern w:val="24"/>
        </w:rPr>
        <w:t>: Rhopalocea</w:t>
      </w:r>
      <w:r w:rsidRPr="00B55EB7">
        <w:rPr>
          <w:rFonts w:ascii="Lato" w:hAnsi="Lato"/>
          <w:bCs/>
          <w:kern w:val="24"/>
        </w:rPr>
        <w:t xml:space="preserve">) </w:t>
      </w:r>
      <w:r w:rsidR="001350F5">
        <w:rPr>
          <w:rFonts w:ascii="Lato" w:hAnsi="Lato"/>
          <w:bCs/>
          <w:kern w:val="24"/>
        </w:rPr>
        <w:t>i wybrane rodziny ciem (motyli nocnych) tzw, Macroheterocera</w:t>
      </w:r>
      <w:r>
        <w:rPr>
          <w:rFonts w:ascii="Lato" w:hAnsi="Lato" w:cs="Arial"/>
        </w:rPr>
        <w:t>.</w:t>
      </w:r>
    </w:p>
    <w:p w14:paraId="39E24721" w14:textId="245E44DA" w:rsidR="00F536FE" w:rsidRPr="005D6C73" w:rsidRDefault="00F536FE" w:rsidP="00F536FE">
      <w:pPr>
        <w:pStyle w:val="Akapitzlist1"/>
        <w:numPr>
          <w:ilvl w:val="0"/>
          <w:numId w:val="6"/>
        </w:numPr>
        <w:spacing w:line="360" w:lineRule="auto"/>
        <w:jc w:val="both"/>
        <w:rPr>
          <w:rFonts w:ascii="Lato" w:hAnsi="Lato"/>
        </w:rPr>
      </w:pPr>
      <w:r w:rsidRPr="005D6C73">
        <w:rPr>
          <w:rFonts w:ascii="Lato" w:hAnsi="Lato"/>
        </w:rPr>
        <w:t xml:space="preserve">Przeprowadzić inwentaryzację i monitoring przedmiotów ochrony obszaru Natura 2000 Narwaińskie Bagna PLH200002 to jest: </w:t>
      </w:r>
      <w:r w:rsidRPr="005D6C73">
        <w:rPr>
          <w:rFonts w:ascii="Lato" w:hAnsi="Lato" w:cs="Arial"/>
        </w:rPr>
        <w:t xml:space="preserve">2 gatunków ważek, tj. zalotki większej </w:t>
      </w:r>
      <w:r w:rsidRPr="005D6C73">
        <w:rPr>
          <w:rFonts w:ascii="Lato" w:hAnsi="Lato" w:cs="Arial"/>
          <w:i/>
        </w:rPr>
        <w:t>Leucorhinia pectoralis</w:t>
      </w:r>
      <w:r w:rsidRPr="005D6C73">
        <w:rPr>
          <w:rFonts w:ascii="Lato" w:hAnsi="Lato" w:cs="Arial"/>
        </w:rPr>
        <w:t xml:space="preserve">, trzepli zielonej </w:t>
      </w:r>
      <w:r w:rsidRPr="005D6C73">
        <w:rPr>
          <w:rFonts w:ascii="Lato" w:hAnsi="Lato" w:cs="Arial"/>
          <w:i/>
        </w:rPr>
        <w:t>Ophiogomphus cecilia</w:t>
      </w:r>
      <w:r w:rsidRPr="005D6C73">
        <w:rPr>
          <w:rFonts w:ascii="Lato" w:hAnsi="Lato" w:cs="Arial"/>
        </w:rPr>
        <w:t xml:space="preserve">, 2 gatunków motyli, tj. strzępotka edypusa </w:t>
      </w:r>
      <w:r w:rsidRPr="005D6C73">
        <w:rPr>
          <w:rFonts w:ascii="Lato" w:hAnsi="Lato" w:cs="Arial"/>
          <w:i/>
        </w:rPr>
        <w:t>Coenonympha oedippus</w:t>
      </w:r>
      <w:r w:rsidRPr="005D6C73">
        <w:rPr>
          <w:rFonts w:ascii="Lato" w:hAnsi="Lato" w:cs="Arial"/>
        </w:rPr>
        <w:t xml:space="preserve">, czerwończyka nieparka </w:t>
      </w:r>
      <w:r w:rsidRPr="005D6C73">
        <w:rPr>
          <w:rFonts w:ascii="Lato" w:hAnsi="Lato" w:cs="Arial"/>
          <w:i/>
        </w:rPr>
        <w:t>Lycaena dispar</w:t>
      </w:r>
      <w:r w:rsidRPr="005D6C73">
        <w:rPr>
          <w:rFonts w:ascii="Lato" w:hAnsi="Lato" w:cs="Arial"/>
        </w:rPr>
        <w:t xml:space="preserve"> </w:t>
      </w:r>
      <w:bookmarkStart w:id="3" w:name="_Podstawy_prawne_sporządzenia"/>
      <w:bookmarkStart w:id="4" w:name="_Podstawowe_materiały_do"/>
      <w:bookmarkStart w:id="5" w:name="_Produkt_końcowy_zamówienia"/>
      <w:bookmarkStart w:id="6" w:name="_Etapy_sporządzania_projektu"/>
      <w:bookmarkStart w:id="7" w:name="_VII._OPRACOWANIE_OPERATU"/>
      <w:bookmarkStart w:id="8" w:name="_VII._1._SSAKI"/>
      <w:bookmarkStart w:id="9" w:name="_VII.1._SSAKI_KOPYTNE,"/>
      <w:bookmarkStart w:id="10" w:name="_VII.7._BEZKRĘGOWCE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5D6C73">
        <w:rPr>
          <w:rFonts w:ascii="Lato" w:hAnsi="Lato" w:cs="Arial"/>
        </w:rPr>
        <w:t>(według metodyk monitoringu PMŚ GIOŚ), w przypadku ewentualnych nowo</w:t>
      </w:r>
      <w:r w:rsidR="00A24805">
        <w:rPr>
          <w:rFonts w:ascii="Lato" w:hAnsi="Lato" w:cs="Arial"/>
        </w:rPr>
        <w:t xml:space="preserve"> </w:t>
      </w:r>
      <w:r w:rsidRPr="005D6C73">
        <w:rPr>
          <w:rFonts w:ascii="Lato" w:hAnsi="Lato" w:cs="Arial"/>
        </w:rPr>
        <w:t>stwierdzonych gatunków bezkręgowców m</w:t>
      </w:r>
      <w:r w:rsidR="00A24805">
        <w:rPr>
          <w:rFonts w:ascii="Lato" w:hAnsi="Lato" w:cs="Arial"/>
        </w:rPr>
        <w:t>o</w:t>
      </w:r>
      <w:r w:rsidRPr="005D6C73">
        <w:rPr>
          <w:rFonts w:ascii="Lato" w:hAnsi="Lato" w:cs="Arial"/>
        </w:rPr>
        <w:t xml:space="preserve">gących stanowić przedmiot ochrony obszaru Natura 2000 Narwiańskie Bagna PLH200002 należy przeprowadzić ocenę </w:t>
      </w:r>
      <w:r w:rsidRPr="005D6C73">
        <w:rPr>
          <w:rFonts w:ascii="Lato" w:hAnsi="Lato" w:cs="Arial"/>
        </w:rPr>
        <w:lastRenderedPageBreak/>
        <w:t xml:space="preserve">stanu ochrony gatunku, zgodnie z metodyką PMŚ GIOŚ dla danego gatunku, przeanalizować zasadność uznania za przedmiot ochrony obszaru Natura 2000 Narwiańskie Bagna PLH200002, </w:t>
      </w:r>
    </w:p>
    <w:p w14:paraId="0C72F05E" w14:textId="4671B25A" w:rsidR="00F536FE" w:rsidRPr="00E12FE4" w:rsidRDefault="00F536FE" w:rsidP="00F536FE">
      <w:pPr>
        <w:pStyle w:val="Akapitzlist1"/>
        <w:numPr>
          <w:ilvl w:val="0"/>
          <w:numId w:val="6"/>
        </w:numPr>
        <w:spacing w:line="360" w:lineRule="auto"/>
        <w:jc w:val="both"/>
        <w:rPr>
          <w:rFonts w:ascii="Lato" w:hAnsi="Lato" w:cs="Arial"/>
        </w:rPr>
      </w:pPr>
      <w:r w:rsidRPr="00E12FE4">
        <w:rPr>
          <w:rFonts w:ascii="Lato" w:hAnsi="Lato" w:cs="Arial"/>
        </w:rPr>
        <w:t xml:space="preserve"> </w:t>
      </w:r>
      <w:bookmarkStart w:id="11" w:name="_Hlk10447986"/>
      <w:r w:rsidRPr="00E12FE4">
        <w:rPr>
          <w:rFonts w:ascii="Lato" w:hAnsi="Lato" w:cs="Arial"/>
        </w:rPr>
        <w:t>należy wykonać dokumentację fotograficzną inwentaryzowanych gatunków bezkręgowców oraz ich stanowisk (w postaci co najmniej 2 zdjęć dla stanowiska),</w:t>
      </w:r>
    </w:p>
    <w:bookmarkEnd w:id="11"/>
    <w:p w14:paraId="307BF8BA" w14:textId="77777777" w:rsidR="00F536FE" w:rsidRDefault="00F536FE" w:rsidP="00F536FE">
      <w:pPr>
        <w:pStyle w:val="Akapitzlist1"/>
        <w:numPr>
          <w:ilvl w:val="0"/>
          <w:numId w:val="2"/>
        </w:numPr>
        <w:spacing w:line="360" w:lineRule="auto"/>
        <w:ind w:left="284"/>
        <w:jc w:val="both"/>
        <w:rPr>
          <w:rFonts w:ascii="Lato" w:hAnsi="Lato" w:cs="Arial"/>
        </w:rPr>
      </w:pPr>
      <w:r w:rsidRPr="0086751D">
        <w:rPr>
          <w:rFonts w:ascii="Lato" w:hAnsi="Lato" w:cs="Arial"/>
        </w:rPr>
        <w:t>Przygotować i przedstawić do akceptacji Zamawiającemu strukturę bazy danych operatu</w:t>
      </w:r>
      <w:r>
        <w:rPr>
          <w:rFonts w:ascii="Lato" w:hAnsi="Lato" w:cs="Arial"/>
        </w:rPr>
        <w:t>.</w:t>
      </w:r>
    </w:p>
    <w:p w14:paraId="1F01C25A" w14:textId="77777777" w:rsidR="00F536FE" w:rsidRDefault="00F536FE" w:rsidP="00F536FE">
      <w:pPr>
        <w:pStyle w:val="Akapitzlist1"/>
        <w:numPr>
          <w:ilvl w:val="0"/>
          <w:numId w:val="2"/>
        </w:numPr>
        <w:spacing w:line="360" w:lineRule="auto"/>
        <w:ind w:left="284"/>
        <w:jc w:val="both"/>
        <w:rPr>
          <w:rFonts w:ascii="Lato" w:hAnsi="Lato" w:cs="Arial"/>
        </w:rPr>
      </w:pPr>
      <w:r w:rsidRPr="000442C0">
        <w:rPr>
          <w:rFonts w:ascii="Lato" w:hAnsi="Lato"/>
        </w:rPr>
        <w:t>Wszystkie dane zebrane podczas prac terenowych powinny zostać umieszczone w bazie danych GIS</w:t>
      </w:r>
      <w:r w:rsidRPr="000442C0" w:rsidDel="00875E97">
        <w:rPr>
          <w:rFonts w:ascii="Lato" w:hAnsi="Lato" w:cs="TimesNewRomanPSMT"/>
          <w:bCs/>
        </w:rPr>
        <w:t xml:space="preserve"> </w:t>
      </w:r>
      <w:r w:rsidRPr="000442C0">
        <w:rPr>
          <w:rFonts w:ascii="Lato" w:hAnsi="Lato" w:cs="TimesNewRomanPSMT"/>
          <w:bCs/>
        </w:rPr>
        <w:t>zgromadzone dane przestrzenne i opisowe oraz pozyskane w ramach przygotowywania operatu</w:t>
      </w:r>
      <w:r>
        <w:rPr>
          <w:rFonts w:ascii="Lato" w:hAnsi="Lato" w:cs="TimesNewRomanPSMT"/>
          <w:bCs/>
        </w:rPr>
        <w:t>.</w:t>
      </w:r>
    </w:p>
    <w:p w14:paraId="2189B4D0" w14:textId="77777777" w:rsidR="00F536FE" w:rsidRPr="00B55EB7" w:rsidRDefault="00F536FE" w:rsidP="00F536FE">
      <w:pPr>
        <w:pStyle w:val="Akapitzlist1"/>
        <w:numPr>
          <w:ilvl w:val="0"/>
          <w:numId w:val="2"/>
        </w:numPr>
        <w:spacing w:line="360" w:lineRule="auto"/>
        <w:ind w:left="284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 xml:space="preserve">Przeprowadzić analizę danych pozyskanych zarówno w ramach przygotowywania niniejszego operatu, jak też przez Wykonawców operatu ochrony ekosystemów wodnych oraz przygotować Operat ochrony fauny w zakresie bezkręgowców zawierający: </w:t>
      </w:r>
    </w:p>
    <w:p w14:paraId="3AEA594B" w14:textId="77777777" w:rsidR="00F536FE" w:rsidRPr="00B55EB7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 xml:space="preserve">charakterystykę stanu rozpoznania bezkręgowców Narwiańskiego Parku Narodowego przed rozpoczęciem prac nad przygotowaniem planu ochrony, </w:t>
      </w:r>
    </w:p>
    <w:p w14:paraId="4B7061E5" w14:textId="77777777" w:rsidR="00F536FE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 xml:space="preserve">opis metodyk zastosowanych przy sporządzaniu operatu, </w:t>
      </w:r>
    </w:p>
    <w:p w14:paraId="31686B41" w14:textId="77777777" w:rsidR="00F536FE" w:rsidRPr="00B55EB7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diagnozę stanu poszczególnych grup bezkręgowców w NPN, a w szczególności:</w:t>
      </w:r>
    </w:p>
    <w:p w14:paraId="0DE76705" w14:textId="77777777" w:rsidR="00F536FE" w:rsidRPr="00B55EB7" w:rsidRDefault="00F536FE" w:rsidP="00F536FE">
      <w:pPr>
        <w:pStyle w:val="Akapitzlist1"/>
        <w:numPr>
          <w:ilvl w:val="3"/>
          <w:numId w:val="4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 xml:space="preserve">ogólną charakterystykę </w:t>
      </w:r>
      <w:r>
        <w:rPr>
          <w:rFonts w:ascii="Lato" w:hAnsi="Lato" w:cs="Arial"/>
        </w:rPr>
        <w:t xml:space="preserve">fauny </w:t>
      </w:r>
      <w:r w:rsidRPr="00B55EB7">
        <w:rPr>
          <w:rFonts w:ascii="Lato" w:hAnsi="Lato" w:cs="Arial"/>
        </w:rPr>
        <w:t>bezkręgowców NPN,</w:t>
      </w:r>
    </w:p>
    <w:p w14:paraId="0167EC75" w14:textId="77777777" w:rsidR="00F536FE" w:rsidRPr="00B55EB7" w:rsidRDefault="00F536FE" w:rsidP="00F536FE">
      <w:pPr>
        <w:pStyle w:val="Akapitzlist1"/>
        <w:numPr>
          <w:ilvl w:val="3"/>
          <w:numId w:val="4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 xml:space="preserve"> wyniki inwentaryzacji </w:t>
      </w:r>
      <w:r>
        <w:rPr>
          <w:rFonts w:ascii="Lato" w:hAnsi="Lato" w:cs="Arial"/>
        </w:rPr>
        <w:t>fauny bezkręgowców</w:t>
      </w:r>
      <w:r w:rsidRPr="00B55EB7">
        <w:rPr>
          <w:rFonts w:ascii="Lato" w:hAnsi="Lato" w:cs="Arial"/>
        </w:rPr>
        <w:t xml:space="preserve"> w NPN, w postaci opisów, zestawień tabelarycznych</w:t>
      </w:r>
      <w:r>
        <w:rPr>
          <w:rFonts w:ascii="Lato" w:hAnsi="Lato" w:cs="Arial"/>
        </w:rPr>
        <w:t>, baz danych</w:t>
      </w:r>
      <w:r w:rsidRPr="00B55EB7">
        <w:rPr>
          <w:rFonts w:ascii="Lato" w:hAnsi="Lato" w:cs="Arial"/>
        </w:rPr>
        <w:t xml:space="preserve">, wykresów; zaktualizowane listy gatunków wszystkich grup bezkręgowców dotychczas stwierdzonych w NPN, wraz z oceną częstości występowania, na podstawie wyników przeprowadzonych inwentaryzacji oraz dostępnych danych publikowanych i materiałów niepublikowanych. </w:t>
      </w:r>
    </w:p>
    <w:p w14:paraId="0AE6FC7B" w14:textId="2C1B1C1C" w:rsidR="00F536FE" w:rsidRPr="00B55EB7" w:rsidRDefault="00F536FE" w:rsidP="00F536FE">
      <w:pPr>
        <w:pStyle w:val="Akapitzlist1"/>
        <w:numPr>
          <w:ilvl w:val="3"/>
          <w:numId w:val="4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 xml:space="preserve">wyniki inwentaryzacji i monitoringu stanu ochrony populacji </w:t>
      </w:r>
      <w:r>
        <w:rPr>
          <w:rFonts w:ascii="Lato" w:hAnsi="Lato" w:cs="Arial"/>
        </w:rPr>
        <w:t xml:space="preserve">przedmiotów ochrony obszaru Natura 2000 Narwiańskie Bana - </w:t>
      </w:r>
      <w:r w:rsidRPr="00B55EB7">
        <w:rPr>
          <w:rFonts w:ascii="Lato" w:hAnsi="Lato" w:cs="Arial"/>
        </w:rPr>
        <w:t xml:space="preserve">2 gatunków ważek, tj. zalotki większej </w:t>
      </w:r>
      <w:r w:rsidRPr="00B55EB7">
        <w:rPr>
          <w:rFonts w:ascii="Lato" w:hAnsi="Lato" w:cs="Arial"/>
          <w:i/>
        </w:rPr>
        <w:t>Leucorhinia pectoralis</w:t>
      </w:r>
      <w:r w:rsidRPr="00B55EB7">
        <w:rPr>
          <w:rFonts w:ascii="Lato" w:hAnsi="Lato" w:cs="Arial"/>
        </w:rPr>
        <w:t xml:space="preserve">, trzepli zielonej </w:t>
      </w:r>
      <w:r w:rsidRPr="00B55EB7">
        <w:rPr>
          <w:rFonts w:ascii="Lato" w:hAnsi="Lato" w:cs="Arial"/>
          <w:i/>
        </w:rPr>
        <w:t>Ophiogomphus cecilia</w:t>
      </w:r>
      <w:r w:rsidRPr="00B55EB7">
        <w:rPr>
          <w:rFonts w:ascii="Lato" w:hAnsi="Lato" w:cs="Arial"/>
        </w:rPr>
        <w:t xml:space="preserve">, 2 gatunków motyli, tj. strzępotka edypusa </w:t>
      </w:r>
      <w:r w:rsidRPr="00B55EB7">
        <w:rPr>
          <w:rFonts w:ascii="Lato" w:hAnsi="Lato" w:cs="Arial"/>
          <w:i/>
        </w:rPr>
        <w:t>Coenonympha oedippus</w:t>
      </w:r>
      <w:r w:rsidRPr="00B55EB7">
        <w:rPr>
          <w:rFonts w:ascii="Lato" w:hAnsi="Lato" w:cs="Arial"/>
        </w:rPr>
        <w:t xml:space="preserve"> i, czerwończyka nieparka </w:t>
      </w:r>
      <w:r w:rsidRPr="00B55EB7">
        <w:rPr>
          <w:rFonts w:ascii="Lato" w:hAnsi="Lato" w:cs="Arial"/>
          <w:i/>
        </w:rPr>
        <w:t>Lycaena dispar</w:t>
      </w:r>
      <w:r w:rsidRPr="00B55EB7">
        <w:rPr>
          <w:rFonts w:ascii="Lato" w:hAnsi="Lato" w:cs="Arial"/>
        </w:rPr>
        <w:t xml:space="preserve"> wraz z zaktualizowanymi ocenami stanu ich ochrony na poszczególnych stanowiskach  w obszarze NPN,</w:t>
      </w:r>
      <w:r w:rsidR="00B47646">
        <w:rPr>
          <w:rFonts w:ascii="Lato" w:hAnsi="Lato" w:cs="Arial"/>
        </w:rPr>
        <w:t xml:space="preserve"> </w:t>
      </w:r>
      <w:r w:rsidRPr="00B55EB7">
        <w:rPr>
          <w:rFonts w:ascii="Lato" w:hAnsi="Lato" w:cs="Arial"/>
        </w:rPr>
        <w:t xml:space="preserve">opis istniejących i potencjalnych zagrożeń wewnętrznych i zewnętrznych fauny bezkręgowców Parku, w tym </w:t>
      </w:r>
      <w:r w:rsidRPr="00B55EB7">
        <w:rPr>
          <w:rFonts w:ascii="Lato" w:hAnsi="Lato" w:cs="Arial"/>
        </w:rPr>
        <w:lastRenderedPageBreak/>
        <w:t>zagrożeń dla zachowania właściwego stanu ochrony przedmiotów ochrony</w:t>
      </w:r>
      <w:r>
        <w:rPr>
          <w:rFonts w:ascii="Lato" w:hAnsi="Lato" w:cs="Arial"/>
        </w:rPr>
        <w:t xml:space="preserve"> obszaru</w:t>
      </w:r>
      <w:r w:rsidRPr="00B55EB7">
        <w:rPr>
          <w:rFonts w:ascii="Lato" w:hAnsi="Lato" w:cs="Arial"/>
        </w:rPr>
        <w:t xml:space="preserve"> Natura 2000 Narwiańskie Bagna, a także sposobów eliminacji lub ograniczania istniejących i potencjalnych zagrożeń wewnętrznych i zewnętrznych,</w:t>
      </w:r>
    </w:p>
    <w:p w14:paraId="5A70A219" w14:textId="77777777" w:rsidR="00F536FE" w:rsidRPr="00B55EB7" w:rsidRDefault="00F536FE" w:rsidP="00F536FE">
      <w:pPr>
        <w:pStyle w:val="Akapitzlist1"/>
        <w:numPr>
          <w:ilvl w:val="3"/>
          <w:numId w:val="4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waloryzację badanych stanowisk ze względu na występowanie gatunków chronionych, rzadkich i zagrożonych z poszczególnych grup bezkręgowców oraz przedmiotów ochrony obszaru Natura 2000,</w:t>
      </w:r>
    </w:p>
    <w:p w14:paraId="6DE933DA" w14:textId="4E8DE9B9" w:rsidR="00F536FE" w:rsidRPr="00B55EB7" w:rsidRDefault="00F536FE" w:rsidP="00F536FE">
      <w:pPr>
        <w:pStyle w:val="Akapitzlist1"/>
        <w:numPr>
          <w:ilvl w:val="3"/>
          <w:numId w:val="4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ocenę skuteczności dotychczasowych sposobów ochrony fauny bezkręgowców i ich siedlisk w NPN,</w:t>
      </w:r>
    </w:p>
    <w:p w14:paraId="267727E9" w14:textId="77777777" w:rsidR="00F536FE" w:rsidRPr="00B55EB7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opis koncepcji ochrony fauny bezkręgowej, ze szczególnym uwzględnieniem gatunków cennych faunistycznie w NPN oraz eliminacji lub ograniczania istniejących i potencjalnych zagrożeń wewnętrznych i zewnętrznych, w szczególności:</w:t>
      </w:r>
    </w:p>
    <w:p w14:paraId="4442D6E8" w14:textId="271235C4" w:rsidR="00F536FE" w:rsidRPr="00B55EB7" w:rsidRDefault="00F536FE" w:rsidP="00F536FE">
      <w:pPr>
        <w:pStyle w:val="Akapitzlist1"/>
        <w:numPr>
          <w:ilvl w:val="3"/>
          <w:numId w:val="3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cele ochrony fauny</w:t>
      </w:r>
      <w:r w:rsidR="00B47646">
        <w:rPr>
          <w:rFonts w:ascii="Lato" w:hAnsi="Lato" w:cs="Arial"/>
        </w:rPr>
        <w:t xml:space="preserve"> </w:t>
      </w:r>
      <w:r w:rsidRPr="00B55EB7">
        <w:rPr>
          <w:rFonts w:ascii="Lato" w:hAnsi="Lato" w:cs="Arial"/>
        </w:rPr>
        <w:t>bezkręgowców NPN,</w:t>
      </w:r>
    </w:p>
    <w:p w14:paraId="533B6423" w14:textId="77777777" w:rsidR="00F536FE" w:rsidRPr="00B55EB7" w:rsidRDefault="00F536FE" w:rsidP="00F536FE">
      <w:pPr>
        <w:pStyle w:val="Akapitzlist1"/>
        <w:numPr>
          <w:ilvl w:val="3"/>
          <w:numId w:val="3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określenie priorytetów realizacji zadań ochronnych dla grup i/bądź gatunków bezkręgowców,</w:t>
      </w:r>
    </w:p>
    <w:p w14:paraId="287D7519" w14:textId="77777777" w:rsidR="00F536FE" w:rsidRPr="00B55EB7" w:rsidRDefault="00F536FE" w:rsidP="00F536FE">
      <w:pPr>
        <w:pStyle w:val="Akapitzlist1"/>
        <w:numPr>
          <w:ilvl w:val="3"/>
          <w:numId w:val="3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zasady monitoringu skuteczności ochrony;</w:t>
      </w:r>
    </w:p>
    <w:p w14:paraId="70020683" w14:textId="77777777" w:rsidR="00F536FE" w:rsidRPr="00B55EB7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proponowane działania ochronne (z podaniem ich rodzaju, zakresu, lokalizacji, częstotliwości i terminu, kosztów realizacji) oraz uwarunkowania ich realizacji;</w:t>
      </w:r>
    </w:p>
    <w:p w14:paraId="18C0C5E8" w14:textId="738E52F7" w:rsidR="00F536FE" w:rsidRPr="00B55EB7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ustalenia i wskazania do studiów uwarunkowań i kierunków zagospodarowania przestrzennego oraz do miejscowych planów zagospodarowania przestrzennego planów ogól</w:t>
      </w:r>
      <w:r w:rsidR="00EF15EB">
        <w:rPr>
          <w:rFonts w:ascii="Lato" w:hAnsi="Lato" w:cs="Arial"/>
        </w:rPr>
        <w:t>n</w:t>
      </w:r>
      <w:r w:rsidRPr="00B55EB7">
        <w:rPr>
          <w:rFonts w:ascii="Lato" w:hAnsi="Lato" w:cs="Arial"/>
        </w:rPr>
        <w:t>ych i projektów planów ogólnych oraz innych dokumentów strategicznych;</w:t>
      </w:r>
    </w:p>
    <w:p w14:paraId="36750191" w14:textId="77777777" w:rsidR="00F536FE" w:rsidRPr="00B55EB7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propozycje monitoringu fauny bezkręgowców Narwiańskiego Parku Narodowego oraz skuteczności działań ochronnych, ze wskazaniem zakresu, lokalizacji monitoringu, częstotliwości/terminów;</w:t>
      </w:r>
    </w:p>
    <w:p w14:paraId="41C9D890" w14:textId="77777777" w:rsidR="00F536FE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 xml:space="preserve">propozycje zagadnień badawczych dotyczących bezkręgowców Narwiańskiego Parku Narodowego; </w:t>
      </w:r>
    </w:p>
    <w:p w14:paraId="7785F1B0" w14:textId="77777777" w:rsidR="00F536FE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0C2598">
        <w:rPr>
          <w:rFonts w:ascii="Lato" w:hAnsi="Lato"/>
        </w:rPr>
        <w:t>opis struktur baz danych oraz danych zgromadzonych w ramach operatu;</w:t>
      </w:r>
    </w:p>
    <w:p w14:paraId="6895E3EC" w14:textId="77777777" w:rsidR="00F536FE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0C2598">
        <w:rPr>
          <w:rFonts w:ascii="Lato" w:hAnsi="Lato" w:cs="Arial"/>
        </w:rPr>
        <w:t>spis tabel, rysunków, fotografii, map;</w:t>
      </w:r>
    </w:p>
    <w:p w14:paraId="5955BFA8" w14:textId="77777777" w:rsidR="00F536FE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 w:rsidRPr="000C2598">
        <w:rPr>
          <w:rFonts w:ascii="Lato" w:hAnsi="Lato" w:cs="Arial"/>
        </w:rPr>
        <w:lastRenderedPageBreak/>
        <w:t>załączniki, m.in.: formularze do prac terenowych, dokumentacja fotograficzna.</w:t>
      </w:r>
    </w:p>
    <w:p w14:paraId="49A67196" w14:textId="77777777" w:rsidR="00F536FE" w:rsidRPr="00704E0B" w:rsidRDefault="00F536FE" w:rsidP="00F536FE">
      <w:pPr>
        <w:pStyle w:val="Akapitzlist1"/>
        <w:numPr>
          <w:ilvl w:val="0"/>
          <w:numId w:val="7"/>
        </w:numPr>
        <w:spacing w:line="360" w:lineRule="auto"/>
        <w:jc w:val="both"/>
        <w:rPr>
          <w:rFonts w:ascii="Lato" w:hAnsi="Lato" w:cs="Arial"/>
        </w:rPr>
      </w:pPr>
      <w:r>
        <w:rPr>
          <w:rFonts w:ascii="Lato" w:eastAsia="Arial" w:hAnsi="Lato" w:cs="Arial"/>
          <w:color w:val="000000"/>
        </w:rPr>
        <w:t xml:space="preserve">W </w:t>
      </w:r>
      <w:r w:rsidRPr="00600361">
        <w:rPr>
          <w:rFonts w:ascii="Lato" w:eastAsia="Arial" w:hAnsi="Lato" w:cs="Arial"/>
          <w:color w:val="000000"/>
        </w:rPr>
        <w:t>ramach operatu należy przygotować co najmniej następujące mapy tematyczne w postaci przygotowanej do wydruku</w:t>
      </w:r>
      <w:r w:rsidRPr="00704E0B">
        <w:rPr>
          <w:rFonts w:ascii="Lato" w:hAnsi="Lato" w:cs="Arial"/>
        </w:rPr>
        <w:t>:</w:t>
      </w:r>
    </w:p>
    <w:p w14:paraId="1160745E" w14:textId="77777777" w:rsidR="00F536FE" w:rsidRPr="00600361" w:rsidRDefault="00F536FE" w:rsidP="00F536FE">
      <w:pPr>
        <w:pStyle w:val="Akapitzlist1"/>
        <w:numPr>
          <w:ilvl w:val="2"/>
          <w:numId w:val="8"/>
        </w:numPr>
        <w:spacing w:line="360" w:lineRule="auto"/>
        <w:ind w:left="993"/>
        <w:jc w:val="both"/>
        <w:rPr>
          <w:rFonts w:ascii="Lato" w:hAnsi="Lato" w:cs="Arial"/>
        </w:rPr>
      </w:pPr>
      <w:r w:rsidRPr="00600361">
        <w:rPr>
          <w:rFonts w:ascii="Lato" w:hAnsi="Lato" w:cs="Arial"/>
        </w:rPr>
        <w:t>mapę stanowisk gatunków bezkręgowców cennych faunistycznie, w tym gatunków „naturowych”,</w:t>
      </w:r>
    </w:p>
    <w:p w14:paraId="3C5CEAB4" w14:textId="77777777" w:rsidR="00F536FE" w:rsidRPr="00600361" w:rsidRDefault="00F536FE" w:rsidP="00F536FE">
      <w:pPr>
        <w:pStyle w:val="Akapitzlist1"/>
        <w:numPr>
          <w:ilvl w:val="2"/>
          <w:numId w:val="8"/>
        </w:numPr>
        <w:spacing w:line="360" w:lineRule="auto"/>
        <w:ind w:left="993"/>
        <w:jc w:val="both"/>
        <w:rPr>
          <w:rFonts w:ascii="Lato" w:hAnsi="Lato" w:cs="Arial"/>
        </w:rPr>
      </w:pPr>
      <w:r w:rsidRPr="00600361">
        <w:rPr>
          <w:rFonts w:ascii="Lato" w:hAnsi="Lato" w:cs="Arial"/>
        </w:rPr>
        <w:t>mapę zagrożeń zewnętrznych i wewnętrznych dla bezkręgowców NPN, w szczególności dla inwentaryzowanych grup bezkręgowców, ze szczególnym uwzględnieniem gatunków cennych faunistycznie;</w:t>
      </w:r>
    </w:p>
    <w:p w14:paraId="53A4C9D7" w14:textId="77777777" w:rsidR="00F536FE" w:rsidRPr="00600361" w:rsidRDefault="00F536FE" w:rsidP="00F536FE">
      <w:pPr>
        <w:pStyle w:val="Akapitzlist1"/>
        <w:numPr>
          <w:ilvl w:val="2"/>
          <w:numId w:val="8"/>
        </w:numPr>
        <w:spacing w:line="360" w:lineRule="auto"/>
        <w:ind w:left="993"/>
        <w:jc w:val="both"/>
        <w:rPr>
          <w:rFonts w:ascii="Lato" w:hAnsi="Lato" w:cs="Arial"/>
        </w:rPr>
      </w:pPr>
      <w:r w:rsidRPr="00600361">
        <w:rPr>
          <w:rFonts w:ascii="Lato" w:hAnsi="Lato" w:cs="Arial"/>
        </w:rPr>
        <w:t>mapy waloryzacji obszaru NPN ze względu na występowanie gatunków cennych faunistycznie, gatunków chronionych, rzadkich i zagrożonych z poszczególnych grup bezkręgowców oraz przedmiotów ochrony obszaru Natura 2000 Narwiańskie Bagna;</w:t>
      </w:r>
    </w:p>
    <w:p w14:paraId="73E01DC3" w14:textId="77777777" w:rsidR="00F536FE" w:rsidRPr="00600361" w:rsidRDefault="00F536FE" w:rsidP="00F536FE">
      <w:pPr>
        <w:pStyle w:val="Akapitzlist1"/>
        <w:numPr>
          <w:ilvl w:val="2"/>
          <w:numId w:val="8"/>
        </w:numPr>
        <w:spacing w:line="360" w:lineRule="auto"/>
        <w:ind w:left="993"/>
        <w:jc w:val="both"/>
        <w:rPr>
          <w:rFonts w:ascii="Lato" w:hAnsi="Lato" w:cs="Arial"/>
        </w:rPr>
      </w:pPr>
      <w:r w:rsidRPr="00600361">
        <w:rPr>
          <w:rFonts w:ascii="Lato" w:hAnsi="Lato" w:cs="Arial"/>
        </w:rPr>
        <w:t>mapę działań ochronnych dla fauny bezkręgowców NPN: ze szczególnym uwzględnieniem gatunków cennych faunistycznie;</w:t>
      </w:r>
    </w:p>
    <w:p w14:paraId="77E2A7D0" w14:textId="77777777" w:rsidR="00F536FE" w:rsidRPr="00B55EB7" w:rsidRDefault="00F536FE" w:rsidP="00F536FE">
      <w:pPr>
        <w:pStyle w:val="Akapitzlist1"/>
        <w:numPr>
          <w:ilvl w:val="2"/>
          <w:numId w:val="8"/>
        </w:numPr>
        <w:spacing w:line="360" w:lineRule="auto"/>
        <w:ind w:left="993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>mapę stanowisk wskazanych do monitoringu stanu populacji gatunków bezkręgowców i monitoringu efektów realizowanych zadań ochronnych.</w:t>
      </w:r>
    </w:p>
    <w:p w14:paraId="4D4CDF02" w14:textId="6A9B5019" w:rsidR="00F536FE" w:rsidRDefault="00F536FE" w:rsidP="00F536FE">
      <w:pPr>
        <w:pStyle w:val="Akapitzlist1"/>
        <w:numPr>
          <w:ilvl w:val="3"/>
          <w:numId w:val="1"/>
        </w:numPr>
        <w:spacing w:line="360" w:lineRule="auto"/>
        <w:ind w:left="567" w:hanging="283"/>
        <w:jc w:val="both"/>
        <w:rPr>
          <w:rFonts w:ascii="Lato" w:hAnsi="Lato" w:cs="Arial"/>
        </w:rPr>
      </w:pPr>
      <w:r w:rsidRPr="00B55EB7">
        <w:rPr>
          <w:rFonts w:ascii="Lato" w:hAnsi="Lato" w:cs="Arial"/>
        </w:rPr>
        <w:t xml:space="preserve">Udział w konsultowaniu zapisów syntezy planu i projektu Rozporządzenia Ministra </w:t>
      </w:r>
      <w:r>
        <w:rPr>
          <w:rFonts w:ascii="Lato" w:hAnsi="Lato" w:cs="Arial"/>
        </w:rPr>
        <w:t xml:space="preserve">Klimatu i </w:t>
      </w:r>
      <w:r w:rsidRPr="00B55EB7">
        <w:rPr>
          <w:rFonts w:ascii="Lato" w:hAnsi="Lato" w:cs="Arial"/>
        </w:rPr>
        <w:t xml:space="preserve">Środowiska w sprawie ustanowienia planu </w:t>
      </w:r>
      <w:r w:rsidR="00E12DA5" w:rsidRPr="00B55EB7">
        <w:rPr>
          <w:rFonts w:ascii="Lato" w:hAnsi="Lato" w:cs="Arial"/>
        </w:rPr>
        <w:t>ochrony</w:t>
      </w:r>
      <w:r w:rsidRPr="00B55EB7">
        <w:rPr>
          <w:rFonts w:ascii="Lato" w:hAnsi="Lato" w:cs="Arial"/>
        </w:rPr>
        <w:t xml:space="preserve"> NPN, dotyczących fauny bezkręgowców parku</w:t>
      </w:r>
      <w:r w:rsidRPr="00E20AF8">
        <w:rPr>
          <w:rFonts w:ascii="Lato" w:hAnsi="Lato" w:cs="Arial"/>
        </w:rPr>
        <w:t>.</w:t>
      </w:r>
    </w:p>
    <w:p w14:paraId="30D6115C" w14:textId="77777777" w:rsidR="004A1AB8" w:rsidRDefault="004A1AB8"/>
    <w:sectPr w:rsidR="004A1AB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A9EC1" w14:textId="77777777" w:rsidR="00A47554" w:rsidRDefault="00A47554" w:rsidP="00F536FE">
      <w:pPr>
        <w:spacing w:after="0" w:line="240" w:lineRule="auto"/>
      </w:pPr>
      <w:r>
        <w:separator/>
      </w:r>
    </w:p>
  </w:endnote>
  <w:endnote w:type="continuationSeparator" w:id="0">
    <w:p w14:paraId="5CC0F61E" w14:textId="77777777" w:rsidR="00A47554" w:rsidRDefault="00A47554" w:rsidP="00F53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6B73F" w14:textId="48D2A373" w:rsidR="00F536FE" w:rsidRDefault="00F536FE">
    <w:pPr>
      <w:pStyle w:val="Stopka"/>
    </w:pPr>
    <w:r w:rsidRPr="00E365E7">
      <w:rPr>
        <w:noProof/>
        <w:lang w:val="en-GB" w:eastAsia="en-GB"/>
      </w:rPr>
      <w:drawing>
        <wp:inline distT="0" distB="0" distL="0" distR="0" wp14:anchorId="2DD4FE8F" wp14:editId="7AF29F35">
          <wp:extent cx="5753100" cy="825500"/>
          <wp:effectExtent l="0" t="0" r="0" b="0"/>
          <wp:docPr id="178290976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25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838CE" w14:textId="77777777" w:rsidR="00A47554" w:rsidRDefault="00A47554" w:rsidP="00F536FE">
      <w:pPr>
        <w:spacing w:after="0" w:line="240" w:lineRule="auto"/>
      </w:pPr>
      <w:r>
        <w:separator/>
      </w:r>
    </w:p>
  </w:footnote>
  <w:footnote w:type="continuationSeparator" w:id="0">
    <w:p w14:paraId="611E20BD" w14:textId="77777777" w:rsidR="00A47554" w:rsidRDefault="00A47554" w:rsidP="00F53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4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080"/>
      <w:gridCol w:w="567"/>
      <w:gridCol w:w="2514"/>
      <w:gridCol w:w="3081"/>
    </w:tblGrid>
    <w:tr w:rsidR="00F536FE" w:rsidRPr="008226FC" w14:paraId="271534E2" w14:textId="77777777" w:rsidTr="00400BB7">
      <w:trPr>
        <w:cantSplit/>
        <w:trHeight w:val="390"/>
      </w:trPr>
      <w:tc>
        <w:tcPr>
          <w:tcW w:w="3647" w:type="dxa"/>
          <w:gridSpan w:val="2"/>
        </w:tcPr>
        <w:p w14:paraId="64C14CD5" w14:textId="462ACCFD" w:rsidR="00F536FE" w:rsidRPr="008226FC" w:rsidRDefault="00F536FE" w:rsidP="00F536F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Lato" w:hAnsi="Lato"/>
              <w:sz w:val="20"/>
            </w:rPr>
          </w:pPr>
          <w:r w:rsidRPr="00D1793E">
            <w:rPr>
              <w:rFonts w:ascii="Lato" w:hAnsi="Lato"/>
              <w:noProof/>
              <w:sz w:val="20"/>
              <w:lang w:val="en-GB" w:eastAsia="en-GB"/>
            </w:rPr>
            <w:drawing>
              <wp:inline distT="0" distB="0" distL="0" distR="0" wp14:anchorId="363D3259" wp14:editId="3E00F7AF">
                <wp:extent cx="1593850" cy="488950"/>
                <wp:effectExtent l="0" t="0" r="6350" b="6350"/>
                <wp:docPr id="534208031" name="Obraz 1" descr="Obraz zawierający ptak, tekst, Czcionka, logo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304134705" descr="Obraz zawierający ptak, tekst, Czcionka, logo&#10;&#10;Zawartość wygenerowana przez AI może być niepoprawna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385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95" w:type="dxa"/>
          <w:gridSpan w:val="2"/>
        </w:tcPr>
        <w:p w14:paraId="66AD72AD" w14:textId="77777777" w:rsidR="00F536FE" w:rsidRPr="00D1793E" w:rsidRDefault="00F536FE" w:rsidP="00F536FE">
          <w:pPr>
            <w:keepNext/>
            <w:keepLines/>
            <w:spacing w:after="0" w:line="210" w:lineRule="exact"/>
            <w:jc w:val="right"/>
            <w:outlineLvl w:val="1"/>
            <w:rPr>
              <w:rFonts w:ascii="Lato" w:hAnsi="Lato"/>
              <w:b/>
              <w:bCs/>
              <w:color w:val="323232"/>
              <w:sz w:val="18"/>
              <w:szCs w:val="16"/>
            </w:rPr>
          </w:pPr>
        </w:p>
      </w:tc>
    </w:tr>
    <w:tr w:rsidR="00F536FE" w:rsidRPr="008226FC" w14:paraId="41623A78" w14:textId="77777777" w:rsidTr="00400BB7">
      <w:trPr>
        <w:cantSplit/>
        <w:trHeight w:val="390"/>
      </w:trPr>
      <w:tc>
        <w:tcPr>
          <w:tcW w:w="3647" w:type="dxa"/>
          <w:gridSpan w:val="2"/>
        </w:tcPr>
        <w:p w14:paraId="739A9A5D" w14:textId="77777777" w:rsidR="00F536FE" w:rsidRPr="008226FC" w:rsidRDefault="00F536FE" w:rsidP="00F536F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Lato" w:hAnsi="Lato"/>
              <w:noProof/>
              <w:sz w:val="20"/>
            </w:rPr>
          </w:pPr>
        </w:p>
      </w:tc>
      <w:tc>
        <w:tcPr>
          <w:tcW w:w="5595" w:type="dxa"/>
          <w:gridSpan w:val="2"/>
        </w:tcPr>
        <w:p w14:paraId="0D20E0F1" w14:textId="77777777" w:rsidR="00F536FE" w:rsidRPr="00D1793E" w:rsidRDefault="00F536FE" w:rsidP="00F536FE">
          <w:pPr>
            <w:keepNext/>
            <w:keepLines/>
            <w:spacing w:before="120" w:after="0" w:line="210" w:lineRule="exact"/>
            <w:jc w:val="right"/>
            <w:outlineLvl w:val="0"/>
            <w:rPr>
              <w:rFonts w:ascii="Lato" w:hAnsi="Lato"/>
              <w:bCs/>
              <w:color w:val="323232"/>
              <w:sz w:val="18"/>
              <w:szCs w:val="28"/>
            </w:rPr>
          </w:pPr>
        </w:p>
      </w:tc>
    </w:tr>
    <w:tr w:rsidR="00F536FE" w:rsidRPr="008226FC" w14:paraId="12C506C8" w14:textId="77777777" w:rsidTr="00400BB7">
      <w:trPr>
        <w:cantSplit/>
        <w:trHeight w:val="20"/>
      </w:trPr>
      <w:tc>
        <w:tcPr>
          <w:tcW w:w="3080" w:type="dxa"/>
          <w:shd w:val="clear" w:color="auto" w:fill="94AC3B"/>
          <w:vAlign w:val="center"/>
        </w:tcPr>
        <w:p w14:paraId="7069DAEB" w14:textId="77777777" w:rsidR="00F536FE" w:rsidRPr="008226FC" w:rsidRDefault="00F536FE" w:rsidP="00F536F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Lato" w:hAnsi="Lato"/>
              <w:sz w:val="12"/>
              <w:szCs w:val="12"/>
            </w:rPr>
          </w:pPr>
        </w:p>
      </w:tc>
      <w:tc>
        <w:tcPr>
          <w:tcW w:w="3081" w:type="dxa"/>
          <w:gridSpan w:val="2"/>
          <w:shd w:val="clear" w:color="auto" w:fill="000000"/>
          <w:vAlign w:val="center"/>
        </w:tcPr>
        <w:p w14:paraId="28005498" w14:textId="77777777" w:rsidR="00F536FE" w:rsidRPr="008226FC" w:rsidRDefault="00F536FE" w:rsidP="00F536F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Lato" w:hAnsi="Lato"/>
              <w:sz w:val="16"/>
              <w:szCs w:val="16"/>
            </w:rPr>
          </w:pPr>
        </w:p>
      </w:tc>
      <w:tc>
        <w:tcPr>
          <w:tcW w:w="3081" w:type="dxa"/>
          <w:shd w:val="clear" w:color="auto" w:fill="8ABFE3"/>
          <w:vAlign w:val="center"/>
        </w:tcPr>
        <w:p w14:paraId="2FBA225D" w14:textId="77777777" w:rsidR="00F536FE" w:rsidRPr="008226FC" w:rsidRDefault="00F536FE" w:rsidP="00F536F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Lato" w:hAnsi="Lato"/>
              <w:sz w:val="16"/>
              <w:szCs w:val="16"/>
            </w:rPr>
          </w:pPr>
        </w:p>
      </w:tc>
    </w:tr>
    <w:tr w:rsidR="00F536FE" w:rsidRPr="008226FC" w14:paraId="7A656597" w14:textId="77777777" w:rsidTr="00400BB7">
      <w:trPr>
        <w:cantSplit/>
        <w:trHeight w:val="567"/>
      </w:trPr>
      <w:tc>
        <w:tcPr>
          <w:tcW w:w="9242" w:type="dxa"/>
          <w:gridSpan w:val="4"/>
          <w:vAlign w:val="bottom"/>
        </w:tcPr>
        <w:p w14:paraId="2BA1D497" w14:textId="77777777" w:rsidR="00F536FE" w:rsidRPr="008226FC" w:rsidRDefault="00F536FE" w:rsidP="00F536FE">
          <w:pPr>
            <w:spacing w:after="0" w:line="190" w:lineRule="exact"/>
            <w:outlineLvl w:val="2"/>
            <w:rPr>
              <w:rFonts w:ascii="Lato" w:hAnsi="Lato"/>
              <w:color w:val="323232"/>
              <w:sz w:val="16"/>
              <w:szCs w:val="16"/>
            </w:rPr>
          </w:pPr>
          <w:r w:rsidRPr="008226FC">
            <w:rPr>
              <w:rFonts w:ascii="Lato" w:hAnsi="Lato"/>
              <w:color w:val="323232"/>
              <w:sz w:val="16"/>
              <w:szCs w:val="16"/>
            </w:rPr>
            <w:t xml:space="preserve">Kurowo 10 | 18-204 Kobylin Borzymy | tel. 663103109 | npn.gov.pl | e-mail: npn@npn.pl </w:t>
          </w:r>
        </w:p>
      </w:tc>
    </w:tr>
  </w:tbl>
  <w:p w14:paraId="4E3A9F91" w14:textId="77777777" w:rsidR="00F536FE" w:rsidRDefault="00F536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7EE5"/>
    <w:multiLevelType w:val="hybridMultilevel"/>
    <w:tmpl w:val="4C223D4A"/>
    <w:lvl w:ilvl="0" w:tplc="6124202A">
      <w:start w:val="1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87" w:hanging="360"/>
      </w:pPr>
    </w:lvl>
    <w:lvl w:ilvl="2" w:tplc="0415001B">
      <w:start w:val="1"/>
      <w:numFmt w:val="lowerRoman"/>
      <w:lvlText w:val="%3."/>
      <w:lvlJc w:val="right"/>
      <w:pPr>
        <w:ind w:left="2707" w:hanging="180"/>
      </w:pPr>
    </w:lvl>
    <w:lvl w:ilvl="3" w:tplc="0415000F" w:tentative="1">
      <w:start w:val="1"/>
      <w:numFmt w:val="decimal"/>
      <w:lvlText w:val="%4."/>
      <w:lvlJc w:val="left"/>
      <w:pPr>
        <w:ind w:left="3427" w:hanging="360"/>
      </w:pPr>
    </w:lvl>
    <w:lvl w:ilvl="4" w:tplc="04150019" w:tentative="1">
      <w:start w:val="1"/>
      <w:numFmt w:val="lowerLetter"/>
      <w:lvlText w:val="%5."/>
      <w:lvlJc w:val="left"/>
      <w:pPr>
        <w:ind w:left="4147" w:hanging="360"/>
      </w:pPr>
    </w:lvl>
    <w:lvl w:ilvl="5" w:tplc="0415001B" w:tentative="1">
      <w:start w:val="1"/>
      <w:numFmt w:val="lowerRoman"/>
      <w:lvlText w:val="%6."/>
      <w:lvlJc w:val="right"/>
      <w:pPr>
        <w:ind w:left="4867" w:hanging="180"/>
      </w:pPr>
    </w:lvl>
    <w:lvl w:ilvl="6" w:tplc="0415000F" w:tentative="1">
      <w:start w:val="1"/>
      <w:numFmt w:val="decimal"/>
      <w:lvlText w:val="%7."/>
      <w:lvlJc w:val="left"/>
      <w:pPr>
        <w:ind w:left="5587" w:hanging="360"/>
      </w:pPr>
    </w:lvl>
    <w:lvl w:ilvl="7" w:tplc="04150019" w:tentative="1">
      <w:start w:val="1"/>
      <w:numFmt w:val="lowerLetter"/>
      <w:lvlText w:val="%8."/>
      <w:lvlJc w:val="left"/>
      <w:pPr>
        <w:ind w:left="6307" w:hanging="360"/>
      </w:pPr>
    </w:lvl>
    <w:lvl w:ilvl="8" w:tplc="041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" w15:restartNumberingAfterBreak="0">
    <w:nsid w:val="14A0004C"/>
    <w:multiLevelType w:val="hybridMultilevel"/>
    <w:tmpl w:val="41BE96A2"/>
    <w:lvl w:ilvl="0" w:tplc="EB38428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8F11AF6"/>
    <w:multiLevelType w:val="hybridMultilevel"/>
    <w:tmpl w:val="340AD08A"/>
    <w:lvl w:ilvl="0" w:tplc="FFFFFFFF">
      <w:start w:val="1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987" w:hanging="360"/>
      </w:pPr>
    </w:lvl>
    <w:lvl w:ilvl="2" w:tplc="0415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B60EA8A4">
      <w:start w:val="1"/>
      <w:numFmt w:val="upperRoman"/>
      <w:lvlText w:val="%4."/>
      <w:lvlJc w:val="left"/>
      <w:pPr>
        <w:ind w:left="3787" w:hanging="72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47" w:hanging="360"/>
      </w:pPr>
    </w:lvl>
    <w:lvl w:ilvl="5" w:tplc="FFFFFFFF" w:tentative="1">
      <w:start w:val="1"/>
      <w:numFmt w:val="lowerRoman"/>
      <w:lvlText w:val="%6."/>
      <w:lvlJc w:val="right"/>
      <w:pPr>
        <w:ind w:left="4867" w:hanging="180"/>
      </w:pPr>
    </w:lvl>
    <w:lvl w:ilvl="6" w:tplc="FFFFFFFF" w:tentative="1">
      <w:start w:val="1"/>
      <w:numFmt w:val="decimal"/>
      <w:lvlText w:val="%7."/>
      <w:lvlJc w:val="left"/>
      <w:pPr>
        <w:ind w:left="5587" w:hanging="360"/>
      </w:pPr>
    </w:lvl>
    <w:lvl w:ilvl="7" w:tplc="FFFFFFFF" w:tentative="1">
      <w:start w:val="1"/>
      <w:numFmt w:val="lowerLetter"/>
      <w:lvlText w:val="%8."/>
      <w:lvlJc w:val="left"/>
      <w:pPr>
        <w:ind w:left="6307" w:hanging="360"/>
      </w:pPr>
    </w:lvl>
    <w:lvl w:ilvl="8" w:tplc="FFFFFFFF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" w15:restartNumberingAfterBreak="0">
    <w:nsid w:val="2E966BE1"/>
    <w:multiLevelType w:val="hybridMultilevel"/>
    <w:tmpl w:val="C7E2C43E"/>
    <w:lvl w:ilvl="0" w:tplc="0415000F">
      <w:start w:val="1"/>
      <w:numFmt w:val="decimal"/>
      <w:lvlText w:val="%1."/>
      <w:lvlJc w:val="left"/>
      <w:pPr>
        <w:ind w:left="1179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899" w:hanging="360"/>
      </w:pPr>
    </w:lvl>
    <w:lvl w:ilvl="2" w:tplc="0415001B">
      <w:start w:val="1"/>
      <w:numFmt w:val="lowerRoman"/>
      <w:lvlText w:val="%3."/>
      <w:lvlJc w:val="right"/>
      <w:pPr>
        <w:ind w:left="2619" w:hanging="180"/>
      </w:pPr>
    </w:lvl>
    <w:lvl w:ilvl="3" w:tplc="0415000F" w:tentative="1">
      <w:start w:val="1"/>
      <w:numFmt w:val="decimal"/>
      <w:lvlText w:val="%4."/>
      <w:lvlJc w:val="left"/>
      <w:pPr>
        <w:ind w:left="3339" w:hanging="360"/>
      </w:pPr>
    </w:lvl>
    <w:lvl w:ilvl="4" w:tplc="04150019" w:tentative="1">
      <w:start w:val="1"/>
      <w:numFmt w:val="lowerLetter"/>
      <w:lvlText w:val="%5."/>
      <w:lvlJc w:val="left"/>
      <w:pPr>
        <w:ind w:left="4059" w:hanging="360"/>
      </w:pPr>
    </w:lvl>
    <w:lvl w:ilvl="5" w:tplc="0415001B" w:tentative="1">
      <w:start w:val="1"/>
      <w:numFmt w:val="lowerRoman"/>
      <w:lvlText w:val="%6."/>
      <w:lvlJc w:val="right"/>
      <w:pPr>
        <w:ind w:left="4779" w:hanging="180"/>
      </w:pPr>
    </w:lvl>
    <w:lvl w:ilvl="6" w:tplc="0415000F" w:tentative="1">
      <w:start w:val="1"/>
      <w:numFmt w:val="decimal"/>
      <w:lvlText w:val="%7."/>
      <w:lvlJc w:val="left"/>
      <w:pPr>
        <w:ind w:left="5499" w:hanging="360"/>
      </w:pPr>
    </w:lvl>
    <w:lvl w:ilvl="7" w:tplc="04150019" w:tentative="1">
      <w:start w:val="1"/>
      <w:numFmt w:val="lowerLetter"/>
      <w:lvlText w:val="%8."/>
      <w:lvlJc w:val="left"/>
      <w:pPr>
        <w:ind w:left="6219" w:hanging="360"/>
      </w:pPr>
    </w:lvl>
    <w:lvl w:ilvl="8" w:tplc="0415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4" w15:restartNumberingAfterBreak="0">
    <w:nsid w:val="42BC5D0C"/>
    <w:multiLevelType w:val="multilevel"/>
    <w:tmpl w:val="308E32FC"/>
    <w:lvl w:ilvl="0">
      <w:start w:val="1"/>
      <w:numFmt w:val="upperLetter"/>
      <w:lvlText w:val="%1."/>
      <w:lvlJc w:val="left"/>
      <w:pPr>
        <w:ind w:left="301" w:hanging="301"/>
      </w:pPr>
      <w:rPr>
        <w:rFonts w:hint="default"/>
        <w:sz w:val="20"/>
      </w:rPr>
    </w:lvl>
    <w:lvl w:ilvl="1">
      <w:start w:val="8"/>
      <w:numFmt w:val="decimal"/>
      <w:lvlText w:val="%2."/>
      <w:lvlJc w:val="left"/>
      <w:pPr>
        <w:ind w:left="624" w:hanging="323"/>
      </w:pPr>
      <w:rPr>
        <w:rFonts w:ascii="Lato" w:hAnsi="Lato" w:hint="default"/>
        <w:sz w:val="20"/>
      </w:rPr>
    </w:lvl>
    <w:lvl w:ilvl="2">
      <w:start w:val="5"/>
      <w:numFmt w:val="lowerLetter"/>
      <w:lvlText w:val="%3)"/>
      <w:lvlJc w:val="right"/>
      <w:pPr>
        <w:tabs>
          <w:tab w:val="num" w:pos="907"/>
        </w:tabs>
        <w:ind w:left="907" w:hanging="113"/>
      </w:pPr>
      <w:rPr>
        <w:rFonts w:ascii="Lato" w:hAnsi="Lato" w:hint="default"/>
        <w:sz w:val="20"/>
      </w:rPr>
    </w:lvl>
    <w:lvl w:ilvl="3">
      <w:start w:val="9"/>
      <w:numFmt w:val="decimal"/>
      <w:lvlText w:val="%4."/>
      <w:lvlJc w:val="left"/>
      <w:pPr>
        <w:ind w:left="1304" w:hanging="340"/>
      </w:pPr>
      <w:rPr>
        <w:rFonts w:hint="default"/>
        <w:sz w:val="20"/>
      </w:rPr>
    </w:lvl>
    <w:lvl w:ilvl="4">
      <w:start w:val="1"/>
      <w:numFmt w:val="bullet"/>
      <w:lvlText w:val="–"/>
      <w:lvlJc w:val="left"/>
      <w:pPr>
        <w:ind w:left="1531" w:hanging="227"/>
      </w:pPr>
      <w:rPr>
        <w:rFonts w:ascii="Lato" w:hAnsi="Lato" w:hint="default"/>
      </w:rPr>
    </w:lvl>
    <w:lvl w:ilvl="5">
      <w:start w:val="1"/>
      <w:numFmt w:val="lowerRoman"/>
      <w:lvlText w:val="%6."/>
      <w:lvlJc w:val="right"/>
      <w:pPr>
        <w:ind w:left="61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5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280" w:hanging="180"/>
      </w:pPr>
      <w:rPr>
        <w:rFonts w:hint="default"/>
      </w:rPr>
    </w:lvl>
  </w:abstractNum>
  <w:abstractNum w:abstractNumId="5" w15:restartNumberingAfterBreak="0">
    <w:nsid w:val="58AD1CF8"/>
    <w:multiLevelType w:val="hybridMultilevel"/>
    <w:tmpl w:val="0D42E24E"/>
    <w:lvl w:ilvl="0" w:tplc="ACB893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75ACA"/>
    <w:multiLevelType w:val="multilevel"/>
    <w:tmpl w:val="73587A86"/>
    <w:lvl w:ilvl="0">
      <w:start w:val="5"/>
      <w:numFmt w:val="upperLetter"/>
      <w:lvlText w:val="%1."/>
      <w:lvlJc w:val="left"/>
      <w:pPr>
        <w:ind w:left="301" w:hanging="301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624" w:hanging="323"/>
      </w:pPr>
      <w:rPr>
        <w:rFonts w:ascii="Lato" w:hAnsi="Lato" w:hint="default"/>
        <w:sz w:val="20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13"/>
      </w:pPr>
      <w:rPr>
        <w:rFonts w:ascii="Lato" w:hAnsi="Lato" w:hint="default"/>
        <w:sz w:val="20"/>
      </w:rPr>
    </w:lvl>
    <w:lvl w:ilvl="3">
      <w:start w:val="1"/>
      <w:numFmt w:val="bullet"/>
      <w:lvlText w:val=""/>
      <w:lvlJc w:val="left"/>
      <w:pPr>
        <w:ind w:left="1304" w:hanging="340"/>
      </w:pPr>
      <w:rPr>
        <w:rFonts w:ascii="Wingdings" w:hAnsi="Wingdings" w:hint="default"/>
        <w:sz w:val="20"/>
      </w:rPr>
    </w:lvl>
    <w:lvl w:ilvl="4">
      <w:start w:val="1"/>
      <w:numFmt w:val="bullet"/>
      <w:lvlText w:val="–"/>
      <w:lvlJc w:val="left"/>
      <w:pPr>
        <w:ind w:left="1531" w:hanging="227"/>
      </w:pPr>
      <w:rPr>
        <w:rFonts w:ascii="Lato" w:hAnsi="Lato" w:hint="default"/>
      </w:rPr>
    </w:lvl>
    <w:lvl w:ilvl="5">
      <w:start w:val="1"/>
      <w:numFmt w:val="lowerRoman"/>
      <w:lvlText w:val="%6."/>
      <w:lvlJc w:val="right"/>
      <w:pPr>
        <w:ind w:left="61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5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280" w:hanging="180"/>
      </w:pPr>
      <w:rPr>
        <w:rFonts w:hint="default"/>
      </w:rPr>
    </w:lvl>
  </w:abstractNum>
  <w:abstractNum w:abstractNumId="7" w15:restartNumberingAfterBreak="0">
    <w:nsid w:val="61B47010"/>
    <w:multiLevelType w:val="multilevel"/>
    <w:tmpl w:val="BBDA140C"/>
    <w:lvl w:ilvl="0">
      <w:start w:val="5"/>
      <w:numFmt w:val="upperLetter"/>
      <w:lvlText w:val="%1."/>
      <w:lvlJc w:val="left"/>
      <w:pPr>
        <w:ind w:left="301" w:hanging="301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624" w:hanging="323"/>
      </w:pPr>
      <w:rPr>
        <w:rFonts w:ascii="Lato" w:hAnsi="Lato" w:hint="default"/>
        <w:sz w:val="20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13"/>
      </w:pPr>
      <w:rPr>
        <w:rFonts w:ascii="Lato" w:hAnsi="Lato" w:hint="default"/>
        <w:sz w:val="20"/>
      </w:rPr>
    </w:lvl>
    <w:lvl w:ilvl="3">
      <w:start w:val="1"/>
      <w:numFmt w:val="bullet"/>
      <w:lvlText w:val=""/>
      <w:lvlJc w:val="left"/>
      <w:pPr>
        <w:ind w:left="1304" w:hanging="340"/>
      </w:pPr>
      <w:rPr>
        <w:rFonts w:ascii="Wingdings" w:hAnsi="Wingdings" w:hint="default"/>
        <w:sz w:val="20"/>
      </w:rPr>
    </w:lvl>
    <w:lvl w:ilvl="4">
      <w:start w:val="1"/>
      <w:numFmt w:val="bullet"/>
      <w:lvlText w:val="–"/>
      <w:lvlJc w:val="left"/>
      <w:pPr>
        <w:ind w:left="1531" w:hanging="227"/>
      </w:pPr>
      <w:rPr>
        <w:rFonts w:ascii="Lato" w:hAnsi="Lato" w:hint="default"/>
      </w:rPr>
    </w:lvl>
    <w:lvl w:ilvl="5">
      <w:start w:val="1"/>
      <w:numFmt w:val="lowerRoman"/>
      <w:lvlText w:val="%6."/>
      <w:lvlJc w:val="right"/>
      <w:pPr>
        <w:ind w:left="61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5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280" w:hanging="180"/>
      </w:pPr>
      <w:rPr>
        <w:rFonts w:hint="default"/>
      </w:rPr>
    </w:lvl>
  </w:abstractNum>
  <w:num w:numId="1" w16cid:durableId="1206527564">
    <w:abstractNumId w:val="4"/>
  </w:num>
  <w:num w:numId="2" w16cid:durableId="1361468031">
    <w:abstractNumId w:val="3"/>
  </w:num>
  <w:num w:numId="3" w16cid:durableId="87430398">
    <w:abstractNumId w:val="7"/>
  </w:num>
  <w:num w:numId="4" w16cid:durableId="1334450841">
    <w:abstractNumId w:val="6"/>
  </w:num>
  <w:num w:numId="5" w16cid:durableId="354234069">
    <w:abstractNumId w:val="5"/>
  </w:num>
  <w:num w:numId="6" w16cid:durableId="164636485">
    <w:abstractNumId w:val="1"/>
  </w:num>
  <w:num w:numId="7" w16cid:durableId="979381320">
    <w:abstractNumId w:val="0"/>
  </w:num>
  <w:num w:numId="8" w16cid:durableId="20186514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6FE"/>
    <w:rsid w:val="00027B23"/>
    <w:rsid w:val="00061B67"/>
    <w:rsid w:val="00094D17"/>
    <w:rsid w:val="000E71C9"/>
    <w:rsid w:val="00106820"/>
    <w:rsid w:val="001350F5"/>
    <w:rsid w:val="00152D22"/>
    <w:rsid w:val="001912FB"/>
    <w:rsid w:val="002658E8"/>
    <w:rsid w:val="002943F8"/>
    <w:rsid w:val="002B7DB9"/>
    <w:rsid w:val="002C3A4E"/>
    <w:rsid w:val="002D6DAD"/>
    <w:rsid w:val="0035091B"/>
    <w:rsid w:val="00377DC0"/>
    <w:rsid w:val="0041129C"/>
    <w:rsid w:val="004412AF"/>
    <w:rsid w:val="0047390A"/>
    <w:rsid w:val="004A1AB8"/>
    <w:rsid w:val="00504DAE"/>
    <w:rsid w:val="00523749"/>
    <w:rsid w:val="00561819"/>
    <w:rsid w:val="00585448"/>
    <w:rsid w:val="00605288"/>
    <w:rsid w:val="006151B7"/>
    <w:rsid w:val="006C0007"/>
    <w:rsid w:val="00780EB6"/>
    <w:rsid w:val="007D05E2"/>
    <w:rsid w:val="0080255D"/>
    <w:rsid w:val="00810689"/>
    <w:rsid w:val="00964C61"/>
    <w:rsid w:val="00A24805"/>
    <w:rsid w:val="00A47554"/>
    <w:rsid w:val="00B47646"/>
    <w:rsid w:val="00B52D9C"/>
    <w:rsid w:val="00B669ED"/>
    <w:rsid w:val="00B754D0"/>
    <w:rsid w:val="00B850A8"/>
    <w:rsid w:val="00B86622"/>
    <w:rsid w:val="00BB4E55"/>
    <w:rsid w:val="00BE1758"/>
    <w:rsid w:val="00C33E52"/>
    <w:rsid w:val="00CC0F61"/>
    <w:rsid w:val="00CF1823"/>
    <w:rsid w:val="00D36A2E"/>
    <w:rsid w:val="00D83ED3"/>
    <w:rsid w:val="00E12448"/>
    <w:rsid w:val="00E12DA5"/>
    <w:rsid w:val="00E12FE4"/>
    <w:rsid w:val="00E94042"/>
    <w:rsid w:val="00EB6F59"/>
    <w:rsid w:val="00EF15EB"/>
    <w:rsid w:val="00F536FE"/>
    <w:rsid w:val="00FB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A65C3"/>
  <w15:chartTrackingRefBased/>
  <w15:docId w15:val="{902650E5-54FB-4062-B698-20B92562B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6FE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3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36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3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36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3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3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3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3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36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36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36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36F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36F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36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36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36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36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3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36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3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36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36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36FE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F536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36F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36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36F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36FE"/>
    <w:rPr>
      <w:b/>
      <w:bCs/>
      <w:smallCaps/>
      <w:color w:val="0F4761" w:themeColor="accent1" w:themeShade="BF"/>
      <w:spacing w:val="5"/>
    </w:rPr>
  </w:style>
  <w:style w:type="paragraph" w:customStyle="1" w:styleId="Akapitzlist1">
    <w:name w:val="Akapit z listą1"/>
    <w:aliases w:val="Odstavec"/>
    <w:basedOn w:val="Normalny"/>
    <w:link w:val="ListParagraphChar"/>
    <w:uiPriority w:val="34"/>
    <w:qFormat/>
    <w:rsid w:val="00F536FE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536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536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36FE"/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character" w:customStyle="1" w:styleId="ListParagraphChar">
    <w:name w:val="List Paragraph Char"/>
    <w:aliases w:val="Odstavec Char"/>
    <w:link w:val="Akapitzlist1"/>
    <w:uiPriority w:val="34"/>
    <w:locked/>
    <w:rsid w:val="00F536FE"/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34"/>
    <w:qFormat/>
    <w:locked/>
    <w:rsid w:val="00F536FE"/>
  </w:style>
  <w:style w:type="paragraph" w:styleId="Bezodstpw">
    <w:name w:val="No Spacing"/>
    <w:uiPriority w:val="1"/>
    <w:qFormat/>
    <w:rsid w:val="00F536FE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53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36FE"/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53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6FE"/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3A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3A4E"/>
    <w:rPr>
      <w:rFonts w:ascii="Calibri" w:eastAsia="Times New Roman" w:hAnsi="Calibri" w:cs="Times New Roman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A4E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Poprawka">
    <w:name w:val="Revision"/>
    <w:hidden/>
    <w:uiPriority w:val="99"/>
    <w:semiHidden/>
    <w:rsid w:val="00E12448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DFA48-7AF6-48E6-9E49-343C172CD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981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Laskowska</dc:creator>
  <cp:keywords/>
  <dc:description/>
  <cp:lastModifiedBy>Iwona Laskowska</cp:lastModifiedBy>
  <cp:revision>2</cp:revision>
  <dcterms:created xsi:type="dcterms:W3CDTF">2026-06-09T05:47:00Z</dcterms:created>
  <dcterms:modified xsi:type="dcterms:W3CDTF">2026-06-09T05:47:00Z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2387e113-6bd4-4033-a2b8-aefeda17a4f3</vt:lpwstr>
  </property>
</Properties>
</file>