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48AF" w14:textId="4CAFB932" w:rsidR="00F52053" w:rsidRPr="00BE06A7" w:rsidRDefault="00731085" w:rsidP="00F52053">
      <w:pPr>
        <w:rPr>
          <w:bCs/>
          <w:sz w:val="22"/>
          <w:szCs w:val="22"/>
          <w:lang w:val="pl-PL"/>
        </w:rPr>
      </w:pPr>
      <w:r w:rsidRPr="00BE06A7">
        <w:rPr>
          <w:bCs/>
          <w:sz w:val="22"/>
          <w:szCs w:val="22"/>
          <w:lang w:val="pl-PL"/>
        </w:rPr>
        <w:t>/pieczątka Wykonawcy /</w:t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>Zał.</w:t>
      </w:r>
      <w:r w:rsidR="0007265D">
        <w:rPr>
          <w:bCs/>
          <w:sz w:val="22"/>
          <w:szCs w:val="22"/>
          <w:lang w:val="pl-PL"/>
        </w:rPr>
        <w:t>4</w:t>
      </w:r>
      <w:r w:rsidR="00F52053" w:rsidRPr="00BE06A7">
        <w:rPr>
          <w:bCs/>
          <w:sz w:val="22"/>
          <w:szCs w:val="22"/>
          <w:lang w:val="pl-PL"/>
        </w:rPr>
        <w:t>.1.1</w:t>
      </w:r>
    </w:p>
    <w:p w14:paraId="38D93F3D" w14:textId="1E44FB47" w:rsidR="00F52053" w:rsidRPr="00BE06A7" w:rsidRDefault="00731085" w:rsidP="00F52053">
      <w:pPr>
        <w:rPr>
          <w:b/>
          <w:bCs/>
          <w:sz w:val="22"/>
          <w:szCs w:val="22"/>
          <w:lang w:val="pl-PL"/>
        </w:rPr>
      </w:pP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>Eap-2412/</w:t>
      </w:r>
      <w:r w:rsidR="00BE06A7" w:rsidRPr="00BE06A7">
        <w:rPr>
          <w:bCs/>
          <w:sz w:val="22"/>
          <w:szCs w:val="22"/>
          <w:lang w:val="pl-PL"/>
        </w:rPr>
        <w:t>5</w:t>
      </w:r>
      <w:r w:rsidR="00F52053" w:rsidRPr="00BE06A7">
        <w:rPr>
          <w:bCs/>
          <w:sz w:val="22"/>
          <w:szCs w:val="22"/>
          <w:lang w:val="pl-PL"/>
        </w:rPr>
        <w:t>/</w:t>
      </w:r>
      <w:r w:rsidR="00BE06A7" w:rsidRPr="00BE06A7">
        <w:rPr>
          <w:bCs/>
          <w:sz w:val="22"/>
          <w:szCs w:val="22"/>
          <w:lang w:val="pl-PL"/>
        </w:rPr>
        <w:t>21</w:t>
      </w:r>
      <w:r w:rsidRPr="00BE06A7">
        <w:rPr>
          <w:bCs/>
          <w:sz w:val="22"/>
          <w:szCs w:val="22"/>
          <w:lang w:val="pl-PL"/>
        </w:rPr>
        <w:t>/M</w:t>
      </w:r>
      <w:r w:rsidR="00F52053" w:rsidRPr="00BE06A7">
        <w:rPr>
          <w:bCs/>
          <w:sz w:val="22"/>
          <w:szCs w:val="22"/>
          <w:lang w:val="pl-PL"/>
        </w:rPr>
        <w:t xml:space="preserve"> </w:t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</w:r>
      <w:r w:rsidR="00F52053" w:rsidRPr="00BE06A7">
        <w:rPr>
          <w:bCs/>
          <w:sz w:val="22"/>
          <w:szCs w:val="22"/>
          <w:lang w:val="pl-PL"/>
        </w:rPr>
        <w:tab/>
        <w:t xml:space="preserve"> </w:t>
      </w:r>
    </w:p>
    <w:p w14:paraId="015BC80D" w14:textId="77777777" w:rsidR="00F52053" w:rsidRPr="00BE06A7" w:rsidRDefault="00F52053" w:rsidP="00F52053">
      <w:pPr>
        <w:rPr>
          <w:b/>
          <w:bCs/>
          <w:lang w:val="pl-PL"/>
        </w:rPr>
      </w:pPr>
      <w:r w:rsidRPr="00BE06A7">
        <w:rPr>
          <w:b/>
          <w:bCs/>
          <w:sz w:val="22"/>
          <w:szCs w:val="22"/>
          <w:lang w:val="pl-PL"/>
        </w:rPr>
        <w:t xml:space="preserve"> </w:t>
      </w:r>
      <w:r w:rsidRPr="00BE06A7">
        <w:rPr>
          <w:b/>
          <w:bCs/>
          <w:sz w:val="22"/>
          <w:szCs w:val="22"/>
          <w:lang w:val="pl-PL"/>
        </w:rPr>
        <w:tab/>
      </w:r>
      <w:r w:rsidRPr="00BE06A7">
        <w:rPr>
          <w:b/>
          <w:bCs/>
          <w:sz w:val="22"/>
          <w:szCs w:val="22"/>
          <w:lang w:val="pl-PL"/>
        </w:rPr>
        <w:tab/>
      </w:r>
      <w:r w:rsidRPr="00BE06A7">
        <w:rPr>
          <w:b/>
          <w:bCs/>
          <w:sz w:val="22"/>
          <w:szCs w:val="22"/>
          <w:lang w:val="pl-PL"/>
        </w:rPr>
        <w:tab/>
      </w:r>
      <w:r w:rsidRPr="00BE06A7">
        <w:rPr>
          <w:b/>
          <w:bCs/>
          <w:lang w:val="pl-PL"/>
        </w:rPr>
        <w:t>Parametry graniczne analizatora do koagulologii</w:t>
      </w:r>
    </w:p>
    <w:p w14:paraId="391659BD" w14:textId="77777777" w:rsidR="00F52053" w:rsidRPr="00BE06A7" w:rsidRDefault="00F52053" w:rsidP="00F52053">
      <w:pPr>
        <w:rPr>
          <w:b/>
          <w:bCs/>
          <w:i/>
          <w:sz w:val="22"/>
          <w:szCs w:val="22"/>
          <w:u w:val="single"/>
          <w:lang w:val="pl-PL"/>
        </w:rPr>
      </w:pPr>
    </w:p>
    <w:p w14:paraId="297D7849" w14:textId="77777777" w:rsidR="00086845" w:rsidRPr="00BE06A7" w:rsidRDefault="00086845" w:rsidP="00086845">
      <w:pPr>
        <w:rPr>
          <w:b/>
          <w:sz w:val="22"/>
          <w:szCs w:val="22"/>
          <w:shd w:val="clear" w:color="auto" w:fill="FEFFFF"/>
          <w:lang w:val="pl-PL" w:bidi="he-IL"/>
        </w:rPr>
      </w:pPr>
      <w:r w:rsidRPr="00BE06A7">
        <w:rPr>
          <w:b/>
          <w:sz w:val="22"/>
          <w:szCs w:val="22"/>
          <w:lang w:val="pl-PL"/>
        </w:rPr>
        <w:t xml:space="preserve">Pakiet 1 - </w:t>
      </w:r>
      <w:r w:rsidRPr="00BE06A7">
        <w:rPr>
          <w:b/>
          <w:sz w:val="22"/>
          <w:szCs w:val="22"/>
          <w:shd w:val="clear" w:color="auto" w:fill="FEFFFF"/>
          <w:lang w:val="pl-PL" w:bidi="he-IL"/>
        </w:rPr>
        <w:t xml:space="preserve">Odczynniki do koagulologii wraz z dzierżawą analizatora                     </w:t>
      </w:r>
    </w:p>
    <w:p w14:paraId="4D7C588B" w14:textId="77777777" w:rsidR="00F52053" w:rsidRPr="00BE06A7" w:rsidRDefault="00F52053" w:rsidP="00F52053">
      <w:pPr>
        <w:rPr>
          <w:b/>
          <w:bCs/>
          <w:i/>
          <w:sz w:val="22"/>
          <w:szCs w:val="22"/>
          <w:u w:val="single"/>
          <w:lang w:val="pl-PL"/>
        </w:rPr>
      </w:pPr>
    </w:p>
    <w:p w14:paraId="365DA609" w14:textId="77777777" w:rsidR="00F52053" w:rsidRPr="00BE06A7" w:rsidRDefault="00F52053" w:rsidP="00F52053">
      <w:pPr>
        <w:rPr>
          <w:b/>
          <w:bCs/>
          <w:sz w:val="22"/>
          <w:szCs w:val="22"/>
          <w:lang w:val="pl-PL"/>
        </w:rPr>
      </w:pPr>
      <w:r w:rsidRPr="00BE06A7">
        <w:rPr>
          <w:b/>
          <w:bCs/>
          <w:sz w:val="22"/>
          <w:szCs w:val="22"/>
          <w:lang w:val="pl-PL"/>
        </w:rPr>
        <w:t xml:space="preserve">Zestawienie parametrów granicznych  </w:t>
      </w:r>
    </w:p>
    <w:p w14:paraId="41B7836E" w14:textId="77777777" w:rsidR="00F52053" w:rsidRPr="00BE06A7" w:rsidRDefault="00F52053" w:rsidP="00F52053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BE06A7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3839FCD6" w14:textId="77777777" w:rsidR="00F52053" w:rsidRPr="00BE06A7" w:rsidRDefault="00F52053" w:rsidP="00F52053">
      <w:pPr>
        <w:rPr>
          <w:sz w:val="22"/>
          <w:szCs w:val="22"/>
          <w:lang w:val="pl-PL"/>
        </w:rPr>
      </w:pPr>
      <w:r w:rsidRPr="00BE06A7">
        <w:rPr>
          <w:sz w:val="22"/>
          <w:szCs w:val="22"/>
          <w:lang w:val="pl-PL"/>
        </w:rPr>
        <w:t>Urządzenie/Typ: ...........................................................</w:t>
      </w:r>
    </w:p>
    <w:p w14:paraId="23A56A79" w14:textId="77777777" w:rsidR="00F52053" w:rsidRPr="00BE06A7" w:rsidRDefault="00F52053" w:rsidP="00F52053">
      <w:pPr>
        <w:rPr>
          <w:b/>
          <w:bCs/>
          <w:sz w:val="22"/>
          <w:szCs w:val="22"/>
          <w:lang w:val="pl-PL"/>
        </w:rPr>
      </w:pPr>
    </w:p>
    <w:p w14:paraId="1BF2576F" w14:textId="77777777" w:rsidR="00F52053" w:rsidRPr="00BE06A7" w:rsidRDefault="00F52053" w:rsidP="00F52053">
      <w:pPr>
        <w:rPr>
          <w:sz w:val="22"/>
          <w:szCs w:val="22"/>
          <w:lang w:val="pl-PL"/>
        </w:rPr>
      </w:pPr>
    </w:p>
    <w:p w14:paraId="3B110EFF" w14:textId="77777777" w:rsidR="00F52053" w:rsidRPr="00BE06A7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  <w:b/>
          <w:bCs/>
        </w:rPr>
      </w:pPr>
      <w:r w:rsidRPr="00BE06A7">
        <w:rPr>
          <w:rFonts w:ascii="Times New Roman" w:hAnsi="Times New Roman" w:cs="Times New Roman"/>
          <w:b/>
          <w:bCs/>
        </w:rPr>
        <w:t>ZESTAWIENIE PARAMETRÓW  I WARUNKÓW WYMAGANYCH ANALIZATORA</w:t>
      </w:r>
    </w:p>
    <w:p w14:paraId="18792607" w14:textId="77777777" w:rsidR="00F52053" w:rsidRPr="00BE06A7" w:rsidRDefault="00F52053" w:rsidP="00F52053">
      <w:pPr>
        <w:pStyle w:val="Standard"/>
        <w:autoSpaceDE w:val="0"/>
        <w:spacing w:before="100"/>
        <w:rPr>
          <w:rFonts w:ascii="Times New Roman" w:hAnsi="Times New Roman" w:cs="Calibri"/>
          <w:b/>
          <w:bCs/>
        </w:rPr>
      </w:pPr>
    </w:p>
    <w:tbl>
      <w:tblPr>
        <w:tblW w:w="9593" w:type="dxa"/>
        <w:tblInd w:w="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"/>
        <w:gridCol w:w="4796"/>
        <w:gridCol w:w="2268"/>
        <w:gridCol w:w="1701"/>
      </w:tblGrid>
      <w:tr w:rsidR="00F52053" w:rsidRPr="00BE06A7" w14:paraId="5A95E445" w14:textId="77777777" w:rsidTr="00A93A64">
        <w:trPr>
          <w:trHeight w:val="6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A8C4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06A7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5951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06A7">
              <w:rPr>
                <w:rFonts w:ascii="Times New Roman" w:hAnsi="Times New Roman" w:cs="Times New Roman"/>
                <w:b/>
                <w:bCs/>
              </w:rPr>
              <w:t>Wymagane parametry techniczne i funkcjonalne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E6AD7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06A7">
              <w:rPr>
                <w:rFonts w:ascii="Times New Roman" w:hAnsi="Times New Roman" w:cs="Times New Roman"/>
                <w:b/>
                <w:bCs/>
              </w:rPr>
              <w:t>Wymagania graniczne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5A208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  <w:b/>
                <w:bCs/>
              </w:rPr>
              <w:t>Odpowiedź „TAK” lub wymagana informacja (wg kolumny „wymagania graniczne”</w:t>
            </w:r>
          </w:p>
        </w:tc>
      </w:tr>
      <w:tr w:rsidR="00F52053" w:rsidRPr="00BE06A7" w14:paraId="4F3A3811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2354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06A7">
              <w:rPr>
                <w:rFonts w:ascii="Times New Roman" w:hAnsi="Times New Roman" w:cs="Times New Roman"/>
                <w:b/>
                <w:bCs/>
              </w:rPr>
              <w:t>I.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F157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06A7">
              <w:rPr>
                <w:rFonts w:ascii="Times New Roman" w:hAnsi="Times New Roman" w:cs="Times New Roman"/>
                <w:b/>
                <w:bCs/>
              </w:rPr>
              <w:t>Wymagania ogólne: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69EA3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0C675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1412ECB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BB8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89565" w14:textId="314783CC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Analizator nie starszy niż z 20</w:t>
            </w:r>
            <w:r w:rsidR="00BE06A7" w:rsidRPr="00BE06A7">
              <w:rPr>
                <w:rFonts w:ascii="Times New Roman" w:hAnsi="Times New Roman" w:cs="Times New Roman"/>
              </w:rPr>
              <w:t>20</w:t>
            </w:r>
            <w:r w:rsidRPr="00BE06A7">
              <w:rPr>
                <w:rFonts w:ascii="Times New Roman" w:hAnsi="Times New Roman" w:cs="Times New Roman"/>
              </w:rPr>
              <w:t>r lub po całkowitym odtworzeniu,</w:t>
            </w:r>
          </w:p>
          <w:p w14:paraId="1D080BA0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Automatyczny analizator </w:t>
            </w:r>
            <w:proofErr w:type="spellStart"/>
            <w:r w:rsidRPr="00BE06A7">
              <w:rPr>
                <w:rFonts w:ascii="Times New Roman" w:hAnsi="Times New Roman" w:cs="Times New Roman"/>
              </w:rPr>
              <w:t>koagulologiczny</w:t>
            </w:r>
            <w:proofErr w:type="spellEnd"/>
            <w:r w:rsidRPr="00BE06A7">
              <w:rPr>
                <w:rFonts w:ascii="Times New Roman" w:hAnsi="Times New Roman" w:cs="Times New Roman"/>
              </w:rPr>
              <w:t xml:space="preserve"> pracujący w otwartym systemie odczynnikowym 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BAFC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podać rok produkcji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C48C9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069D8D47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D118B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6B546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Typ, nazwa oferowanego urządzenia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5059C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520F1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54794436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19A7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6727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Urządzenie spełnia wymagania ustawy z dnia 20 maja 2010r. o wyrobach medycznych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5052E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49086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3E73664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ABC3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06A7">
              <w:rPr>
                <w:rFonts w:ascii="Times New Roman" w:hAnsi="Times New Roman" w:cs="Times New Roman"/>
                <w:b/>
                <w:bCs/>
              </w:rPr>
              <w:t>II.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423DD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  <w:b/>
                <w:bCs/>
              </w:rPr>
              <w:t>Wymagania szczegółowe dla analizatora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0957F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1C86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11C86755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E81E1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6FA1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Metoda oznaczeń- </w:t>
            </w:r>
            <w:proofErr w:type="spellStart"/>
            <w:r w:rsidRPr="00BE06A7">
              <w:rPr>
                <w:rFonts w:ascii="Times New Roman" w:hAnsi="Times New Roman" w:cs="Times New Roman"/>
              </w:rPr>
              <w:t>krzepnięciowa</w:t>
            </w:r>
            <w:proofErr w:type="spellEnd"/>
            <w:r w:rsidRPr="00BE06A7"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Pr="00BE06A7">
              <w:rPr>
                <w:rFonts w:ascii="Times New Roman" w:hAnsi="Times New Roman" w:cs="Times New Roman"/>
              </w:rPr>
              <w:t>chromogenna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C33A1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56D8C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7D31A09D" w14:textId="77777777" w:rsidTr="00A93A64">
        <w:trPr>
          <w:trHeight w:val="120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E8B1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ACB5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Obsługa za pomocą wbudowanego ekranu dotykowego, bez konieczności używania  zewnętrznego komputera, jednak posiadający możliwości dwukierunkowej komunikacji na zasadzie zapytań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D96D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608B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6E33968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BAB6E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C99AA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Wydajność  min. 50 testów na /godz. dla PT i 40 testów na/godz. APTT/Fibrynogen ( Claus )wykonanych równocześnie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FEE97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0FCE9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228089E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E1E8D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6E3EA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Pomiary w pojedynczych kuwetach reakcyjnych , nie w segmentach kuwet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22F9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7CA48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91DEBF4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F74C8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FF43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Możliwość jednorazowego załadowania do aparatu min 50 kuwet, ich automatyczne pobieranie oraz wyrzucanie po badaniu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88AD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83ECC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1F87E75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D34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D46A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Możliwość oznaczenia fibrynogenu w dodatkowych trybach ( niskich i wysokich stężeń )pozwalając na pomiar w zakresie od 25mg/dl do 1000 mg/dl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8BD21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C4D90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11130EC1" w14:textId="77777777" w:rsidTr="00A93A64">
        <w:trPr>
          <w:trHeight w:val="76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80CC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B93C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Pokład odczynnikowy z pozycjami chłodzonymi (  w tym na PT ) i niechłodzonymi.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4FA3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7AB4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2CB058B2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9C0E8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A4001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Termostatowanie odczynników do 37 °C dopiero w igle , nie na pokładzie odczynnikowym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10E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0E2B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1B04331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76CAD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0CB51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Możliwość zdefiniowania różnych pojemników odczynnikowych ( w tym naczynek probówkowych) i automatyczne dostosowanie się poziomu schładzania igły dla różnych pojemników.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4AB2E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7EBDD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B169884" w14:textId="77777777" w:rsidTr="00A93A64">
        <w:trPr>
          <w:trHeight w:val="52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E9AB3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18E15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Możliwość dostawienia próbki cito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4994A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987AB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3A1FB46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5E149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0858F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Czujnik wykrywania poziomu dla próbek , odczynników, wody destylowanej i ścieków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A934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7D2E1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77C70945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834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5DBE9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Monitorowanie objętości odczynników na pokładzie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25E6D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D3AD6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3F397C5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8917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6F5E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Monitorowanie objętości płynów płuczących na pokładzie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52BE9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66EE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77CA0675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3C3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C765A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Automatyczne rozcieńczanie  kalibratorów oraz próbek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51DE8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92480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7C5E6545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6AD0B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94043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Wbudowany skaner kodów kreskowych dla probówek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05D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9EC2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598C1586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FFE61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EA1E3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Wbudowany system kontroli jakości z wykresami </w:t>
            </w:r>
            <w:proofErr w:type="spellStart"/>
            <w:r w:rsidRPr="00BE06A7">
              <w:rPr>
                <w:rFonts w:ascii="Times New Roman" w:hAnsi="Times New Roman" w:cs="Times New Roman"/>
              </w:rPr>
              <w:t>Levy</w:t>
            </w:r>
            <w:proofErr w:type="spellEnd"/>
            <w:r w:rsidRPr="00BE06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06A7">
              <w:rPr>
                <w:rFonts w:ascii="Times New Roman" w:hAnsi="Times New Roman" w:cs="Times New Roman"/>
              </w:rPr>
              <w:t>Jenningsa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5425A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F5C13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136A131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2A09A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81581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Minimum 6 pików kontroli jakości , pozwalających na jednoczesne wprowadzenie 6 różnych materiałów kontrolnych dla każdego z testów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DBC86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61F2B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722EAE60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2B649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7CE0F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Wbudowana drukarka termiczna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F07C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EB97D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78B95934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7B09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0B9F2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Dołączona do oferty ulotka analizatora potwierdzająca spełnienie wymagań oraz </w:t>
            </w:r>
            <w:r w:rsidRPr="00BE06A7">
              <w:rPr>
                <w:rFonts w:ascii="Times New Roman" w:hAnsi="Times New Roman" w:cs="Times New Roman"/>
              </w:rPr>
              <w:lastRenderedPageBreak/>
              <w:t>instrukcje używania odczynników PT, APTT, Fibrynogen oraz przykładowa ulotka z wartościami dla kontroli jakości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632B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0B9D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13A7AECE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0118E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E638F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Termin ważności kontroli  i kalibratorów min. 6 miesięcy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E18DF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D1E7E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263FDEE3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BEF3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F26E6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  <w:color w:val="000000"/>
              </w:rPr>
              <w:t>Tromboplastyna- odczynnik ciekły + chlorek wapnia : gotowy do użycia : stabilność odczynnika  w temp pokojowej min do 5 dni . Maksymalna objętość buteleczki z tromboplastyną + chlorek wapnia  – 10 ml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42F5C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7BD1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2E51CC50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67BC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C4C0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APTT – kompletny zestaw z chlorkiem wapnia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DC9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0A03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15E43091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7EDE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DC242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Fibrynogen met. Clausa, kompletny zestaw z trombiną, buforem i kalibratorem: maksymalna objętość fiolki z trombiną- 2 ml. Stabilność trombiny po rozpuszczeniu-min 1 tydzień w temp lodówki z możliwością mrożenia.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189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57488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F3C6766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F620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A2675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Materiały kontrolne mianowane dla zaoferowanego analizatora , w ilości po 80 fiolek na dwóch poziomach; </w:t>
            </w:r>
            <w:proofErr w:type="spellStart"/>
            <w:r w:rsidRPr="00BE06A7">
              <w:rPr>
                <w:rFonts w:ascii="Times New Roman" w:hAnsi="Times New Roman" w:cs="Times New Roman"/>
              </w:rPr>
              <w:t>normal</w:t>
            </w:r>
            <w:proofErr w:type="spellEnd"/>
            <w:r w:rsidRPr="00BE06A7">
              <w:rPr>
                <w:rFonts w:ascii="Times New Roman" w:hAnsi="Times New Roman" w:cs="Times New Roman"/>
              </w:rPr>
              <w:t xml:space="preserve"> i patologiczna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221A9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20AFD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6448E7B2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8595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4A38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 Zapewnienie zewnętrznego UPS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1CCF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62291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2967ECB9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7B64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A277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 Odczynniki w momencie dostarczenia powinny posiadać datę ważności nie krótszą niż 6 miesięcy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81BA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995E2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4AB49EC9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14529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E21A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Wykonawca zapewnia bezpłatny serwis naprawy w okresie dzierżawy, oraz części zamienne do analizatora na cały okres użytkowania, czas  oczekiwania na serwis od czasu zgłoszenia max do 24    godzin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CDFBB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CC12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120F9EC9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C7378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6C08" w14:textId="77777777" w:rsidR="00F52053" w:rsidRPr="00BE06A7" w:rsidRDefault="00F52053" w:rsidP="00A93A64">
            <w:pPr>
              <w:pStyle w:val="Standard"/>
              <w:tabs>
                <w:tab w:val="left" w:pos="1440"/>
              </w:tabs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Przeszkolenie personelu do pracy na analizatorze : trening operatorski, szkolenie z interpretacji wyników, kalibracji , konserwacji zapobiegawczej oraz rozwiązania ewentualnych drobnych problemów technicznych. Szkolenie  potwierdzone imiennymi certyfikatami ukończenia szkolenia 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338B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1DA8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337ECCC8" w14:textId="77777777" w:rsidTr="00A93A64">
        <w:trPr>
          <w:trHeight w:val="23"/>
        </w:trPr>
        <w:tc>
          <w:tcPr>
            <w:tcW w:w="82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B35F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17634" w14:textId="77777777" w:rsidR="00F52053" w:rsidRPr="00BE06A7" w:rsidRDefault="00F52053" w:rsidP="00A93A64">
            <w:pPr>
              <w:pStyle w:val="Standard"/>
              <w:tabs>
                <w:tab w:val="left" w:pos="1440"/>
              </w:tabs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>Podłączenie  analizatora do wewnętrz</w:t>
            </w:r>
            <w:r w:rsidR="00D56AE1" w:rsidRPr="00BE06A7">
              <w:rPr>
                <w:rFonts w:ascii="Times New Roman" w:hAnsi="Times New Roman" w:cs="Times New Roman"/>
              </w:rPr>
              <w:t>nego systemu działającego u Zamawiającego</w:t>
            </w:r>
            <w:r w:rsidRPr="00BE06A7">
              <w:rPr>
                <w:rFonts w:ascii="Times New Roman" w:hAnsi="Times New Roman" w:cs="Times New Roman"/>
              </w:rPr>
              <w:t xml:space="preserve"> , praca z kodami kreskowymi 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9B4E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2E744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23DB7EAB" w14:textId="77777777" w:rsidTr="00A93A64">
        <w:trPr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2ED86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EF17E" w14:textId="77777777" w:rsidR="00F52053" w:rsidRPr="00BE06A7" w:rsidRDefault="00F52053" w:rsidP="00A93A64">
            <w:pPr>
              <w:pStyle w:val="Standard"/>
              <w:autoSpaceDE w:val="0"/>
              <w:spacing w:before="100"/>
            </w:pPr>
            <w:r w:rsidRPr="00BE06A7">
              <w:rPr>
                <w:rFonts w:ascii="Times New Roman" w:hAnsi="Times New Roman" w:cs="Times New Roman"/>
              </w:rPr>
              <w:t xml:space="preserve">Analizator w momencie przekazania do pracy w laboratorium, powinien być sprawny po </w:t>
            </w:r>
            <w:r w:rsidRPr="00BE06A7">
              <w:rPr>
                <w:rFonts w:ascii="Times New Roman" w:hAnsi="Times New Roman" w:cs="Times New Roman"/>
              </w:rPr>
              <w:lastRenderedPageBreak/>
              <w:t>przeglądzie serwisowym ,dopuszczającym go do pracy, oraz  zawierać pełną dokumentację dopuszczającą go do pracy, certyfikat, znak CE, książkę z opisem oprogramowania w języku polskim,   oraz zawierać wszystkie niezbędne akcesoria do pracy na nim.</w:t>
            </w:r>
          </w:p>
          <w:p w14:paraId="6AE33102" w14:textId="77777777" w:rsidR="00F52053" w:rsidRPr="00BE06A7" w:rsidRDefault="00F52053" w:rsidP="00A93A64">
            <w:pPr>
              <w:pStyle w:val="Standard"/>
              <w:tabs>
                <w:tab w:val="left" w:pos="1440"/>
              </w:tabs>
              <w:autoSpaceDE w:val="0"/>
              <w:spacing w:before="100"/>
              <w:rPr>
                <w:rFonts w:ascii="Times New Roman" w:hAnsi="Times New Roman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0972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2DA9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F52053" w:rsidRPr="00BE06A7" w14:paraId="2E9AE501" w14:textId="77777777" w:rsidTr="00A93A64">
        <w:trPr>
          <w:trHeight w:val="23"/>
        </w:trPr>
        <w:tc>
          <w:tcPr>
            <w:tcW w:w="82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72A88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77706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E164B" w14:textId="77777777" w:rsidR="00F52053" w:rsidRPr="00BE06A7" w:rsidRDefault="00F5205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06A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A116A" w14:textId="77777777" w:rsidR="00F52053" w:rsidRPr="00BE06A7" w:rsidRDefault="00F5205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</w:tbl>
    <w:p w14:paraId="07501482" w14:textId="77777777" w:rsidR="00F52053" w:rsidRPr="00BE06A7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</w:rPr>
      </w:pPr>
    </w:p>
    <w:p w14:paraId="262F7B19" w14:textId="77777777" w:rsidR="00F52053" w:rsidRPr="00BE06A7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</w:rPr>
      </w:pPr>
    </w:p>
    <w:p w14:paraId="06922695" w14:textId="77777777" w:rsidR="00F52053" w:rsidRPr="00BE06A7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</w:rPr>
      </w:pPr>
    </w:p>
    <w:p w14:paraId="2FDED3F5" w14:textId="77777777" w:rsidR="00F52053" w:rsidRPr="00BE06A7" w:rsidRDefault="00F52053" w:rsidP="00F52053">
      <w:pPr>
        <w:pStyle w:val="Standard"/>
        <w:autoSpaceDE w:val="0"/>
        <w:spacing w:before="100"/>
      </w:pPr>
      <w:r w:rsidRPr="00BE06A7">
        <w:rPr>
          <w:rFonts w:ascii="Times New Roman" w:hAnsi="Times New Roman" w:cs="Times New Roman"/>
        </w:rPr>
        <w:t>Zamawiający wymaga, aby wykonawca zaoferował urządzenie o parametrach co najmniej takich, jak przedstawione w wymaganiach granicznych. Niespełnienie tego warunku spowoduje odrzucenie oferty.</w:t>
      </w:r>
    </w:p>
    <w:p w14:paraId="12762FD4" w14:textId="77777777" w:rsidR="00F52053" w:rsidRPr="00BE06A7" w:rsidRDefault="00F52053" w:rsidP="00F52053">
      <w:pPr>
        <w:pStyle w:val="Standard"/>
        <w:autoSpaceDE w:val="0"/>
        <w:spacing w:before="100"/>
      </w:pPr>
      <w:r w:rsidRPr="00BE06A7">
        <w:rPr>
          <w:rFonts w:ascii="Times New Roman" w:hAnsi="Times New Roman" w:cs="Times New Roman"/>
        </w:rPr>
        <w:t>Załącznik należy wypełnić w całości, bez wprowadzania zmian w jego treści- stanowi on integralną cześć oferty- deklarację wykonawcy co do jej treści.</w:t>
      </w:r>
    </w:p>
    <w:p w14:paraId="5B1598FA" w14:textId="77777777" w:rsidR="00F52053" w:rsidRPr="00BE06A7" w:rsidRDefault="00F52053" w:rsidP="00F52053">
      <w:pPr>
        <w:rPr>
          <w:sz w:val="22"/>
          <w:szCs w:val="22"/>
          <w:lang w:val="pl-PL"/>
        </w:rPr>
      </w:pPr>
    </w:p>
    <w:p w14:paraId="669A9B2A" w14:textId="77777777" w:rsidR="00F52053" w:rsidRPr="00BE06A7" w:rsidRDefault="00F52053" w:rsidP="00F52053">
      <w:pPr>
        <w:rPr>
          <w:sz w:val="22"/>
          <w:szCs w:val="22"/>
          <w:lang w:val="pl-PL"/>
        </w:rPr>
      </w:pPr>
    </w:p>
    <w:p w14:paraId="543F8D1F" w14:textId="77777777" w:rsidR="00F52053" w:rsidRPr="00BE06A7" w:rsidRDefault="00F52053" w:rsidP="00F52053">
      <w:pPr>
        <w:rPr>
          <w:sz w:val="22"/>
          <w:szCs w:val="22"/>
          <w:lang w:val="pl-PL"/>
        </w:rPr>
      </w:pPr>
    </w:p>
    <w:p w14:paraId="2515C990" w14:textId="77777777" w:rsidR="00F52053" w:rsidRPr="00BE06A7" w:rsidRDefault="00F52053" w:rsidP="00F52053">
      <w:pPr>
        <w:rPr>
          <w:sz w:val="22"/>
          <w:szCs w:val="22"/>
          <w:lang w:val="pl-PL"/>
        </w:rPr>
      </w:pPr>
    </w:p>
    <w:p w14:paraId="4FE250FC" w14:textId="77777777" w:rsidR="00F52053" w:rsidRPr="00BE06A7" w:rsidRDefault="00F52053" w:rsidP="00F52053">
      <w:pPr>
        <w:rPr>
          <w:sz w:val="22"/>
          <w:szCs w:val="22"/>
          <w:lang w:val="pl-PL"/>
        </w:rPr>
      </w:pPr>
      <w:r w:rsidRPr="00BE06A7">
        <w:rPr>
          <w:sz w:val="22"/>
          <w:szCs w:val="22"/>
          <w:lang w:val="pl-PL"/>
        </w:rPr>
        <w:t>/miejscowość, data /</w:t>
      </w: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  <w:t>………………………………………………………..</w:t>
      </w:r>
    </w:p>
    <w:p w14:paraId="3849ABD0" w14:textId="77777777" w:rsidR="00F52053" w:rsidRPr="00BE06A7" w:rsidRDefault="00F52053" w:rsidP="00F52053">
      <w:pPr>
        <w:rPr>
          <w:sz w:val="22"/>
          <w:szCs w:val="22"/>
          <w:lang w:val="pl-PL"/>
        </w:rPr>
      </w:pP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  <w:t>Czytelny podpis osoby uprawnionej do reprezentacji Wykonawcy /</w:t>
      </w:r>
    </w:p>
    <w:p w14:paraId="7D512359" w14:textId="77777777" w:rsidR="00F52053" w:rsidRPr="00BE06A7" w:rsidRDefault="00F52053" w:rsidP="00F52053">
      <w:pPr>
        <w:snapToGrid w:val="0"/>
        <w:rPr>
          <w:sz w:val="22"/>
          <w:szCs w:val="22"/>
          <w:lang w:val="pl-PL"/>
        </w:rPr>
      </w:pPr>
    </w:p>
    <w:p w14:paraId="2CC616E7" w14:textId="77777777" w:rsidR="00F52053" w:rsidRPr="00BE06A7" w:rsidRDefault="00F52053" w:rsidP="00F52053">
      <w:pPr>
        <w:snapToGrid w:val="0"/>
        <w:rPr>
          <w:sz w:val="22"/>
          <w:szCs w:val="22"/>
          <w:lang w:val="pl-PL"/>
        </w:rPr>
      </w:pPr>
    </w:p>
    <w:p w14:paraId="46696247" w14:textId="77777777" w:rsidR="00F52053" w:rsidRPr="00BE06A7" w:rsidRDefault="00F52053" w:rsidP="00F52053">
      <w:pPr>
        <w:snapToGrid w:val="0"/>
        <w:rPr>
          <w:sz w:val="22"/>
          <w:szCs w:val="22"/>
          <w:lang w:val="pl-PL"/>
        </w:rPr>
      </w:pPr>
    </w:p>
    <w:p w14:paraId="53EC06C6" w14:textId="77777777" w:rsidR="00F52053" w:rsidRPr="00BE06A7" w:rsidRDefault="00F52053" w:rsidP="00F52053">
      <w:pPr>
        <w:snapToGrid w:val="0"/>
        <w:rPr>
          <w:sz w:val="22"/>
          <w:szCs w:val="22"/>
          <w:lang w:val="pl-PL"/>
        </w:rPr>
      </w:pPr>
    </w:p>
    <w:p w14:paraId="20CCB0A0" w14:textId="77777777" w:rsidR="00F52053" w:rsidRPr="00BE06A7" w:rsidRDefault="00F52053" w:rsidP="00F52053">
      <w:pPr>
        <w:rPr>
          <w:sz w:val="22"/>
          <w:szCs w:val="22"/>
          <w:lang w:val="pl-PL"/>
        </w:rPr>
      </w:pPr>
      <w:r w:rsidRPr="00BE06A7">
        <w:rPr>
          <w:sz w:val="22"/>
          <w:szCs w:val="22"/>
          <w:lang w:val="pl-PL"/>
        </w:rPr>
        <w:tab/>
      </w:r>
      <w:r w:rsidRPr="00BE06A7">
        <w:rPr>
          <w:sz w:val="22"/>
          <w:szCs w:val="22"/>
          <w:lang w:val="pl-PL"/>
        </w:rPr>
        <w:tab/>
      </w:r>
    </w:p>
    <w:p w14:paraId="67A0A3AB" w14:textId="77777777" w:rsidR="00F52053" w:rsidRPr="00BE06A7" w:rsidRDefault="00F52053" w:rsidP="00F52053">
      <w:pPr>
        <w:rPr>
          <w:sz w:val="22"/>
          <w:szCs w:val="22"/>
          <w:lang w:val="pl-PL"/>
        </w:rPr>
      </w:pPr>
    </w:p>
    <w:p w14:paraId="18B3C425" w14:textId="77777777" w:rsidR="00E80CEF" w:rsidRPr="00BE06A7" w:rsidRDefault="00E80CEF">
      <w:pPr>
        <w:rPr>
          <w:lang w:val="pl-PL"/>
        </w:rPr>
      </w:pPr>
    </w:p>
    <w:sectPr w:rsidR="00E80CEF" w:rsidRPr="00BE06A7" w:rsidSect="00F52053">
      <w:footerReference w:type="even" r:id="rId7"/>
      <w:footerReference w:type="default" r:id="rId8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203DA" w14:textId="77777777" w:rsidR="00AB3DB2" w:rsidRDefault="00AB3DB2" w:rsidP="00D076B2">
      <w:r>
        <w:separator/>
      </w:r>
    </w:p>
  </w:endnote>
  <w:endnote w:type="continuationSeparator" w:id="0">
    <w:p w14:paraId="1FD7C55B" w14:textId="77777777" w:rsidR="00AB3DB2" w:rsidRDefault="00AB3DB2" w:rsidP="00D0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FDF4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75FFD" w14:textId="77777777" w:rsidR="00265E00" w:rsidRDefault="00AB3DB2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FB43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AE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BC626BD" w14:textId="77777777" w:rsidR="00265E00" w:rsidRDefault="00AB3DB2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897DF" w14:textId="77777777" w:rsidR="00AB3DB2" w:rsidRDefault="00AB3DB2" w:rsidP="00D076B2">
      <w:r>
        <w:separator/>
      </w:r>
    </w:p>
  </w:footnote>
  <w:footnote w:type="continuationSeparator" w:id="0">
    <w:p w14:paraId="2DE98191" w14:textId="77777777" w:rsidR="00AB3DB2" w:rsidRDefault="00AB3DB2" w:rsidP="00D07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053"/>
    <w:rsid w:val="00011B53"/>
    <w:rsid w:val="00024EBF"/>
    <w:rsid w:val="00037EC6"/>
    <w:rsid w:val="000464B8"/>
    <w:rsid w:val="0007265D"/>
    <w:rsid w:val="00086845"/>
    <w:rsid w:val="0010402A"/>
    <w:rsid w:val="00107286"/>
    <w:rsid w:val="001217FE"/>
    <w:rsid w:val="001632B8"/>
    <w:rsid w:val="00164147"/>
    <w:rsid w:val="00177D8E"/>
    <w:rsid w:val="0019037B"/>
    <w:rsid w:val="00195AA1"/>
    <w:rsid w:val="001B1520"/>
    <w:rsid w:val="001F3A99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1085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3DB2"/>
    <w:rsid w:val="00AB736A"/>
    <w:rsid w:val="00B311EA"/>
    <w:rsid w:val="00BB1A10"/>
    <w:rsid w:val="00BD6CE4"/>
    <w:rsid w:val="00BE06A7"/>
    <w:rsid w:val="00BE4EB3"/>
    <w:rsid w:val="00CA28B0"/>
    <w:rsid w:val="00CA3419"/>
    <w:rsid w:val="00CE090D"/>
    <w:rsid w:val="00CF54F1"/>
    <w:rsid w:val="00D076B2"/>
    <w:rsid w:val="00D56AE1"/>
    <w:rsid w:val="00D62393"/>
    <w:rsid w:val="00D71E80"/>
    <w:rsid w:val="00DF2617"/>
    <w:rsid w:val="00E1426C"/>
    <w:rsid w:val="00E3055E"/>
    <w:rsid w:val="00E80CEF"/>
    <w:rsid w:val="00E9274C"/>
    <w:rsid w:val="00F01D03"/>
    <w:rsid w:val="00F52053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D0CA2"/>
  <w15:docId w15:val="{91516B58-4698-42FD-B746-C7456E87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F52053"/>
  </w:style>
  <w:style w:type="paragraph" w:customStyle="1" w:styleId="Standard">
    <w:name w:val="Standard"/>
    <w:rsid w:val="00F520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730</Words>
  <Characters>4385</Characters>
  <Application>Microsoft Office Word</Application>
  <DocSecurity>0</DocSecurity>
  <Lines>36</Lines>
  <Paragraphs>10</Paragraphs>
  <ScaleCrop>false</ScaleCrop>
  <Company>Microsoft</Company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2018-04-17T07:30:00Z</dcterms:created>
  <dcterms:modified xsi:type="dcterms:W3CDTF">2021-04-22T06:03:00Z</dcterms:modified>
</cp:coreProperties>
</file>