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11528" w14:textId="77777777" w:rsidR="00A728F3" w:rsidRPr="00BE4601" w:rsidRDefault="00A728F3" w:rsidP="00A728F3">
      <w:pPr>
        <w:rPr>
          <w:bCs/>
          <w:sz w:val="22"/>
          <w:szCs w:val="22"/>
          <w:lang w:val="pl-PL"/>
        </w:rPr>
      </w:pPr>
      <w:r w:rsidRPr="00BE4601">
        <w:rPr>
          <w:bCs/>
          <w:sz w:val="22"/>
          <w:szCs w:val="22"/>
          <w:lang w:val="pl-PL"/>
        </w:rPr>
        <w:t>/pieczątka Wykonawcy /</w:t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  <w:t>Zał.4.1.p.2</w:t>
      </w:r>
    </w:p>
    <w:p w14:paraId="0AC55F13" w14:textId="140D9266" w:rsidR="00A728F3" w:rsidRPr="00BE4601" w:rsidRDefault="00A728F3" w:rsidP="00A728F3">
      <w:pPr>
        <w:rPr>
          <w:b/>
          <w:bCs/>
          <w:sz w:val="22"/>
          <w:szCs w:val="22"/>
          <w:lang w:val="pl-PL"/>
        </w:rPr>
      </w:pP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  <w:t>Eap-2412/</w:t>
      </w:r>
      <w:r w:rsidR="00BE4601">
        <w:rPr>
          <w:bCs/>
          <w:sz w:val="22"/>
          <w:szCs w:val="22"/>
          <w:lang w:val="pl-PL"/>
        </w:rPr>
        <w:t>5/21</w:t>
      </w:r>
      <w:r w:rsidRPr="00BE4601">
        <w:rPr>
          <w:bCs/>
          <w:sz w:val="22"/>
          <w:szCs w:val="22"/>
          <w:lang w:val="pl-PL"/>
        </w:rPr>
        <w:t xml:space="preserve">/M </w:t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</w:r>
      <w:r w:rsidRPr="00BE4601">
        <w:rPr>
          <w:bCs/>
          <w:sz w:val="22"/>
          <w:szCs w:val="22"/>
          <w:lang w:val="pl-PL"/>
        </w:rPr>
        <w:tab/>
        <w:t xml:space="preserve"> </w:t>
      </w:r>
    </w:p>
    <w:p w14:paraId="50DD1094" w14:textId="77777777" w:rsidR="00A728F3" w:rsidRPr="00BE4601" w:rsidRDefault="00A728F3" w:rsidP="00A728F3">
      <w:pPr>
        <w:rPr>
          <w:b/>
          <w:bCs/>
          <w:lang w:val="pl-PL"/>
        </w:rPr>
      </w:pPr>
      <w:r w:rsidRPr="00BE4601">
        <w:rPr>
          <w:b/>
          <w:bCs/>
          <w:sz w:val="22"/>
          <w:szCs w:val="22"/>
          <w:lang w:val="pl-PL"/>
        </w:rPr>
        <w:t xml:space="preserve"> </w:t>
      </w:r>
      <w:r w:rsidRPr="00BE4601">
        <w:rPr>
          <w:b/>
          <w:bCs/>
          <w:sz w:val="22"/>
          <w:szCs w:val="22"/>
          <w:lang w:val="pl-PL"/>
        </w:rPr>
        <w:tab/>
      </w:r>
      <w:r w:rsidRPr="00BE4601">
        <w:rPr>
          <w:b/>
          <w:bCs/>
          <w:sz w:val="22"/>
          <w:szCs w:val="22"/>
          <w:lang w:val="pl-PL"/>
        </w:rPr>
        <w:tab/>
      </w:r>
      <w:r w:rsidRPr="00BE4601">
        <w:rPr>
          <w:b/>
          <w:bCs/>
          <w:sz w:val="22"/>
          <w:szCs w:val="22"/>
          <w:lang w:val="pl-PL"/>
        </w:rPr>
        <w:tab/>
      </w:r>
      <w:r w:rsidRPr="00BE4601">
        <w:rPr>
          <w:b/>
          <w:bCs/>
          <w:lang w:val="pl-PL"/>
        </w:rPr>
        <w:t>Parametry graniczne analizatora do badania moczu</w:t>
      </w:r>
    </w:p>
    <w:p w14:paraId="4BD1CBD7" w14:textId="77777777" w:rsidR="00A728F3" w:rsidRPr="00BE4601" w:rsidRDefault="00A728F3" w:rsidP="00A728F3">
      <w:pPr>
        <w:rPr>
          <w:b/>
          <w:bCs/>
          <w:i/>
          <w:sz w:val="22"/>
          <w:szCs w:val="22"/>
          <w:u w:val="single"/>
          <w:lang w:val="pl-PL"/>
        </w:rPr>
      </w:pPr>
    </w:p>
    <w:p w14:paraId="4A85DB49" w14:textId="77777777" w:rsidR="00A728F3" w:rsidRPr="00BE4601" w:rsidRDefault="00A728F3" w:rsidP="00A728F3">
      <w:pPr>
        <w:rPr>
          <w:b/>
          <w:bCs/>
          <w:i/>
          <w:sz w:val="22"/>
          <w:szCs w:val="22"/>
          <w:u w:val="single"/>
          <w:lang w:val="pl-PL"/>
        </w:rPr>
      </w:pPr>
      <w:r w:rsidRPr="00BE4601">
        <w:rPr>
          <w:b/>
          <w:sz w:val="22"/>
          <w:szCs w:val="22"/>
          <w:shd w:val="clear" w:color="auto" w:fill="FEFFFF"/>
          <w:lang w:val="pl-PL" w:bidi="he-IL"/>
        </w:rPr>
        <w:t>Pakiet 2 – Odczynniki laboratoryjne (paski do moczu, kalibratory</w:t>
      </w:r>
      <w:r w:rsidR="00036DAA" w:rsidRPr="00BE4601">
        <w:rPr>
          <w:b/>
          <w:sz w:val="22"/>
          <w:szCs w:val="22"/>
          <w:shd w:val="clear" w:color="auto" w:fill="FEFFFF"/>
          <w:lang w:val="pl-PL" w:bidi="he-IL"/>
        </w:rPr>
        <w:t>, kontrola jakości</w:t>
      </w:r>
      <w:r w:rsidRPr="00BE4601">
        <w:rPr>
          <w:b/>
          <w:sz w:val="22"/>
          <w:szCs w:val="22"/>
          <w:shd w:val="clear" w:color="auto" w:fill="FEFFFF"/>
          <w:lang w:val="pl-PL" w:bidi="he-IL"/>
        </w:rPr>
        <w:t>) wraz z dzierżawą analizatorów  moczu</w:t>
      </w:r>
    </w:p>
    <w:p w14:paraId="0C3A53BE" w14:textId="77777777" w:rsidR="00A728F3" w:rsidRPr="00BE4601" w:rsidRDefault="00A728F3" w:rsidP="00A728F3">
      <w:pPr>
        <w:rPr>
          <w:b/>
          <w:bCs/>
          <w:sz w:val="22"/>
          <w:szCs w:val="22"/>
          <w:lang w:val="pl-PL"/>
        </w:rPr>
      </w:pPr>
      <w:r w:rsidRPr="00BE4601">
        <w:rPr>
          <w:b/>
          <w:bCs/>
          <w:sz w:val="22"/>
          <w:szCs w:val="22"/>
          <w:lang w:val="pl-PL"/>
        </w:rPr>
        <w:t xml:space="preserve">Zestawienie parametrów granicznych  </w:t>
      </w:r>
    </w:p>
    <w:p w14:paraId="34AB59CB" w14:textId="77777777" w:rsidR="00A728F3" w:rsidRPr="00BE4601" w:rsidRDefault="00A728F3" w:rsidP="00A728F3">
      <w:pPr>
        <w:pStyle w:val="Nagwek2"/>
        <w:tabs>
          <w:tab w:val="left" w:pos="0"/>
        </w:tabs>
        <w:rPr>
          <w:rFonts w:ascii="Times New Roman" w:hAnsi="Times New Roman"/>
          <w:sz w:val="22"/>
          <w:szCs w:val="22"/>
          <w:lang w:val="pl-PL"/>
        </w:rPr>
      </w:pPr>
      <w:r w:rsidRPr="00BE4601">
        <w:rPr>
          <w:rFonts w:ascii="Times New Roman" w:hAnsi="Times New Roman"/>
          <w:sz w:val="22"/>
          <w:szCs w:val="22"/>
          <w:lang w:val="pl-PL"/>
        </w:rPr>
        <w:t>Producent/Firma: ……………………………………</w:t>
      </w:r>
    </w:p>
    <w:p w14:paraId="2CA09C4F" w14:textId="77777777" w:rsidR="00A728F3" w:rsidRPr="00BE4601" w:rsidRDefault="00A728F3" w:rsidP="00A728F3">
      <w:pPr>
        <w:rPr>
          <w:sz w:val="22"/>
          <w:szCs w:val="22"/>
          <w:lang w:val="pl-PL"/>
        </w:rPr>
      </w:pPr>
      <w:r w:rsidRPr="00BE4601">
        <w:rPr>
          <w:sz w:val="22"/>
          <w:szCs w:val="22"/>
          <w:lang w:val="pl-PL"/>
        </w:rPr>
        <w:t>Urządzenie/Typ: ...........................................................</w:t>
      </w:r>
    </w:p>
    <w:p w14:paraId="28995B31" w14:textId="77777777" w:rsidR="00A728F3" w:rsidRPr="00BE4601" w:rsidRDefault="00A728F3" w:rsidP="00A728F3">
      <w:pPr>
        <w:rPr>
          <w:b/>
          <w:bCs/>
          <w:sz w:val="22"/>
          <w:szCs w:val="22"/>
          <w:lang w:val="pl-PL"/>
        </w:rPr>
      </w:pPr>
    </w:p>
    <w:p w14:paraId="1E4C2E23" w14:textId="77777777" w:rsidR="00A728F3" w:rsidRPr="00BE4601" w:rsidRDefault="00A728F3" w:rsidP="00A728F3">
      <w:pPr>
        <w:rPr>
          <w:sz w:val="22"/>
          <w:szCs w:val="22"/>
          <w:lang w:val="pl-PL"/>
        </w:rPr>
      </w:pPr>
    </w:p>
    <w:tbl>
      <w:tblPr>
        <w:tblW w:w="9179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4370"/>
        <w:gridCol w:w="1701"/>
        <w:gridCol w:w="2268"/>
      </w:tblGrid>
      <w:tr w:rsidR="00A728F3" w:rsidRPr="00BE4601" w14:paraId="7EC96297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2A531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4601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836A5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4601">
              <w:rPr>
                <w:rFonts w:ascii="Times New Roman" w:hAnsi="Times New Roman" w:cs="Times New Roman"/>
                <w:b/>
                <w:bCs/>
              </w:rPr>
              <w:t>Wymagane parametry techniczne i funkcjonalne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53CDF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4601">
              <w:rPr>
                <w:rFonts w:ascii="Times New Roman" w:hAnsi="Times New Roman" w:cs="Times New Roman"/>
                <w:b/>
                <w:bCs/>
              </w:rPr>
              <w:t>Wymagania graniczne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D0443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  <w:b/>
                <w:bCs/>
              </w:rPr>
              <w:t>Odpowiedź „TAK” lub wymagana informacja (wg kolumny „wymagania graniczne”</w:t>
            </w:r>
          </w:p>
        </w:tc>
      </w:tr>
      <w:tr w:rsidR="00A728F3" w:rsidRPr="00BE4601" w14:paraId="17DCB288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83C8F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4601">
              <w:rPr>
                <w:rFonts w:ascii="Times New Roman" w:hAnsi="Times New Roman" w:cs="Times New Roman"/>
                <w:b/>
                <w:bCs/>
              </w:rPr>
              <w:t>I.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7FD9D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  <w:b/>
                <w:bCs/>
              </w:rPr>
            </w:pPr>
            <w:r w:rsidRPr="00BE4601">
              <w:rPr>
                <w:rFonts w:ascii="Times New Roman" w:hAnsi="Times New Roman" w:cs="Times New Roman"/>
                <w:b/>
                <w:bCs/>
              </w:rPr>
              <w:t>Wymagania ogólne: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92456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3C8D7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6231F24E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9B765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D42B4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Analizator fabrycznie nowy w pełni zautomatyzowany składający się z modułu do analizy parametrów fizykochemicznych oraz upostaciowanych elementów moczu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4E942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podać rok produkcji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531BD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6780D97C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98197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D3CDF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Wydajność modułu fizykochemicznego min/200 próbek na godzinę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507A3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podać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2BCC6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03B89FB2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456EB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4C49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Odczyt  zmian barwnych za pomocą matrycy światłoczułej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68154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C7A9D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00B32656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32E27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E7ABE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Automatyczny pomiar barwy  moczu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78611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F191D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2D31FA4E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25894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D0D77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 xml:space="preserve">Automatyczny pomiar </w:t>
            </w:r>
            <w:proofErr w:type="spellStart"/>
            <w:r w:rsidRPr="00BE4601">
              <w:rPr>
                <w:rFonts w:ascii="Times New Roman" w:hAnsi="Times New Roman" w:cs="Times New Roman"/>
              </w:rPr>
              <w:t>turbidymytryczny</w:t>
            </w:r>
            <w:proofErr w:type="spellEnd"/>
            <w:r w:rsidRPr="00BE4601">
              <w:rPr>
                <w:rFonts w:ascii="Times New Roman" w:hAnsi="Times New Roman" w:cs="Times New Roman"/>
              </w:rPr>
              <w:t xml:space="preserve"> klarowności moczu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A8299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0DE6F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622EAD6C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C3BBA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C5404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 xml:space="preserve">Ciężar właściwy mierzony metodą  refraktometryczną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00AA0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468A1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1B00A1E0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FE645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1BD54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Wbudowany , kolorowy ekran dotykowy , wyświetlane obrazy pasków po reakcji dla próbek i kontroli, obrazy zachowywane w bazie wyników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93EAB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60954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3CA332E0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ED75C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894C1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 xml:space="preserve">Dozowanie próbek na pola reakcyjne pasków za pomocą </w:t>
            </w:r>
            <w:proofErr w:type="spellStart"/>
            <w:r w:rsidRPr="00BE4601">
              <w:rPr>
                <w:rFonts w:ascii="Times New Roman" w:hAnsi="Times New Roman" w:cs="Times New Roman"/>
              </w:rPr>
              <w:t>pipetora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F69A9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5560F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20D717FC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38268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EB11D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Wykrywanie poziomu próbek i mieszanie próbek przez igłę dozująca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D7D80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47AC8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727F3122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FE367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3E3D9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 xml:space="preserve">Paski testowe z kwasem askorbinowym  </w:t>
            </w:r>
            <w:r w:rsidRPr="00BE4601">
              <w:rPr>
                <w:rFonts w:ascii="Times New Roman" w:hAnsi="Times New Roman" w:cs="Times New Roman"/>
              </w:rPr>
              <w:lastRenderedPageBreak/>
              <w:t xml:space="preserve">konfekcjonowane w kasetach : </w:t>
            </w:r>
            <w:proofErr w:type="spellStart"/>
            <w:r w:rsidRPr="00BE4601">
              <w:rPr>
                <w:rFonts w:ascii="Times New Roman" w:hAnsi="Times New Roman" w:cs="Times New Roman"/>
              </w:rPr>
              <w:t>stabilnośc</w:t>
            </w:r>
            <w:proofErr w:type="spellEnd"/>
            <w:r w:rsidRPr="00BE4601">
              <w:rPr>
                <w:rFonts w:ascii="Times New Roman" w:hAnsi="Times New Roman" w:cs="Times New Roman"/>
              </w:rPr>
              <w:t xml:space="preserve"> na pokładzie analizatora minimum 14 dni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8D85E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17480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1BF8FFB6" w14:textId="77777777" w:rsidTr="00A93A64">
        <w:trPr>
          <w:trHeight w:val="75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8CCF01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E1155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 xml:space="preserve"> Możliwość załadowania jednorazowo 100 próbek, z możliwością dostawienia pojedynczych, niepełnych statywów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BDE04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12E46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02477BB1" w14:textId="77777777" w:rsidTr="00A93A64">
        <w:trPr>
          <w:trHeight w:val="23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69926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E0AD6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Automatyczna kalibracja optyki analizatora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2B13F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6A151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65C99866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0F1EC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D9C31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Kalibracja pasków za pomocą pasków używanych do badań pacjentów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DC9C6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948D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43A53364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85D38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CF0DB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Moduł kontroli jakości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0CE4B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6B75C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1B42B805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15D9E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14B85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Oprogramowanie analizatora w języku polskim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AEDFB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886A8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658E6882" w14:textId="77777777" w:rsidTr="00A93A64">
        <w:trPr>
          <w:trHeight w:val="23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A5B40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AB925F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Praca z wykorzystaniem pasków charakteryzujących się eliminacją wpływu kwasu askorbinowego na wyniki</w:t>
            </w:r>
          </w:p>
          <w:p w14:paraId="0E1B247A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Calibri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30741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A2587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11A56BE9" w14:textId="77777777" w:rsidTr="00A93A64">
        <w:trPr>
          <w:trHeight w:val="23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C3379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5F602E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/>
              </w:rPr>
            </w:pPr>
            <w:r w:rsidRPr="00BE4601">
              <w:rPr>
                <w:rFonts w:ascii="Times New Roman" w:hAnsi="Times New Roman"/>
              </w:rPr>
              <w:t>Wykonawca uwzględni materiały kontrolne parametrów fizykochemicznych moczu na dwóch poziomach, do kontroli codziennej wykonywanej na jednym poziomie.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99988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3C190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52BD7020" w14:textId="77777777" w:rsidTr="00A93A64">
        <w:trPr>
          <w:trHeight w:val="23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7EC6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11D16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/>
              </w:rPr>
            </w:pPr>
            <w:r w:rsidRPr="00BE4601">
              <w:rPr>
                <w:rFonts w:ascii="Times New Roman" w:hAnsi="Times New Roman"/>
              </w:rPr>
              <w:t>Wbudowany czytnik kodów kreskowych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5C6CF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8C9AA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39EA5C7C" w14:textId="77777777" w:rsidTr="00A93A64">
        <w:trPr>
          <w:trHeight w:val="23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34EB8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FD38A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/>
              </w:rPr>
            </w:pPr>
            <w:r w:rsidRPr="00BE4601">
              <w:rPr>
                <w:rFonts w:ascii="Times New Roman" w:hAnsi="Times New Roman"/>
              </w:rPr>
              <w:t>Wykonawca zapewni materiał kontrolny do kontroli zewnętrznej,</w:t>
            </w:r>
          </w:p>
          <w:p w14:paraId="0D134827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/>
              </w:rPr>
            </w:pPr>
            <w:r w:rsidRPr="00BE4601">
              <w:rPr>
                <w:rFonts w:ascii="Times New Roman" w:hAnsi="Times New Roman"/>
              </w:rPr>
              <w:t xml:space="preserve"> </w:t>
            </w:r>
            <w:r w:rsidR="00036DAA" w:rsidRPr="00BE4601">
              <w:rPr>
                <w:rFonts w:ascii="Times New Roman" w:hAnsi="Times New Roman"/>
              </w:rPr>
              <w:t>c</w:t>
            </w:r>
            <w:r w:rsidRPr="00BE4601">
              <w:rPr>
                <w:rFonts w:ascii="Times New Roman" w:hAnsi="Times New Roman"/>
              </w:rPr>
              <w:t>o</w:t>
            </w:r>
            <w:r w:rsidR="00036DAA" w:rsidRPr="00BE4601">
              <w:rPr>
                <w:rFonts w:ascii="Times New Roman" w:hAnsi="Times New Roman"/>
              </w:rPr>
              <w:t xml:space="preserve"> </w:t>
            </w:r>
            <w:r w:rsidRPr="00BE4601">
              <w:rPr>
                <w:rFonts w:ascii="Times New Roman" w:hAnsi="Times New Roman"/>
              </w:rPr>
              <w:t>najmniej 4 x w roku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3ACC0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71E82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036DAA" w:rsidRPr="00BE4601" w14:paraId="059219E9" w14:textId="77777777" w:rsidTr="00A93A64">
        <w:trPr>
          <w:trHeight w:val="23"/>
        </w:trPr>
        <w:tc>
          <w:tcPr>
            <w:tcW w:w="8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AD32A" w14:textId="77777777" w:rsidR="00036DAA" w:rsidRPr="00BE4601" w:rsidRDefault="00036DAA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3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3F575" w14:textId="77777777" w:rsidR="00036DAA" w:rsidRPr="00BE4601" w:rsidRDefault="00036DAA" w:rsidP="00A93A64">
            <w:pPr>
              <w:pStyle w:val="Standard"/>
              <w:autoSpaceDE w:val="0"/>
              <w:spacing w:before="100"/>
              <w:rPr>
                <w:rFonts w:ascii="Times New Roman" w:hAnsi="Times New Roman"/>
              </w:rPr>
            </w:pPr>
            <w:r w:rsidRPr="00BE4601">
              <w:t xml:space="preserve">Wykonawca zapewni backup używający pasków tego samego producenta 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C6571" w14:textId="77777777" w:rsidR="00036DAA" w:rsidRPr="00BE4601" w:rsidRDefault="00036DAA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2C7505" w14:textId="77777777" w:rsidR="00036DAA" w:rsidRPr="00BE4601" w:rsidRDefault="00036DAA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43692537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8B1FF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15FDF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  <w:b/>
                <w:bCs/>
              </w:rPr>
              <w:t>Wymagania graniczne dla modułu oceny osadu moczu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7DEDA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D4051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2EC5B824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574E4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2145D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Zasada pomiaru zautomatyzowana mikroskopia z automatyczną klasyfikacją elementów osadu moczu w oparciu o zarejestrowane obrazy cyfrowe pełnych pól widzenia przy małym (10 x) i dużym powiększeniu ( 40 x)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3FCD7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7A1C4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3C054C76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6120B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F2F74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Mocz natywny, bez wirowania poza analizatorem jak i w analizatorze , z naturalna sedymentacja w kanale pomiarowym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C2792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6C8E1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3FBCCF72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313D9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D4286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 xml:space="preserve">Automatyczna klasyfikacja ilościowa na </w:t>
            </w:r>
            <w:r w:rsidRPr="00BE4601">
              <w:rPr>
                <w:rFonts w:ascii="Times New Roman" w:hAnsi="Times New Roman" w:cs="Times New Roman"/>
              </w:rPr>
              <w:lastRenderedPageBreak/>
              <w:t>min. 9 elementów morfotycznych ( diagnostycznych ).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DEE97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6DD84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02DB0218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F0E9F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0CB2B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Możliwość zdefiniowania przez użytkownika przynajmniej 20 dodatkowych kategorii /parametrów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CF0F8F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499BE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26A3A493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C04B3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D006D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Minimum 10 obrazów pełnych pól widzenia przy małym powiększeniu (10 x)a dla próbek z wykrytymi elementami dodatkowo min 30 obrazów pełnych pól widzenia przy dużym powiększeniu ( 40 x)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62553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29ED2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15517121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D5D69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58653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Możliwość edycji /weryfikacji wykrytych elementów morfotycznych na obrazach pełnych mikroskopowych pól widzenia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ED752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B75554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04C995E3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DAAF8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4DDD6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Wydajność minimum 100 próbek na godzinę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F2A63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A1B64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5E1220F9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7CEAD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098F1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 xml:space="preserve">Pojemność pokładu </w:t>
            </w:r>
            <w:proofErr w:type="spellStart"/>
            <w:r w:rsidRPr="00BE4601">
              <w:rPr>
                <w:rFonts w:ascii="Times New Roman" w:hAnsi="Times New Roman" w:cs="Times New Roman"/>
              </w:rPr>
              <w:t>próbkowego</w:t>
            </w:r>
            <w:proofErr w:type="spellEnd"/>
            <w:r w:rsidRPr="00BE4601">
              <w:rPr>
                <w:rFonts w:ascii="Times New Roman" w:hAnsi="Times New Roman" w:cs="Times New Roman"/>
              </w:rPr>
              <w:t xml:space="preserve"> analizatora min 100 próbek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82412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CD488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03699A05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7D9CE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B9C84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Brak wymaganych jakichkolwiek dodatkowych odczynników lub kalibratorów , za wyjątkiem płynów myjących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01DFD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B48EE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48973F31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67734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7C101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System wyposażony w komputer ,  i min.24 calowy monitor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44FA0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FAE88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43FBE4B8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025F2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CAB61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Oprogramowanie analizatora w języku polskim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76275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0184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106DA7D2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306D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8874F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  <w:color w:val="000000"/>
              </w:rPr>
              <w:t>Połączenie analizatora z zewnętrznym system</w:t>
            </w:r>
            <w:r w:rsidR="00106436" w:rsidRPr="00BE4601">
              <w:rPr>
                <w:rFonts w:ascii="Times New Roman" w:hAnsi="Times New Roman" w:cs="Times New Roman"/>
                <w:color w:val="000000"/>
              </w:rPr>
              <w:t>em komputerowym działającym u Zamawiającego</w:t>
            </w:r>
            <w:r w:rsidRPr="00BE4601">
              <w:rPr>
                <w:rFonts w:ascii="Times New Roman" w:hAnsi="Times New Roman" w:cs="Times New Roman"/>
                <w:color w:val="000000"/>
              </w:rPr>
              <w:t xml:space="preserve"> , pełna obukierunkowa komunikacja , praca z kodami kreskowymi pierwotnymi lub wtórnymi w przypadku przelewania moczu z naczyń pierwotnych do wtórnych ( zapewnienie urządzenia wraz z oprzyrządowaniem do wydruku kodów wtórnych )</w:t>
            </w:r>
          </w:p>
          <w:p w14:paraId="12BBC701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Calibri"/>
                <w:color w:val="000000"/>
              </w:rPr>
            </w:pPr>
          </w:p>
          <w:p w14:paraId="48CE3B05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 xml:space="preserve"> 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AF780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5A451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29F0EBAB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BE872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1505A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  <w:color w:val="000000"/>
              </w:rPr>
              <w:t>Opracowan</w:t>
            </w:r>
            <w:r w:rsidR="00106436" w:rsidRPr="00BE4601">
              <w:rPr>
                <w:rFonts w:ascii="Times New Roman" w:hAnsi="Times New Roman" w:cs="Times New Roman"/>
                <w:color w:val="000000"/>
              </w:rPr>
              <w:t>ie wyników w systemie działającym u Zamawiającego</w:t>
            </w:r>
            <w:r w:rsidRPr="00BE4601">
              <w:rPr>
                <w:rFonts w:ascii="Times New Roman" w:hAnsi="Times New Roman" w:cs="Times New Roman"/>
                <w:color w:val="000000"/>
              </w:rPr>
              <w:t xml:space="preserve">  z  autoryzacją i możliwością przesyłania wyników elektronicznie do wewnętrznego  systemu  wraz z określeniem obowiązujących zakresów referencyjnych </w:t>
            </w:r>
            <w:r w:rsidRPr="00BE4601">
              <w:rPr>
                <w:rFonts w:ascii="Times New Roman" w:hAnsi="Times New Roman" w:cs="Times New Roman"/>
                <w:color w:val="000000"/>
              </w:rPr>
              <w:lastRenderedPageBreak/>
              <w:t>dla poszczególnych analizowanych parametrów moczu w 1ul moczu i polu widzenia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47EF7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lastRenderedPageBreak/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77D5C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7E5C0659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DD045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BB60A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  <w:color w:val="000000"/>
              </w:rPr>
              <w:t>Wykonawca zapewni bezpłatny serwis naprawy w okresie dzierżawy.</w:t>
            </w:r>
          </w:p>
          <w:p w14:paraId="1E0388B5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  <w:color w:val="000000"/>
              </w:rPr>
              <w:t xml:space="preserve"> Okres oczekiwania na serwis od czasu zgłoszenia max do 24 h lub zapewnienie </w:t>
            </w:r>
            <w:proofErr w:type="spellStart"/>
            <w:r w:rsidRPr="00BE4601">
              <w:rPr>
                <w:rFonts w:ascii="Times New Roman" w:hAnsi="Times New Roman" w:cs="Times New Roman"/>
                <w:color w:val="000000"/>
              </w:rPr>
              <w:t>back-up</w:t>
            </w:r>
            <w:proofErr w:type="spellEnd"/>
            <w:r w:rsidRPr="00BE4601">
              <w:rPr>
                <w:rFonts w:ascii="Times New Roman" w:hAnsi="Times New Roman" w:cs="Times New Roman"/>
                <w:color w:val="000000"/>
              </w:rPr>
              <w:t xml:space="preserve"> do oznaczeń fizykochemicznych  moczu  dla możliwości opracowania manualnego osadów moczu</w:t>
            </w:r>
          </w:p>
          <w:p w14:paraId="08A050E3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Calibri"/>
                <w:color w:val="00000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BD2BC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0279A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4A31F7EB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C8882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DA695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W przypadku przedłużających się napraw , wykonawca zapewni zastępczy egzemplarz aparatu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CADA5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E752C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0542FBDC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0D187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31C1C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Analizator w momencie przekazania do pracy w laboratorium, powinien zawierać pełną dokumentację dopuszczającą go do pracy;</w:t>
            </w:r>
          </w:p>
          <w:p w14:paraId="370A1F96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 xml:space="preserve">  certyfikat ,znak CE, książkę z opisem oprogramowania w języku polskim, zestaw startowy oraz wszystkie niezbędne akcesoria do pracy na nim.</w:t>
            </w:r>
          </w:p>
          <w:p w14:paraId="1A6A86ED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6E5E1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D8990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  <w:tr w:rsidR="00A728F3" w:rsidRPr="00BE4601" w14:paraId="6DA1D03F" w14:textId="77777777" w:rsidTr="00A93A64">
        <w:trPr>
          <w:trHeight w:val="23"/>
        </w:trPr>
        <w:tc>
          <w:tcPr>
            <w:tcW w:w="8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4D048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37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749AF" w14:textId="77777777" w:rsidR="00A728F3" w:rsidRPr="00BE4601" w:rsidRDefault="00A728F3" w:rsidP="00A93A64">
            <w:pPr>
              <w:pStyle w:val="Standard"/>
              <w:autoSpaceDE w:val="0"/>
              <w:spacing w:before="100"/>
            </w:pPr>
            <w:r w:rsidRPr="00BE4601">
              <w:rPr>
                <w:rFonts w:ascii="Times New Roman" w:hAnsi="Times New Roman" w:cs="Times New Roman"/>
              </w:rPr>
              <w:t>Przeszkolenie personelu do pracy na analizatorze oraz dodatkowe szkolenie dla personelu lekarskiego i pielęgniarskiego w zakresie pobierania materiału i interpretacji wyników badania .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28BF9" w14:textId="77777777" w:rsidR="00A728F3" w:rsidRPr="00BE4601" w:rsidRDefault="00A728F3" w:rsidP="00A93A64">
            <w:pPr>
              <w:pStyle w:val="Standard"/>
              <w:autoSpaceDE w:val="0"/>
              <w:spacing w:before="100"/>
              <w:rPr>
                <w:rFonts w:ascii="Times New Roman" w:hAnsi="Times New Roman" w:cs="Times New Roman"/>
              </w:rPr>
            </w:pPr>
            <w:r w:rsidRPr="00BE460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0C1A7" w14:textId="77777777" w:rsidR="00A728F3" w:rsidRPr="00BE4601" w:rsidRDefault="00A728F3" w:rsidP="00A93A64">
            <w:pPr>
              <w:pStyle w:val="Standard"/>
              <w:autoSpaceDE w:val="0"/>
              <w:snapToGrid w:val="0"/>
              <w:spacing w:before="100"/>
              <w:rPr>
                <w:rFonts w:cs="Calibri"/>
              </w:rPr>
            </w:pPr>
          </w:p>
        </w:tc>
      </w:tr>
    </w:tbl>
    <w:p w14:paraId="73BF0402" w14:textId="77777777" w:rsidR="00A728F3" w:rsidRPr="00BE4601" w:rsidRDefault="00A728F3" w:rsidP="00A728F3">
      <w:pPr>
        <w:pStyle w:val="Standard"/>
        <w:autoSpaceDE w:val="0"/>
        <w:spacing w:before="100"/>
        <w:rPr>
          <w:rFonts w:ascii="Times New Roman" w:hAnsi="Times New Roman" w:cs="Times New Roman"/>
        </w:rPr>
      </w:pPr>
    </w:p>
    <w:p w14:paraId="0209BC23" w14:textId="77777777" w:rsidR="00A728F3" w:rsidRPr="00BE4601" w:rsidRDefault="00A728F3" w:rsidP="00A728F3">
      <w:pPr>
        <w:pStyle w:val="Standard"/>
        <w:autoSpaceDE w:val="0"/>
        <w:spacing w:before="100"/>
      </w:pPr>
      <w:r w:rsidRPr="00BE4601">
        <w:rPr>
          <w:rFonts w:ascii="Times New Roman" w:hAnsi="Times New Roman" w:cs="Times New Roman"/>
        </w:rPr>
        <w:t>Zamawiający wymaga, aby wykonawca zaoferował urządzenie o parametrach co najmniej takich, jak przedstawione w wymaganiach granicznych. Niespełnienie tego warunku spowoduje odrzucenie oferty.</w:t>
      </w:r>
    </w:p>
    <w:p w14:paraId="4A83447C" w14:textId="77777777" w:rsidR="00A728F3" w:rsidRPr="00BE4601" w:rsidRDefault="00A728F3" w:rsidP="00A728F3">
      <w:pPr>
        <w:pStyle w:val="Standard"/>
        <w:autoSpaceDE w:val="0"/>
        <w:spacing w:before="100"/>
      </w:pPr>
      <w:r w:rsidRPr="00BE4601">
        <w:rPr>
          <w:rFonts w:ascii="Times New Roman" w:hAnsi="Times New Roman" w:cs="Times New Roman"/>
        </w:rPr>
        <w:t>Załącznik należy wypełnić w całości, bez wprowadzania zmian w jego treści- stanowi on integralną cześć oferty- deklarację wykonawcy co do jej treści.</w:t>
      </w:r>
    </w:p>
    <w:p w14:paraId="28E7249D" w14:textId="77777777" w:rsidR="00A728F3" w:rsidRPr="00BE4601" w:rsidRDefault="00A728F3" w:rsidP="00A728F3">
      <w:pPr>
        <w:pStyle w:val="Standard"/>
        <w:autoSpaceDE w:val="0"/>
        <w:spacing w:before="100"/>
        <w:rPr>
          <w:rFonts w:ascii="Times New Roman" w:hAnsi="Times New Roman" w:cs="Times New Roman"/>
        </w:rPr>
      </w:pPr>
    </w:p>
    <w:p w14:paraId="4674642A" w14:textId="77777777" w:rsidR="00A728F3" w:rsidRPr="00BE4601" w:rsidRDefault="00A728F3" w:rsidP="00A728F3">
      <w:pPr>
        <w:pStyle w:val="Standard"/>
        <w:autoSpaceDE w:val="0"/>
        <w:spacing w:before="100"/>
        <w:rPr>
          <w:rFonts w:ascii="Times New Roman" w:hAnsi="Times New Roman" w:cs="Times New Roman"/>
        </w:rPr>
      </w:pPr>
    </w:p>
    <w:p w14:paraId="26E8A6E9" w14:textId="77777777" w:rsidR="00A728F3" w:rsidRPr="00BE4601" w:rsidRDefault="00A728F3" w:rsidP="00A728F3">
      <w:pPr>
        <w:rPr>
          <w:sz w:val="22"/>
          <w:szCs w:val="22"/>
          <w:lang w:val="pl-PL"/>
        </w:rPr>
      </w:pPr>
    </w:p>
    <w:p w14:paraId="4657FE07" w14:textId="77777777" w:rsidR="00A728F3" w:rsidRPr="00BE4601" w:rsidRDefault="00A728F3" w:rsidP="00A728F3">
      <w:pPr>
        <w:rPr>
          <w:sz w:val="22"/>
          <w:szCs w:val="22"/>
          <w:lang w:val="pl-PL"/>
        </w:rPr>
      </w:pPr>
      <w:r w:rsidRPr="00BE4601">
        <w:rPr>
          <w:sz w:val="22"/>
          <w:szCs w:val="22"/>
          <w:lang w:val="pl-PL"/>
        </w:rPr>
        <w:t>/miejscowość, data /</w:t>
      </w:r>
      <w:r w:rsidRPr="00BE4601">
        <w:rPr>
          <w:sz w:val="22"/>
          <w:szCs w:val="22"/>
          <w:lang w:val="pl-PL"/>
        </w:rPr>
        <w:tab/>
      </w:r>
      <w:r w:rsidRPr="00BE4601">
        <w:rPr>
          <w:sz w:val="22"/>
          <w:szCs w:val="22"/>
          <w:lang w:val="pl-PL"/>
        </w:rPr>
        <w:tab/>
      </w:r>
      <w:r w:rsidRPr="00BE4601">
        <w:rPr>
          <w:sz w:val="22"/>
          <w:szCs w:val="22"/>
          <w:lang w:val="pl-PL"/>
        </w:rPr>
        <w:tab/>
        <w:t>………………………………………………………..</w:t>
      </w:r>
    </w:p>
    <w:p w14:paraId="38B93407" w14:textId="77777777" w:rsidR="00A728F3" w:rsidRPr="00BE4601" w:rsidRDefault="00A728F3" w:rsidP="00A728F3">
      <w:pPr>
        <w:rPr>
          <w:sz w:val="22"/>
          <w:szCs w:val="22"/>
          <w:lang w:val="pl-PL"/>
        </w:rPr>
      </w:pPr>
      <w:r w:rsidRPr="00BE4601">
        <w:rPr>
          <w:sz w:val="22"/>
          <w:szCs w:val="22"/>
          <w:lang w:val="pl-PL"/>
        </w:rPr>
        <w:tab/>
      </w:r>
      <w:r w:rsidRPr="00BE4601">
        <w:rPr>
          <w:sz w:val="22"/>
          <w:szCs w:val="22"/>
          <w:lang w:val="pl-PL"/>
        </w:rPr>
        <w:tab/>
      </w:r>
      <w:r w:rsidRPr="00BE4601">
        <w:rPr>
          <w:sz w:val="22"/>
          <w:szCs w:val="22"/>
          <w:lang w:val="pl-PL"/>
        </w:rPr>
        <w:tab/>
      </w:r>
      <w:r w:rsidRPr="00BE4601">
        <w:rPr>
          <w:sz w:val="22"/>
          <w:szCs w:val="22"/>
          <w:lang w:val="pl-PL"/>
        </w:rPr>
        <w:tab/>
      </w:r>
      <w:r w:rsidRPr="00BE4601">
        <w:rPr>
          <w:sz w:val="22"/>
          <w:szCs w:val="22"/>
          <w:lang w:val="pl-PL"/>
        </w:rPr>
        <w:tab/>
        <w:t>Czytelny podpis osoby uprawnionej do reprezentacji Wykonawcy /</w:t>
      </w:r>
    </w:p>
    <w:p w14:paraId="340DB015" w14:textId="77777777" w:rsidR="00A728F3" w:rsidRPr="00BE4601" w:rsidRDefault="00A728F3" w:rsidP="00A728F3">
      <w:pPr>
        <w:snapToGrid w:val="0"/>
        <w:rPr>
          <w:sz w:val="22"/>
          <w:szCs w:val="22"/>
          <w:lang w:val="pl-PL"/>
        </w:rPr>
      </w:pPr>
    </w:p>
    <w:p w14:paraId="0C28F0AC" w14:textId="77777777" w:rsidR="00A728F3" w:rsidRPr="00BE4601" w:rsidRDefault="00A728F3" w:rsidP="00A728F3">
      <w:pPr>
        <w:snapToGrid w:val="0"/>
        <w:rPr>
          <w:sz w:val="22"/>
          <w:szCs w:val="22"/>
          <w:lang w:val="pl-PL"/>
        </w:rPr>
      </w:pPr>
    </w:p>
    <w:p w14:paraId="19A59E33" w14:textId="77777777" w:rsidR="00E80CEF" w:rsidRPr="00BE4601" w:rsidRDefault="00E80CEF">
      <w:pPr>
        <w:rPr>
          <w:sz w:val="22"/>
          <w:szCs w:val="22"/>
          <w:lang w:val="pl-PL"/>
        </w:rPr>
      </w:pPr>
    </w:p>
    <w:sectPr w:rsidR="00E80CEF" w:rsidRPr="00BE4601" w:rsidSect="00F52053">
      <w:footerReference w:type="even" r:id="rId6"/>
      <w:footerReference w:type="default" r:id="rId7"/>
      <w:footnotePr>
        <w:pos w:val="beneathText"/>
      </w:footnotePr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BFE41" w14:textId="77777777" w:rsidR="00340302" w:rsidRDefault="00340302" w:rsidP="00D26FED">
      <w:r>
        <w:separator/>
      </w:r>
    </w:p>
  </w:endnote>
  <w:endnote w:type="continuationSeparator" w:id="0">
    <w:p w14:paraId="5C953878" w14:textId="77777777" w:rsidR="00340302" w:rsidRDefault="00340302" w:rsidP="00D26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4376E" w14:textId="77777777" w:rsidR="00265E00" w:rsidRDefault="002F58D4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28F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55F5C30" w14:textId="77777777" w:rsidR="00265E00" w:rsidRDefault="00340302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71629" w14:textId="77777777" w:rsidR="00265E00" w:rsidRDefault="002F58D4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728F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36DA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B9E030" w14:textId="77777777" w:rsidR="00265E00" w:rsidRDefault="00340302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E9E7E" w14:textId="77777777" w:rsidR="00340302" w:rsidRDefault="00340302" w:rsidP="00D26FED">
      <w:r>
        <w:separator/>
      </w:r>
    </w:p>
  </w:footnote>
  <w:footnote w:type="continuationSeparator" w:id="0">
    <w:p w14:paraId="2FE0F038" w14:textId="77777777" w:rsidR="00340302" w:rsidRDefault="00340302" w:rsidP="00D26F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28F3"/>
    <w:rsid w:val="00011B53"/>
    <w:rsid w:val="00024EBF"/>
    <w:rsid w:val="00036DAA"/>
    <w:rsid w:val="00037EC6"/>
    <w:rsid w:val="000464B8"/>
    <w:rsid w:val="0010402A"/>
    <w:rsid w:val="00106436"/>
    <w:rsid w:val="00107286"/>
    <w:rsid w:val="001217FE"/>
    <w:rsid w:val="001632B8"/>
    <w:rsid w:val="00177D8E"/>
    <w:rsid w:val="00195AA1"/>
    <w:rsid w:val="001F3A99"/>
    <w:rsid w:val="002175DF"/>
    <w:rsid w:val="002B21EC"/>
    <w:rsid w:val="002F58D4"/>
    <w:rsid w:val="00321778"/>
    <w:rsid w:val="00340302"/>
    <w:rsid w:val="00371A5C"/>
    <w:rsid w:val="00397B9C"/>
    <w:rsid w:val="004027A3"/>
    <w:rsid w:val="0045555F"/>
    <w:rsid w:val="004C705B"/>
    <w:rsid w:val="004F0457"/>
    <w:rsid w:val="00504D79"/>
    <w:rsid w:val="005271EC"/>
    <w:rsid w:val="00535107"/>
    <w:rsid w:val="00597402"/>
    <w:rsid w:val="005A2774"/>
    <w:rsid w:val="005D0A7B"/>
    <w:rsid w:val="00621FFA"/>
    <w:rsid w:val="00627739"/>
    <w:rsid w:val="00666812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D0A4F"/>
    <w:rsid w:val="009F62C0"/>
    <w:rsid w:val="00A42E76"/>
    <w:rsid w:val="00A728F3"/>
    <w:rsid w:val="00A908AE"/>
    <w:rsid w:val="00AA6FF0"/>
    <w:rsid w:val="00AB736A"/>
    <w:rsid w:val="00B311EA"/>
    <w:rsid w:val="00BB1A10"/>
    <w:rsid w:val="00BD6CE4"/>
    <w:rsid w:val="00BE4601"/>
    <w:rsid w:val="00C00CB4"/>
    <w:rsid w:val="00C7076F"/>
    <w:rsid w:val="00CA28B0"/>
    <w:rsid w:val="00CA3419"/>
    <w:rsid w:val="00CE090D"/>
    <w:rsid w:val="00CF54F1"/>
    <w:rsid w:val="00D26FED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C098"/>
  <w15:docId w15:val="{34B13D6C-B736-4AEF-B62E-3CA88361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8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agwek2">
    <w:name w:val="heading 2"/>
    <w:basedOn w:val="Normalny"/>
    <w:next w:val="Normalny"/>
    <w:link w:val="Nagwek2Znak"/>
    <w:qFormat/>
    <w:rsid w:val="00A728F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28F3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A728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28F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A728F3"/>
  </w:style>
  <w:style w:type="paragraph" w:customStyle="1" w:styleId="Standard">
    <w:name w:val="Standard"/>
    <w:rsid w:val="00A728F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776</Words>
  <Characters>4656</Characters>
  <Application>Microsoft Office Word</Application>
  <DocSecurity>0</DocSecurity>
  <Lines>38</Lines>
  <Paragraphs>10</Paragraphs>
  <ScaleCrop>false</ScaleCrop>
  <Company>Microsoft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2018-04-17T09:07:00Z</dcterms:created>
  <dcterms:modified xsi:type="dcterms:W3CDTF">2021-04-22T08:02:00Z</dcterms:modified>
</cp:coreProperties>
</file>