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8D513" w14:textId="2E3C4EE0" w:rsidR="00705CDB" w:rsidRPr="00705CDB" w:rsidRDefault="00705CDB" w:rsidP="00705CDB">
      <w:pPr>
        <w:jc w:val="right"/>
        <w:rPr>
          <w:sz w:val="22"/>
          <w:szCs w:val="22"/>
        </w:rPr>
      </w:pPr>
      <w:r w:rsidRPr="00705CDB">
        <w:rPr>
          <w:sz w:val="22"/>
          <w:szCs w:val="22"/>
        </w:rPr>
        <w:t xml:space="preserve">Załącznik nr 3 do SWZ </w:t>
      </w:r>
    </w:p>
    <w:p w14:paraId="0A162651" w14:textId="77777777" w:rsidR="00705CDB" w:rsidRDefault="00705CDB" w:rsidP="00705CDB">
      <w:pPr>
        <w:jc w:val="center"/>
      </w:pPr>
    </w:p>
    <w:p w14:paraId="154D39CE" w14:textId="254230FC" w:rsidR="00705CDB" w:rsidRPr="00705CDB" w:rsidRDefault="00705CDB" w:rsidP="00705CDB">
      <w:pPr>
        <w:jc w:val="center"/>
        <w:rPr>
          <w:b/>
          <w:bCs/>
        </w:rPr>
      </w:pPr>
      <w:r w:rsidRPr="00705CDB">
        <w:rPr>
          <w:b/>
          <w:bCs/>
        </w:rPr>
        <w:t>PARAMETRY TECHNICZNE – OPIS – PARAMETRY DO OCENY</w:t>
      </w:r>
    </w:p>
    <w:p w14:paraId="775DEF43" w14:textId="77777777" w:rsidR="00705CDB" w:rsidRDefault="00705CDB" w:rsidP="00705CDB">
      <w:pPr>
        <w:jc w:val="center"/>
      </w:pPr>
    </w:p>
    <w:p w14:paraId="4EAF63A2" w14:textId="4B984EA9" w:rsidR="00705CDB" w:rsidRPr="00705CDB" w:rsidRDefault="00705CDB" w:rsidP="00705CDB">
      <w:pPr>
        <w:jc w:val="center"/>
        <w:rPr>
          <w:b/>
          <w:bCs/>
          <w:sz w:val="22"/>
          <w:szCs w:val="22"/>
        </w:rPr>
      </w:pPr>
      <w:r w:rsidRPr="00705CDB">
        <w:rPr>
          <w:b/>
          <w:bCs/>
          <w:sz w:val="22"/>
          <w:szCs w:val="22"/>
        </w:rPr>
        <w:t>„Dostawa aparatu RTG dla Szpitala Specjalistycznego w Chorzowie”</w:t>
      </w:r>
    </w:p>
    <w:p w14:paraId="398E28DA" w14:textId="77777777" w:rsidR="00705CDB" w:rsidRPr="00705CDB" w:rsidRDefault="00705CDB" w:rsidP="00705CDB">
      <w:pPr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7030"/>
        <w:gridCol w:w="2398"/>
        <w:gridCol w:w="2559"/>
        <w:gridCol w:w="3155"/>
      </w:tblGrid>
      <w:tr w:rsidR="00705CDB" w:rsidRPr="007D39FA" w14:paraId="7B079271" w14:textId="77777777" w:rsidTr="00705CDB">
        <w:tc>
          <w:tcPr>
            <w:tcW w:w="201" w:type="pct"/>
            <w:shd w:val="clear" w:color="auto" w:fill="BFBFBF"/>
            <w:vAlign w:val="center"/>
          </w:tcPr>
          <w:p w14:paraId="1DC1F55C" w14:textId="77777777" w:rsidR="00705CDB" w:rsidRPr="007D39F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Times New Roman"/>
                <w:b/>
                <w:kern w:val="0"/>
                <w:sz w:val="20"/>
                <w:szCs w:val="20"/>
                <w:lang w:eastAsia="ar-SA" w:bidi="ar-SA"/>
              </w:rPr>
              <w:t>L.P.</w:t>
            </w:r>
          </w:p>
        </w:tc>
        <w:tc>
          <w:tcPr>
            <w:tcW w:w="2228" w:type="pct"/>
            <w:shd w:val="clear" w:color="auto" w:fill="BFBFBF"/>
            <w:vAlign w:val="center"/>
          </w:tcPr>
          <w:p w14:paraId="34EE8CCF" w14:textId="77777777" w:rsidR="00705CDB" w:rsidRPr="007D39FA" w:rsidRDefault="00705CDB" w:rsidP="00CE462A">
            <w:pPr>
              <w:widowControl/>
              <w:suppressAutoHyphens w:val="0"/>
              <w:snapToGrid w:val="0"/>
              <w:spacing w:after="200" w:line="276" w:lineRule="auto"/>
              <w:jc w:val="center"/>
              <w:textAlignment w:val="auto"/>
              <w:rPr>
                <w:rFonts w:ascii="Cambria" w:eastAsia="Times New Roman" w:hAnsi="Cambria" w:cs="Arial"/>
                <w:b/>
                <w:caps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caps/>
                <w:kern w:val="0"/>
                <w:sz w:val="20"/>
                <w:szCs w:val="20"/>
                <w:lang w:eastAsia="en-US" w:bidi="ar-SA"/>
              </w:rPr>
              <w:t>Przedmiot zamówienia</w:t>
            </w:r>
          </w:p>
          <w:p w14:paraId="3E9CB87E" w14:textId="77777777" w:rsidR="00705CDB" w:rsidRPr="007D39F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kern w:val="0"/>
                <w:sz w:val="20"/>
                <w:szCs w:val="20"/>
                <w:lang w:eastAsia="ar-SA" w:bidi="ar-SA"/>
              </w:rPr>
              <w:t>i wymagane parametry techniczno-użytkowe wyrobu</w:t>
            </w:r>
          </w:p>
        </w:tc>
        <w:tc>
          <w:tcPr>
            <w:tcW w:w="760" w:type="pct"/>
            <w:shd w:val="clear" w:color="auto" w:fill="BFBFBF"/>
            <w:vAlign w:val="center"/>
          </w:tcPr>
          <w:p w14:paraId="1D5E84B4" w14:textId="77777777" w:rsidR="00705CDB" w:rsidRPr="007D39F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>Parametry wymagane</w:t>
            </w:r>
          </w:p>
        </w:tc>
        <w:tc>
          <w:tcPr>
            <w:tcW w:w="811" w:type="pct"/>
            <w:shd w:val="clear" w:color="auto" w:fill="BFBFBF"/>
            <w:vAlign w:val="center"/>
          </w:tcPr>
          <w:p w14:paraId="4E15B971" w14:textId="77777777" w:rsidR="00705CDB" w:rsidRPr="007D39F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 xml:space="preserve">Parametry </w:t>
            </w:r>
            <w:r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>techniczne</w:t>
            </w: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 xml:space="preserve"> </w:t>
            </w:r>
          </w:p>
          <w:p w14:paraId="32780BE7" w14:textId="77777777" w:rsidR="00705CDB" w:rsidRPr="007D39F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>z punktacją</w:t>
            </w:r>
          </w:p>
        </w:tc>
        <w:tc>
          <w:tcPr>
            <w:tcW w:w="1000" w:type="pct"/>
            <w:shd w:val="clear" w:color="auto" w:fill="BFBFBF"/>
            <w:vAlign w:val="center"/>
          </w:tcPr>
          <w:p w14:paraId="426D6D51" w14:textId="77777777" w:rsidR="00705CDB" w:rsidRPr="007D39F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 xml:space="preserve">Parametry oferowane                                                  </w:t>
            </w:r>
          </w:p>
        </w:tc>
      </w:tr>
      <w:tr w:rsidR="00705CDB" w:rsidRPr="00202B91" w14:paraId="016EA3EB" w14:textId="77777777" w:rsidTr="00705CDB">
        <w:trPr>
          <w:trHeight w:val="5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6C89E6F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b/>
                <w:bCs/>
                <w:caps/>
              </w:rPr>
              <w:t>CYFROWY, KOSTNO - PŁUCNY APARAT RTG PODŁOGOWY</w:t>
            </w:r>
          </w:p>
        </w:tc>
      </w:tr>
      <w:tr w:rsidR="00705CDB" w:rsidRPr="006E7EF8" w14:paraId="41277353" w14:textId="77777777" w:rsidTr="00705CDB">
        <w:trPr>
          <w:trHeight w:val="365"/>
        </w:trPr>
        <w:tc>
          <w:tcPr>
            <w:tcW w:w="201" w:type="pct"/>
            <w:shd w:val="clear" w:color="auto" w:fill="BFBFBF"/>
          </w:tcPr>
          <w:p w14:paraId="0C933089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05B9BA29" w14:textId="77777777" w:rsidR="00705CDB" w:rsidRPr="00202B91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WYMAGANIA OGÓLNE</w:t>
            </w:r>
          </w:p>
        </w:tc>
      </w:tr>
      <w:tr w:rsidR="00705CDB" w:rsidRPr="006E7EF8" w14:paraId="7753E25E" w14:textId="77777777" w:rsidTr="00CE462A">
        <w:trPr>
          <w:trHeight w:val="649"/>
        </w:trPr>
        <w:tc>
          <w:tcPr>
            <w:tcW w:w="201" w:type="pct"/>
            <w:shd w:val="clear" w:color="auto" w:fill="auto"/>
          </w:tcPr>
          <w:p w14:paraId="218010B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90EA25C" w14:textId="77777777" w:rsidR="00705CDB" w:rsidRPr="00705CDB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>Jedna deklaracja zgodności obejmująca  cały aparat podłogowy kostno-płucny łącznie z detektorem</w:t>
            </w:r>
          </w:p>
        </w:tc>
        <w:tc>
          <w:tcPr>
            <w:tcW w:w="760" w:type="pct"/>
            <w:shd w:val="clear" w:color="auto" w:fill="auto"/>
          </w:tcPr>
          <w:p w14:paraId="517787C0" w14:textId="77777777" w:rsidR="00705CDB" w:rsidRPr="006F396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6F396E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719FB2E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69F462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E3FE491" w14:textId="77777777" w:rsidTr="00CE462A">
        <w:trPr>
          <w:trHeight w:val="1001"/>
        </w:trPr>
        <w:tc>
          <w:tcPr>
            <w:tcW w:w="201" w:type="pct"/>
            <w:shd w:val="clear" w:color="auto" w:fill="auto"/>
          </w:tcPr>
          <w:p w14:paraId="68202EE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5B520D3" w14:textId="77777777" w:rsidR="00705CDB" w:rsidRPr="00705CDB" w:rsidRDefault="00705CDB" w:rsidP="00CE462A">
            <w:pPr>
              <w:widowControl/>
              <w:autoSpaceDN w:val="0"/>
              <w:spacing w:line="240" w:lineRule="auto"/>
              <w:rPr>
                <w:rFonts w:ascii="Cambria" w:eastAsia="Times New Roman" w:hAnsi="Cambria" w:cs="Calibri"/>
                <w:kern w:val="3"/>
                <w:sz w:val="22"/>
                <w:szCs w:val="22"/>
                <w:lang w:eastAsia="en-US" w:bidi="ar-SA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 xml:space="preserve">Oferowany zestaw fabrycznie wyposażony w detektor cyfrowy oraz zintegrowaną stację technika, nie dopuszcza się aparatów </w:t>
            </w:r>
            <w:proofErr w:type="spellStart"/>
            <w:r w:rsidRPr="00705CDB">
              <w:rPr>
                <w:rFonts w:ascii="Cambria" w:hAnsi="Cambria" w:cs="Calibri"/>
                <w:sz w:val="22"/>
                <w:szCs w:val="22"/>
              </w:rPr>
              <w:t>ucyfrowionych</w:t>
            </w:r>
            <w:proofErr w:type="spellEnd"/>
            <w:r w:rsidRPr="00705CDB">
              <w:rPr>
                <w:rFonts w:ascii="Cambria" w:hAnsi="Cambria" w:cs="Calibri"/>
                <w:sz w:val="22"/>
                <w:szCs w:val="22"/>
              </w:rPr>
              <w:t xml:space="preserve"> detektorami.  </w:t>
            </w:r>
          </w:p>
        </w:tc>
        <w:tc>
          <w:tcPr>
            <w:tcW w:w="760" w:type="pct"/>
            <w:shd w:val="clear" w:color="auto" w:fill="auto"/>
          </w:tcPr>
          <w:p w14:paraId="00B9199F" w14:textId="77777777" w:rsidR="00705CDB" w:rsidRPr="006F396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6F396E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818898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60022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23BECF7" w14:textId="77777777" w:rsidTr="00CE462A">
        <w:trPr>
          <w:trHeight w:val="942"/>
        </w:trPr>
        <w:tc>
          <w:tcPr>
            <w:tcW w:w="201" w:type="pct"/>
            <w:shd w:val="clear" w:color="auto" w:fill="auto"/>
          </w:tcPr>
          <w:p w14:paraId="34306A5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06B5E85" w14:textId="77777777" w:rsidR="00705CDB" w:rsidRPr="00705CDB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>Możliwość przeprowadzania zdalnej diagnostyki serwisowej aparatu RTG za pomocą sieci teleinformatycznej, poprzez zestawiane pod kontrolą Zamawiającego łącze.</w:t>
            </w:r>
          </w:p>
        </w:tc>
        <w:tc>
          <w:tcPr>
            <w:tcW w:w="760" w:type="pct"/>
            <w:shd w:val="clear" w:color="auto" w:fill="auto"/>
          </w:tcPr>
          <w:p w14:paraId="7215FDE3" w14:textId="77777777" w:rsidR="00705CDB" w:rsidRPr="006F396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6F396E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0B9EB0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77AEF5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5FA5632" w14:textId="77777777" w:rsidTr="00CE462A">
        <w:tc>
          <w:tcPr>
            <w:tcW w:w="201" w:type="pct"/>
            <w:shd w:val="clear" w:color="auto" w:fill="auto"/>
          </w:tcPr>
          <w:p w14:paraId="1FFE80D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1A1B264" w14:textId="77777777" w:rsidR="00705CDB" w:rsidRPr="00705CDB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 xml:space="preserve">Oferowany aparat RTG fabrycznie nowy, </w:t>
            </w:r>
            <w:proofErr w:type="spellStart"/>
            <w:r w:rsidRPr="00705CDB">
              <w:rPr>
                <w:rFonts w:ascii="Cambria" w:hAnsi="Cambria" w:cs="Calibri"/>
                <w:sz w:val="22"/>
                <w:szCs w:val="22"/>
              </w:rPr>
              <w:t>nierekondycjonowany</w:t>
            </w:r>
            <w:proofErr w:type="spellEnd"/>
            <w:r w:rsidRPr="00705CDB">
              <w:rPr>
                <w:rFonts w:ascii="Cambria" w:hAnsi="Cambria" w:cs="Calibri"/>
                <w:sz w:val="22"/>
                <w:szCs w:val="22"/>
              </w:rPr>
              <w:t xml:space="preserve">, </w:t>
            </w:r>
            <w:proofErr w:type="spellStart"/>
            <w:r w:rsidRPr="00705CDB">
              <w:rPr>
                <w:rFonts w:ascii="Cambria" w:hAnsi="Cambria" w:cs="Calibri"/>
                <w:sz w:val="22"/>
                <w:szCs w:val="22"/>
              </w:rPr>
              <w:t>niepowystawowy</w:t>
            </w:r>
            <w:proofErr w:type="spellEnd"/>
            <w:r w:rsidRPr="00705CDB">
              <w:rPr>
                <w:rFonts w:ascii="Cambria" w:hAnsi="Cambria" w:cs="Calibri"/>
                <w:sz w:val="22"/>
                <w:szCs w:val="22"/>
              </w:rPr>
              <w:t>. Rok produkcji 2021</w:t>
            </w:r>
          </w:p>
        </w:tc>
        <w:tc>
          <w:tcPr>
            <w:tcW w:w="760" w:type="pct"/>
            <w:shd w:val="clear" w:color="auto" w:fill="auto"/>
          </w:tcPr>
          <w:p w14:paraId="33456A97" w14:textId="77777777" w:rsidR="00705CDB" w:rsidRPr="006F396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6F396E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0916E88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EE3D8A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B0C3E28" w14:textId="77777777" w:rsidTr="00705CDB">
        <w:trPr>
          <w:trHeight w:val="454"/>
        </w:trPr>
        <w:tc>
          <w:tcPr>
            <w:tcW w:w="201" w:type="pct"/>
            <w:shd w:val="clear" w:color="auto" w:fill="BFBFBF"/>
          </w:tcPr>
          <w:p w14:paraId="3FC972B6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</w:tcPr>
          <w:p w14:paraId="2E4292F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>
              <w:rPr>
                <w:b/>
                <w:bCs/>
                <w:caps/>
              </w:rPr>
              <w:t>Generator  RTG</w:t>
            </w:r>
          </w:p>
        </w:tc>
      </w:tr>
      <w:tr w:rsidR="00705CDB" w:rsidRPr="006E7EF8" w14:paraId="031A721E" w14:textId="77777777" w:rsidTr="00CE462A">
        <w:trPr>
          <w:trHeight w:val="386"/>
        </w:trPr>
        <w:tc>
          <w:tcPr>
            <w:tcW w:w="201" w:type="pct"/>
            <w:shd w:val="clear" w:color="auto" w:fill="auto"/>
          </w:tcPr>
          <w:p w14:paraId="2FB9621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5F5EDB7" w14:textId="77777777" w:rsidR="00705CDB" w:rsidRPr="00705CDB" w:rsidRDefault="00705CDB" w:rsidP="00CE462A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>Zasilanie trójfazowe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6AD76FE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77BAF5A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A6F83A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1C59F89" w14:textId="77777777" w:rsidTr="00CE462A">
        <w:trPr>
          <w:trHeight w:val="386"/>
        </w:trPr>
        <w:tc>
          <w:tcPr>
            <w:tcW w:w="201" w:type="pct"/>
            <w:shd w:val="clear" w:color="auto" w:fill="auto"/>
          </w:tcPr>
          <w:p w14:paraId="2898913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00793D3" w14:textId="77777777" w:rsidR="00705CDB" w:rsidRPr="00705CDB" w:rsidRDefault="00705CDB" w:rsidP="00CE462A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>Moc generatora  (zgodnie z normą IEC 601).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DBEA98B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≥ 50 kW</w:t>
            </w:r>
          </w:p>
        </w:tc>
        <w:tc>
          <w:tcPr>
            <w:tcW w:w="811" w:type="pct"/>
            <w:shd w:val="clear" w:color="auto" w:fill="auto"/>
          </w:tcPr>
          <w:p w14:paraId="567B138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AAA492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7684D28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158604F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17A3CEC" w14:textId="77777777" w:rsidR="00705CDB" w:rsidRPr="00705CDB" w:rsidRDefault="00705CDB" w:rsidP="00CE462A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 xml:space="preserve">Max prąd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9800080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≥ 550 </w:t>
            </w:r>
            <w:proofErr w:type="spellStart"/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mA</w:t>
            </w:r>
            <w:proofErr w:type="spellEnd"/>
          </w:p>
        </w:tc>
        <w:tc>
          <w:tcPr>
            <w:tcW w:w="811" w:type="pct"/>
            <w:shd w:val="clear" w:color="auto" w:fill="auto"/>
          </w:tcPr>
          <w:p w14:paraId="1EA0156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E60ECC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E82DEDD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2764E0A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40B60CD" w14:textId="77777777" w:rsidR="00705CDB" w:rsidRPr="00705CDB" w:rsidRDefault="00705CDB" w:rsidP="00CE462A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 xml:space="preserve">Max wartość </w:t>
            </w:r>
            <w:proofErr w:type="spellStart"/>
            <w:r w:rsidRPr="00705CDB">
              <w:rPr>
                <w:rFonts w:ascii="Cambria" w:hAnsi="Cambria" w:cs="Calibri"/>
                <w:sz w:val="22"/>
                <w:szCs w:val="22"/>
              </w:rPr>
              <w:t>mAs</w:t>
            </w:r>
            <w:proofErr w:type="spellEnd"/>
          </w:p>
        </w:tc>
        <w:tc>
          <w:tcPr>
            <w:tcW w:w="760" w:type="pct"/>
            <w:shd w:val="clear" w:color="auto" w:fill="auto"/>
            <w:vAlign w:val="center"/>
          </w:tcPr>
          <w:p w14:paraId="238D7529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≥ 600 </w:t>
            </w:r>
            <w:proofErr w:type="spellStart"/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mAs</w:t>
            </w:r>
            <w:proofErr w:type="spellEnd"/>
          </w:p>
        </w:tc>
        <w:tc>
          <w:tcPr>
            <w:tcW w:w="811" w:type="pct"/>
            <w:shd w:val="clear" w:color="auto" w:fill="auto"/>
          </w:tcPr>
          <w:p w14:paraId="04D473D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56C158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80C2773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7DACCA07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8CF7796" w14:textId="77777777" w:rsidR="00705CDB" w:rsidRPr="00705CDB" w:rsidRDefault="00705CDB" w:rsidP="00CE462A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 xml:space="preserve">Zakres napięć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A2B97DF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min 40 - 150 </w:t>
            </w:r>
            <w:proofErr w:type="spellStart"/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kV</w:t>
            </w:r>
            <w:proofErr w:type="spellEnd"/>
          </w:p>
        </w:tc>
        <w:tc>
          <w:tcPr>
            <w:tcW w:w="811" w:type="pct"/>
            <w:shd w:val="clear" w:color="auto" w:fill="auto"/>
          </w:tcPr>
          <w:p w14:paraId="756E32C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F9FFF2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ADA9788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65524E07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</w:tcPr>
          <w:p w14:paraId="218847EC" w14:textId="77777777" w:rsidR="00705CDB" w:rsidRPr="00705CDB" w:rsidRDefault="00705CDB" w:rsidP="00CE462A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705CDB">
              <w:rPr>
                <w:rFonts w:ascii="Cambria" w:hAnsi="Cambria" w:cs="Calibri"/>
                <w:sz w:val="22"/>
                <w:szCs w:val="22"/>
              </w:rPr>
              <w:t>Czas ekspozycji</w:t>
            </w:r>
          </w:p>
        </w:tc>
        <w:tc>
          <w:tcPr>
            <w:tcW w:w="760" w:type="pct"/>
            <w:shd w:val="clear" w:color="auto" w:fill="auto"/>
          </w:tcPr>
          <w:p w14:paraId="043BF95C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1ms – 5s</w:t>
            </w:r>
          </w:p>
        </w:tc>
        <w:tc>
          <w:tcPr>
            <w:tcW w:w="811" w:type="pct"/>
            <w:shd w:val="clear" w:color="auto" w:fill="auto"/>
          </w:tcPr>
          <w:p w14:paraId="0BDA02FC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B138B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1C297A" w14:paraId="2F2D65AE" w14:textId="77777777" w:rsidTr="00705CDB">
        <w:trPr>
          <w:trHeight w:val="406"/>
        </w:trPr>
        <w:tc>
          <w:tcPr>
            <w:tcW w:w="201" w:type="pct"/>
            <w:shd w:val="clear" w:color="auto" w:fill="BFBFBF"/>
          </w:tcPr>
          <w:p w14:paraId="6EF41352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</w:tcPr>
          <w:p w14:paraId="2496259B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1C297A">
              <w:rPr>
                <w:b/>
                <w:bCs/>
                <w:caps/>
              </w:rPr>
              <w:t>KOLUMNA PODŁOGOWA</w:t>
            </w:r>
          </w:p>
        </w:tc>
      </w:tr>
      <w:tr w:rsidR="00705CDB" w:rsidRPr="006E7EF8" w14:paraId="4D72F849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7BA28AC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5B36BA2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Kolumna z lampą mocowan</w:t>
            </w:r>
            <w:r>
              <w:rPr>
                <w:rFonts w:ascii="Cambria" w:hAnsi="Cambria" w:cs="Arial"/>
                <w:sz w:val="22"/>
                <w:szCs w:val="22"/>
              </w:rPr>
              <w:t xml:space="preserve">a </w:t>
            </w:r>
            <w:r w:rsidRPr="001C297A">
              <w:rPr>
                <w:rFonts w:ascii="Cambria" w:hAnsi="Cambria" w:cs="Arial"/>
                <w:sz w:val="22"/>
                <w:szCs w:val="22"/>
              </w:rPr>
              <w:t>na podłodze, nie</w:t>
            </w:r>
            <w:r>
              <w:rPr>
                <w:rFonts w:ascii="Cambria" w:hAnsi="Cambria" w:cs="Arial"/>
                <w:sz w:val="22"/>
                <w:szCs w:val="22"/>
              </w:rPr>
              <w:t>zintegrowana ze stołem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F34F041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CF1D59D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49CC65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2527BE9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4EABF73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636D124" w14:textId="77777777" w:rsidR="00705CDB" w:rsidRPr="0095207E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>Zakres ruchu wzdłużnego kolumny z lampą, z możliwością wykonywania zdjęć poza obrębem stołu i na stojaku z lampą w pozycji lampy poniżej blatu stołu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00230B6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1C297A">
              <w:rPr>
                <w:rFonts w:ascii="Cambria" w:hAnsi="Cambria" w:cs="Arial"/>
                <w:sz w:val="22"/>
                <w:szCs w:val="22"/>
              </w:rPr>
              <w:t xml:space="preserve"> 150 cm</w:t>
            </w:r>
          </w:p>
        </w:tc>
        <w:tc>
          <w:tcPr>
            <w:tcW w:w="811" w:type="pct"/>
            <w:shd w:val="clear" w:color="auto" w:fill="auto"/>
          </w:tcPr>
          <w:p w14:paraId="1F139FC5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EE5008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CACC6B1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716861F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C828BFB" w14:textId="77777777" w:rsidR="00705CDB" w:rsidRPr="00942328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942328">
              <w:rPr>
                <w:rFonts w:ascii="Cambria" w:hAnsi="Cambria" w:cs="Arial"/>
                <w:sz w:val="22"/>
                <w:szCs w:val="22"/>
              </w:rPr>
              <w:t xml:space="preserve">Maksymalna odległość ogniska lampy </w:t>
            </w:r>
            <w:proofErr w:type="spellStart"/>
            <w:r w:rsidRPr="00942328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942328">
              <w:rPr>
                <w:rFonts w:ascii="Cambria" w:hAnsi="Cambria" w:cs="Arial"/>
                <w:sz w:val="22"/>
                <w:szCs w:val="22"/>
              </w:rPr>
              <w:t xml:space="preserve"> od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740FAD1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942328">
              <w:rPr>
                <w:rFonts w:ascii="Cambria" w:hAnsi="Cambria" w:cs="Arial"/>
                <w:sz w:val="22"/>
                <w:szCs w:val="22"/>
              </w:rPr>
              <w:t>≥ 180 cm</w:t>
            </w:r>
          </w:p>
        </w:tc>
        <w:tc>
          <w:tcPr>
            <w:tcW w:w="811" w:type="pct"/>
            <w:shd w:val="clear" w:color="auto" w:fill="auto"/>
          </w:tcPr>
          <w:p w14:paraId="22E30D94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B8C9E9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537C482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6B4F6B3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0D0DA92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Najniższe położenie ogniska </w:t>
            </w:r>
            <w:r>
              <w:rPr>
                <w:rFonts w:ascii="Cambria" w:hAnsi="Cambria" w:cs="Arial"/>
                <w:sz w:val="22"/>
                <w:szCs w:val="22"/>
              </w:rPr>
              <w:t xml:space="preserve">lampy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1C297A">
              <w:rPr>
                <w:rFonts w:ascii="Cambria" w:hAnsi="Cambria" w:cs="Arial"/>
                <w:sz w:val="22"/>
                <w:szCs w:val="22"/>
              </w:rPr>
              <w:t>od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75DF8DE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≤ 35 cm</w:t>
            </w:r>
          </w:p>
        </w:tc>
        <w:tc>
          <w:tcPr>
            <w:tcW w:w="811" w:type="pct"/>
            <w:shd w:val="clear" w:color="auto" w:fill="auto"/>
          </w:tcPr>
          <w:p w14:paraId="7B2130B7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356D50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2CC72F7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777AB44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963B83A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Zakres obrotu kolumny lampy wokół osi pionowej.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19F6336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1C297A">
              <w:rPr>
                <w:rFonts w:ascii="Cambria" w:hAnsi="Cambria" w:cs="Arial"/>
                <w:sz w:val="22"/>
                <w:szCs w:val="22"/>
              </w:rPr>
              <w:t xml:space="preserve"> 270</w:t>
            </w:r>
            <w:r w:rsidRPr="001C297A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</w:tcPr>
          <w:p w14:paraId="1AADD5CD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9EFE26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ADE2A59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18632B6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F84AE57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Zakres obrotu lampy wokół osi poziomej.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021019F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1C297A">
              <w:rPr>
                <w:rFonts w:ascii="Cambria" w:hAnsi="Cambria" w:cs="Arial"/>
                <w:sz w:val="22"/>
                <w:szCs w:val="22"/>
              </w:rPr>
              <w:t xml:space="preserve"> +/- 120</w:t>
            </w:r>
            <w:r w:rsidRPr="001C297A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</w:tcPr>
          <w:p w14:paraId="5D47E536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A31282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9C17229" w14:textId="77777777" w:rsidTr="00CE462A">
        <w:trPr>
          <w:trHeight w:val="777"/>
        </w:trPr>
        <w:tc>
          <w:tcPr>
            <w:tcW w:w="201" w:type="pct"/>
            <w:shd w:val="clear" w:color="auto" w:fill="auto"/>
          </w:tcPr>
          <w:p w14:paraId="780B6B6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9251F4B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Wielofunkcyjny, panel LCD zlokalizowany na kołpaku umożliwiający odczyt parametrów ekspozycji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02E7343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2108A436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390816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E722B0C" w14:textId="77777777" w:rsidTr="00CE462A">
        <w:trPr>
          <w:trHeight w:val="1238"/>
        </w:trPr>
        <w:tc>
          <w:tcPr>
            <w:tcW w:w="201" w:type="pct"/>
            <w:shd w:val="clear" w:color="auto" w:fill="auto"/>
          </w:tcPr>
          <w:p w14:paraId="4D4560A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99953EF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Modyfikacja pojedynczych parametrów ekspozycji (bez konieczności zmiany programu anatomicznego): min. </w:t>
            </w:r>
            <w:proofErr w:type="spellStart"/>
            <w:r w:rsidRPr="001C297A">
              <w:rPr>
                <w:rFonts w:ascii="Cambria" w:hAnsi="Cambria" w:cs="Arial"/>
                <w:sz w:val="22"/>
                <w:szCs w:val="22"/>
              </w:rPr>
              <w:t>kV</w:t>
            </w:r>
            <w:proofErr w:type="spellEnd"/>
            <w:r w:rsidRPr="001C297A">
              <w:rPr>
                <w:rFonts w:ascii="Cambria" w:hAnsi="Cambria" w:cs="Arial"/>
                <w:sz w:val="22"/>
                <w:szCs w:val="22"/>
              </w:rPr>
              <w:t xml:space="preserve">, </w:t>
            </w:r>
            <w:proofErr w:type="spellStart"/>
            <w:r w:rsidRPr="001C297A">
              <w:rPr>
                <w:rFonts w:ascii="Cambria" w:hAnsi="Cambria" w:cs="Arial"/>
                <w:sz w:val="22"/>
                <w:szCs w:val="22"/>
              </w:rPr>
              <w:t>mAs</w:t>
            </w:r>
            <w:proofErr w:type="spellEnd"/>
            <w:r w:rsidRPr="001C297A">
              <w:rPr>
                <w:rFonts w:ascii="Cambria" w:hAnsi="Cambria" w:cs="Arial"/>
                <w:sz w:val="22"/>
                <w:szCs w:val="22"/>
              </w:rPr>
              <w:t xml:space="preserve"> oraz wybór komór AEC bezpośrednio z dotykowego panelu sterującego usytuowanego na kołpaku lampy </w:t>
            </w:r>
            <w:proofErr w:type="spellStart"/>
            <w:r w:rsidRPr="001C297A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1C297A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A35E84C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11D5173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CCA783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3BC32FE" w14:textId="77777777" w:rsidTr="00CE462A">
        <w:trPr>
          <w:trHeight w:val="1005"/>
        </w:trPr>
        <w:tc>
          <w:tcPr>
            <w:tcW w:w="201" w:type="pct"/>
            <w:shd w:val="clear" w:color="auto" w:fill="auto"/>
          </w:tcPr>
          <w:p w14:paraId="6CEA423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1FA8C5F" w14:textId="55D4886C" w:rsidR="00705CDB" w:rsidRPr="001C297A" w:rsidRDefault="00705CDB" w:rsidP="00705C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Na panelu przy lampie </w:t>
            </w:r>
            <w:proofErr w:type="spellStart"/>
            <w:r w:rsidRPr="001C297A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1C297A">
              <w:rPr>
                <w:rFonts w:ascii="Cambria" w:hAnsi="Cambria" w:cs="Arial"/>
                <w:sz w:val="22"/>
                <w:szCs w:val="22"/>
              </w:rPr>
              <w:t xml:space="preserve"> wyświetlany obrazkowy przewodnik w ustawianiu pacjenta do danego badania oraz sposób kolimacji w celu standaryzacji badań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705CDB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*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3E7FD71" w14:textId="098BE851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5F2A54D" w14:textId="77777777" w:rsidR="00705CDB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Tak – </w:t>
            </w: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5</w:t>
            </w: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 pkt </w:t>
            </w:r>
          </w:p>
          <w:p w14:paraId="28BC5F3A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5D9E0F4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ACC6122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35FCEFD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38A2CCD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Wyświetlenie odległości SID.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6E58D90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4F74A607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91236C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B8E550F" w14:textId="77777777" w:rsidTr="00CE462A">
        <w:trPr>
          <w:trHeight w:val="406"/>
        </w:trPr>
        <w:tc>
          <w:tcPr>
            <w:tcW w:w="201" w:type="pct"/>
            <w:shd w:val="clear" w:color="auto" w:fill="auto"/>
          </w:tcPr>
          <w:p w14:paraId="6DB74451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AC4D801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Max SID uzyskiwane do detektora w stole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C9F6C83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≥ 115 cm</w:t>
            </w:r>
          </w:p>
        </w:tc>
        <w:tc>
          <w:tcPr>
            <w:tcW w:w="811" w:type="pct"/>
            <w:shd w:val="clear" w:color="auto" w:fill="auto"/>
          </w:tcPr>
          <w:p w14:paraId="6B12C8BC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AABCAC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A47DFD6" w14:textId="77777777" w:rsidTr="00CE462A">
        <w:trPr>
          <w:trHeight w:val="719"/>
        </w:trPr>
        <w:tc>
          <w:tcPr>
            <w:tcW w:w="201" w:type="pct"/>
            <w:shd w:val="clear" w:color="auto" w:fill="auto"/>
          </w:tcPr>
          <w:p w14:paraId="5E61FF7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09211A1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Lampa </w:t>
            </w:r>
            <w:proofErr w:type="spellStart"/>
            <w:r w:rsidRPr="001C297A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1C297A">
              <w:rPr>
                <w:rFonts w:ascii="Cambria" w:hAnsi="Cambria" w:cs="Arial"/>
                <w:sz w:val="22"/>
                <w:szCs w:val="22"/>
              </w:rPr>
              <w:t xml:space="preserve"> automatycznie śledzi zmianę wysokości stołu oraz statywu utrzymując stałe SID.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EBB3D6F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60308D2F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1A5375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06812D4" w14:textId="77777777" w:rsidTr="00705CDB">
        <w:trPr>
          <w:trHeight w:val="719"/>
        </w:trPr>
        <w:tc>
          <w:tcPr>
            <w:tcW w:w="201" w:type="pct"/>
            <w:shd w:val="clear" w:color="auto" w:fill="BFBFBF"/>
          </w:tcPr>
          <w:p w14:paraId="32630489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BB1D5E9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1C297A">
              <w:rPr>
                <w:b/>
                <w:bCs/>
                <w:caps/>
              </w:rPr>
              <w:t>LAMPA RTG i KOLIMATOR</w:t>
            </w:r>
          </w:p>
        </w:tc>
      </w:tr>
      <w:tr w:rsidR="00705CDB" w:rsidRPr="006E7EF8" w14:paraId="76B08AE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3A717E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C4D8875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Wielkość ogniska małego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F6E44">
              <w:rPr>
                <w:rFonts w:ascii="Cambria" w:hAnsi="Cambria" w:cs="Arial"/>
                <w:sz w:val="22"/>
                <w:szCs w:val="22"/>
              </w:rPr>
              <w:t>(Zgodnie z IEC 60336)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578D489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0,6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77E520E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1EA51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30073A3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DCD52B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8EB73D2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Wielkość ogniska dużego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F6E44">
              <w:rPr>
                <w:rFonts w:ascii="Cambria" w:hAnsi="Cambria" w:cs="Arial"/>
                <w:sz w:val="22"/>
                <w:szCs w:val="22"/>
              </w:rPr>
              <w:t>(Zgodnie z IEC 60336)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BC73FCA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1,2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5E71601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43F45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5E0E9D2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360EE2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89C77DA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Nominalna moc ogniska małego wg IEC.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5AEB672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C42D2">
              <w:rPr>
                <w:rFonts w:ascii="Cambria" w:hAnsi="Cambria" w:cs="Arial"/>
                <w:sz w:val="22"/>
                <w:szCs w:val="22"/>
              </w:rPr>
              <w:t>≥ 25 kW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A99FB7E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05206E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0B4344B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07705D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126E550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Nominalna moc ogniska dużego wg IEC.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C38055A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55 kW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C323EFC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EA73BF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784A85F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C46F89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9BC70EF" w14:textId="05E640E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Pojemność cieplna anody. 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D4548C2" w14:textId="5F356E8E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≥ 300 </w:t>
            </w:r>
            <w:proofErr w:type="spellStart"/>
            <w:r w:rsidRPr="00EF6E44">
              <w:rPr>
                <w:rFonts w:ascii="Cambria" w:hAnsi="Cambria" w:cs="Arial"/>
                <w:sz w:val="22"/>
                <w:szCs w:val="22"/>
              </w:rPr>
              <w:t>kHU</w:t>
            </w:r>
            <w:proofErr w:type="spellEnd"/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604FC57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≥ 350 </w:t>
            </w:r>
            <w:proofErr w:type="spellStart"/>
            <w:r w:rsidRPr="00EF6E44">
              <w:rPr>
                <w:rFonts w:ascii="Cambria" w:hAnsi="Cambria" w:cs="Arial"/>
                <w:sz w:val="22"/>
                <w:szCs w:val="22"/>
              </w:rPr>
              <w:t>kHU</w:t>
            </w:r>
            <w:proofErr w:type="spellEnd"/>
            <w:r w:rsidRPr="00EF6E44">
              <w:rPr>
                <w:rFonts w:ascii="Cambria" w:hAnsi="Cambria" w:cs="Arial"/>
                <w:sz w:val="22"/>
                <w:szCs w:val="22"/>
              </w:rPr>
              <w:t xml:space="preserve"> – 5 pkt.,</w:t>
            </w:r>
          </w:p>
          <w:p w14:paraId="7851627B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&lt;350 </w:t>
            </w:r>
            <w:proofErr w:type="spellStart"/>
            <w:r w:rsidRPr="00EF6E44">
              <w:rPr>
                <w:rFonts w:ascii="Cambria" w:hAnsi="Cambria" w:cs="Arial"/>
                <w:sz w:val="22"/>
                <w:szCs w:val="22"/>
              </w:rPr>
              <w:t>kHU</w:t>
            </w:r>
            <w:proofErr w:type="spellEnd"/>
            <w:r w:rsidRPr="00EF6E44">
              <w:rPr>
                <w:rFonts w:ascii="Cambria" w:hAnsi="Cambria" w:cs="Arial"/>
                <w:sz w:val="22"/>
                <w:szCs w:val="22"/>
              </w:rPr>
              <w:t xml:space="preserve"> – 0 pkt.</w:t>
            </w:r>
          </w:p>
        </w:tc>
        <w:tc>
          <w:tcPr>
            <w:tcW w:w="1000" w:type="pct"/>
            <w:shd w:val="clear" w:color="auto" w:fill="auto"/>
          </w:tcPr>
          <w:p w14:paraId="653BF07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8F9EE05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73C259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97C07D2" w14:textId="4E54130D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Pojemność cieplna kołpaka lampy </w:t>
            </w:r>
            <w:proofErr w:type="spellStart"/>
            <w:r w:rsidRPr="00EF6E44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EF6E44">
              <w:rPr>
                <w:rFonts w:ascii="Cambria" w:hAnsi="Cambria" w:cs="Arial"/>
                <w:sz w:val="22"/>
                <w:szCs w:val="22"/>
              </w:rPr>
              <w:t>.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644F2EE" w14:textId="4C4205E4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1,2 MHU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E288707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1,3 MHU– 5 pkt.</w:t>
            </w:r>
          </w:p>
          <w:p w14:paraId="63D0E6F7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&lt; 1,3 MHU – 0 pkt.</w:t>
            </w:r>
          </w:p>
        </w:tc>
        <w:tc>
          <w:tcPr>
            <w:tcW w:w="1000" w:type="pct"/>
            <w:shd w:val="clear" w:color="auto" w:fill="auto"/>
          </w:tcPr>
          <w:p w14:paraId="6039804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EBE7D2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72CF65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F2DD6B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Miernik dawki (DAP) lub kalkulator dawki.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A2510BC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TAK, podać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AFFE558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60E542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6733166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CD45B7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9C4FE2E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Ustawiana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dodatkow</w:t>
            </w:r>
            <w:r>
              <w:rPr>
                <w:rFonts w:ascii="Cambria" w:hAnsi="Cambria" w:cs="Arial"/>
                <w:sz w:val="22"/>
                <w:szCs w:val="22"/>
              </w:rPr>
              <w:t>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filtracj</w:t>
            </w:r>
            <w:r>
              <w:rPr>
                <w:rFonts w:ascii="Cambria" w:hAnsi="Cambria" w:cs="Arial"/>
                <w:sz w:val="22"/>
                <w:szCs w:val="22"/>
              </w:rPr>
              <w:t>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kolimatorze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557F56A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6EC105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5EFAAA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2F8734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C3AD06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75AAC2E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Zakres obrotu kolimatora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8C3E98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+/- 45</w:t>
            </w:r>
            <w:r w:rsidRPr="00EF6E44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4A3DEA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A35F4A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486DC31" w14:textId="77777777" w:rsidTr="00CE462A">
        <w:trPr>
          <w:trHeight w:val="684"/>
        </w:trPr>
        <w:tc>
          <w:tcPr>
            <w:tcW w:w="201" w:type="pct"/>
            <w:shd w:val="clear" w:color="auto" w:fill="auto"/>
          </w:tcPr>
          <w:p w14:paraId="706C44B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495D27E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042103">
              <w:rPr>
                <w:rFonts w:ascii="Cambria" w:hAnsi="Cambria" w:cs="Arial"/>
                <w:sz w:val="22"/>
                <w:szCs w:val="22"/>
              </w:rPr>
              <w:t xml:space="preserve">Kolimator z przesłonami prostokątnymi i z lokalizatorem świetlnym. Siła światła pola lokalizatora świetlnego wiązki </w:t>
            </w:r>
            <w:proofErr w:type="spellStart"/>
            <w:r w:rsidRPr="00042103">
              <w:rPr>
                <w:rFonts w:ascii="Cambria" w:hAnsi="Cambria" w:cs="Arial"/>
                <w:sz w:val="22"/>
                <w:szCs w:val="22"/>
              </w:rPr>
              <w:t>rtg</w:t>
            </w:r>
            <w:proofErr w:type="spellEnd"/>
            <w:r w:rsidRPr="00042103">
              <w:rPr>
                <w:rFonts w:ascii="Cambria" w:hAnsi="Cambria" w:cs="Arial"/>
                <w:sz w:val="22"/>
                <w:szCs w:val="22"/>
              </w:rPr>
              <w:t xml:space="preserve"> ≥100 </w:t>
            </w:r>
            <w:proofErr w:type="spellStart"/>
            <w:r w:rsidRPr="00042103">
              <w:rPr>
                <w:rFonts w:ascii="Cambria" w:hAnsi="Cambria" w:cs="Arial"/>
                <w:sz w:val="22"/>
                <w:szCs w:val="22"/>
              </w:rPr>
              <w:t>lux</w:t>
            </w:r>
            <w:proofErr w:type="spellEnd"/>
            <w:r w:rsidRPr="00042103">
              <w:rPr>
                <w:rFonts w:ascii="Cambria" w:hAnsi="Cambria" w:cs="Arial"/>
                <w:sz w:val="22"/>
                <w:szCs w:val="22"/>
              </w:rPr>
              <w:t>.</w:t>
            </w:r>
            <w:r>
              <w:rPr>
                <w:rFonts w:ascii="Cambria" w:hAnsi="Cambria" w:cs="Arial"/>
                <w:sz w:val="22"/>
                <w:szCs w:val="22"/>
              </w:rPr>
              <w:t xml:space="preserve"> Dodatkowy znacznik laserowy.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2B8D85C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850F7D3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540083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D9A52D9" w14:textId="77777777" w:rsidTr="00CE462A">
        <w:trPr>
          <w:trHeight w:val="693"/>
        </w:trPr>
        <w:tc>
          <w:tcPr>
            <w:tcW w:w="201" w:type="pct"/>
            <w:shd w:val="clear" w:color="auto" w:fill="auto"/>
          </w:tcPr>
          <w:p w14:paraId="64BA085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FDE230B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Automatyczna, wstępna kolimacja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ustawiana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zgodnie z </w:t>
            </w:r>
            <w:r>
              <w:rPr>
                <w:rFonts w:ascii="Cambria" w:hAnsi="Cambria" w:cs="Arial"/>
                <w:sz w:val="22"/>
                <w:szCs w:val="22"/>
              </w:rPr>
              <w:t xml:space="preserve">wybranym 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programem anatomicznym.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F338B6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8D35E2E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D0F02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A98230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46935A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33B69C8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875BD">
              <w:rPr>
                <w:rFonts w:ascii="Cambria" w:hAnsi="Cambria" w:cs="Arial"/>
                <w:sz w:val="22"/>
                <w:szCs w:val="22"/>
              </w:rPr>
              <w:t>Automatyczny wyłącznik czasowy światła symulującego pole obrazowania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9560702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64579A09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BD41F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D11C39E" w14:textId="77777777" w:rsidTr="00705CDB">
        <w:trPr>
          <w:trHeight w:val="400"/>
        </w:trPr>
        <w:tc>
          <w:tcPr>
            <w:tcW w:w="201" w:type="pct"/>
            <w:shd w:val="clear" w:color="auto" w:fill="BFBFBF"/>
          </w:tcPr>
          <w:p w14:paraId="69859BC3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45B5733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EF6E44">
              <w:rPr>
                <w:b/>
                <w:bCs/>
                <w:caps/>
              </w:rPr>
              <w:t>STÓŁ</w:t>
            </w:r>
            <w:r>
              <w:rPr>
                <w:b/>
                <w:bCs/>
                <w:caps/>
              </w:rPr>
              <w:t xml:space="preserve"> </w:t>
            </w:r>
            <w:r w:rsidRPr="00EF6E44">
              <w:rPr>
                <w:b/>
                <w:bCs/>
                <w:caps/>
              </w:rPr>
              <w:t>Z REGULOWANĄ WYSOKOŚCIA</w:t>
            </w:r>
          </w:p>
        </w:tc>
      </w:tr>
      <w:tr w:rsidR="00705CDB" w:rsidRPr="006E7EF8" w14:paraId="5C49F2AF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D8A7EE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5336373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Blat </w:t>
            </w:r>
            <w:r>
              <w:rPr>
                <w:rFonts w:ascii="Cambria" w:hAnsi="Cambria" w:cs="Arial"/>
                <w:sz w:val="22"/>
                <w:szCs w:val="22"/>
              </w:rPr>
              <w:t xml:space="preserve">stołu </w:t>
            </w:r>
            <w:r w:rsidRPr="00EF6E44">
              <w:rPr>
                <w:rFonts w:ascii="Cambria" w:hAnsi="Cambria" w:cs="Arial"/>
                <w:sz w:val="22"/>
                <w:szCs w:val="22"/>
              </w:rPr>
              <w:t>pływający.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F7AEC18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9C05332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244966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15AA780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BF00F8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3913DE2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Układ </w:t>
            </w:r>
            <w:r>
              <w:rPr>
                <w:rFonts w:ascii="Cambria" w:hAnsi="Cambria" w:cs="Arial"/>
                <w:sz w:val="22"/>
                <w:szCs w:val="22"/>
              </w:rPr>
              <w:t>automatycznej kontroli ekspozycji (</w:t>
            </w:r>
            <w:r w:rsidRPr="00EF6E44">
              <w:rPr>
                <w:rFonts w:ascii="Cambria" w:hAnsi="Cambria" w:cs="Arial"/>
                <w:sz w:val="22"/>
                <w:szCs w:val="22"/>
              </w:rPr>
              <w:t>AEC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stole.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5FFE0A4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59CFBD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14836F8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24A107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DD88CF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7A5247E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21FE7">
              <w:rPr>
                <w:rFonts w:ascii="Cambria" w:hAnsi="Cambria" w:cs="Arial"/>
                <w:sz w:val="22"/>
                <w:szCs w:val="22"/>
              </w:rPr>
              <w:t xml:space="preserve">Kratka </w:t>
            </w:r>
            <w:proofErr w:type="spellStart"/>
            <w:r w:rsidRPr="00B21FE7">
              <w:rPr>
                <w:rFonts w:ascii="Cambria" w:hAnsi="Cambria" w:cs="Arial"/>
                <w:sz w:val="22"/>
                <w:szCs w:val="22"/>
              </w:rPr>
              <w:t>przeciwrozproszeniowa</w:t>
            </w:r>
            <w:proofErr w:type="spellEnd"/>
            <w:r w:rsidRPr="00B21FE7">
              <w:rPr>
                <w:rFonts w:ascii="Cambria" w:hAnsi="Cambria" w:cs="Arial"/>
                <w:sz w:val="22"/>
                <w:szCs w:val="22"/>
              </w:rPr>
              <w:t xml:space="preserve">, </w:t>
            </w:r>
            <w:r>
              <w:rPr>
                <w:rFonts w:ascii="Cambria" w:hAnsi="Cambria" w:cs="Arial"/>
                <w:sz w:val="22"/>
                <w:szCs w:val="22"/>
              </w:rPr>
              <w:t xml:space="preserve">z </w:t>
            </w:r>
            <w:r w:rsidRPr="00B21FE7">
              <w:rPr>
                <w:rFonts w:ascii="Cambria" w:hAnsi="Cambria" w:cs="Arial"/>
                <w:sz w:val="22"/>
                <w:szCs w:val="22"/>
              </w:rPr>
              <w:t>możliwoś</w:t>
            </w:r>
            <w:r>
              <w:rPr>
                <w:rFonts w:ascii="Cambria" w:hAnsi="Cambria" w:cs="Arial"/>
                <w:sz w:val="22"/>
                <w:szCs w:val="22"/>
              </w:rPr>
              <w:t>cią</w:t>
            </w:r>
            <w:r w:rsidRPr="00B21FE7">
              <w:rPr>
                <w:rFonts w:ascii="Cambria" w:hAnsi="Cambria" w:cs="Arial"/>
                <w:sz w:val="22"/>
                <w:szCs w:val="22"/>
              </w:rPr>
              <w:t xml:space="preserve"> wyciągania i wymiany bez pomocy narzędzi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575CF29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TAK, podać parametry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994C7C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6B17FCCC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C0EA74C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E65ECC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73AA3A7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Pochłanialność blatu - ekwiwalent Al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FA5316E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1,0 mm Al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F663B28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5FF81A1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4D85BA5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934E38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D089DFC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Długość blatu stołu.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EA1A962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210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AEBF076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2874D33C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3B04E08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B40A14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97826EB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Szerokość blatu stołu.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79BE18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80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67E6574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5A06D89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F7B6EE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DAE6AB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73FBD5A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Zakres ruchu wzdłużnego blatu.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34FF041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65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CC096D3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7366F2B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DAC33E9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D5AE5A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28AE3A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Zakres ruchu poprzecznego blatu.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AB0C541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25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8C34D1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5FD3067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13C9FA2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250575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F32D149" w14:textId="1D00DD91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Minimalna wysokość blatu od podłogi.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B93B7F5" w14:textId="62D855A2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55 cm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05150E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52 cm – 5 pkt</w:t>
            </w:r>
          </w:p>
          <w:p w14:paraId="4705BF3C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&gt; 52 cm – 0 pkt</w:t>
            </w:r>
          </w:p>
        </w:tc>
        <w:tc>
          <w:tcPr>
            <w:tcW w:w="1000" w:type="pct"/>
            <w:shd w:val="clear" w:color="auto" w:fill="auto"/>
          </w:tcPr>
          <w:p w14:paraId="4286321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2E39508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DC4C651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0F901AC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Maksymalna wysokość blatu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C1DADB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80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F5E652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2917FE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E8BE9A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FD939E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B8E751C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Max. obciążenie blatu stołu w pozycji środkowej.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32F7D20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290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FE0192E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332CA6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26BA26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89048E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24A4C9E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Odległość zewnętrzna powierzchnia </w:t>
            </w:r>
            <w:r>
              <w:rPr>
                <w:rFonts w:ascii="Cambria" w:hAnsi="Cambria" w:cs="Arial"/>
                <w:sz w:val="22"/>
                <w:szCs w:val="22"/>
              </w:rPr>
              <w:t>blatu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stołu – detektor.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76A1CCB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8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DF77F3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409AE2C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77AD0BB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64324A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8E1506A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Przełączniki nożne do sterowania wysokością stołu oraz do zwalniania hamulców blatu.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6D6CC1F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961A464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1EC761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FE748C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DA66C3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93B6AD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Szuflada w stole śledzi ruch lampy wzdłuż osi długiej stołu z zachowaniem synchronizacji promień centralny - środek detektora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1D40C8C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EF240E3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EAFF8C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BC33A6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6E0B2E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53BCD8A" w14:textId="1E158CF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Szuflada w stole śledzi ruch lampy podczas kątowania lampy (np. do zdjęć miednicy) z zachowaniem synchronizacji promień centralny - środek detektora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248F297" w14:textId="3C7AA15F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8F3AF6" w14:textId="77777777" w:rsidR="00705CDB" w:rsidRPr="00EF6E44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Tak – </w:t>
            </w:r>
            <w:r>
              <w:rPr>
                <w:rFonts w:ascii="Cambria" w:hAnsi="Cambria" w:cs="Arial"/>
                <w:sz w:val="22"/>
                <w:szCs w:val="22"/>
              </w:rPr>
              <w:t>10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pkt</w:t>
            </w:r>
          </w:p>
          <w:p w14:paraId="68D5BA5F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6A5BB88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8A2AA2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BA585E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80F8128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Uchwyt dla pacjenta min 1 szt.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5DAADE1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4D5C1F" w14:textId="77777777" w:rsidR="00705CDB" w:rsidRPr="00EF6E44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D3BA6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B05CD3A" w14:textId="77777777" w:rsidTr="00705CDB">
        <w:trPr>
          <w:trHeight w:val="400"/>
        </w:trPr>
        <w:tc>
          <w:tcPr>
            <w:tcW w:w="201" w:type="pct"/>
            <w:shd w:val="clear" w:color="auto" w:fill="BFBFBF"/>
          </w:tcPr>
          <w:p w14:paraId="236784DC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5560BB7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EF6E44">
              <w:rPr>
                <w:b/>
                <w:bCs/>
                <w:caps/>
              </w:rPr>
              <w:t>STATYW PŁUCNY</w:t>
            </w:r>
          </w:p>
        </w:tc>
      </w:tr>
      <w:tr w:rsidR="00705CDB" w:rsidRPr="006E7EF8" w14:paraId="0590DCB9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89F1EF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B7384A0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963804">
              <w:rPr>
                <w:rFonts w:ascii="Cambria" w:hAnsi="Cambria" w:cs="Arial"/>
                <w:sz w:val="22"/>
                <w:szCs w:val="22"/>
              </w:rPr>
              <w:t>Statyw mocowany do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9B3F659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FE7080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72EB2D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B3CAA16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170522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0CEE7F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Minimalna możliwa odległość środka detektora, licząc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42664CA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35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FF56D86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577AD3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452EB27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155F40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98032F9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Maksymalna możliwa odległość środka detektora, licząc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630405E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175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221BAE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B8CD1A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7A6275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C13EC9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3684A40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Układ </w:t>
            </w:r>
            <w:r>
              <w:rPr>
                <w:rFonts w:ascii="Cambria" w:hAnsi="Cambria" w:cs="Arial"/>
                <w:sz w:val="22"/>
                <w:szCs w:val="22"/>
              </w:rPr>
              <w:t>automatycznej kontroli ekspozycji (</w:t>
            </w:r>
            <w:r w:rsidRPr="00EF6E44">
              <w:rPr>
                <w:rFonts w:ascii="Cambria" w:hAnsi="Cambria" w:cs="Arial"/>
                <w:sz w:val="22"/>
                <w:szCs w:val="22"/>
              </w:rPr>
              <w:t>AEC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statywie.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2F55A96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9A0DE18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B7521F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3F4CE99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C3F865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C12E7F1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 xml:space="preserve">Kratka </w:t>
            </w:r>
            <w:proofErr w:type="spellStart"/>
            <w:r w:rsidRPr="0095207E">
              <w:rPr>
                <w:rFonts w:ascii="Cambria" w:hAnsi="Cambria" w:cs="Arial"/>
                <w:sz w:val="22"/>
                <w:szCs w:val="22"/>
              </w:rPr>
              <w:t>przeciwrozproszeniowa</w:t>
            </w:r>
            <w:proofErr w:type="spellEnd"/>
            <w:r w:rsidRPr="0095207E">
              <w:rPr>
                <w:rFonts w:ascii="Cambria" w:hAnsi="Cambria" w:cs="Arial"/>
                <w:sz w:val="22"/>
                <w:szCs w:val="22"/>
              </w:rPr>
              <w:t xml:space="preserve"> lub zestaw kratek umożliwiająca wykonanie zdjęcia z SID 115-180cm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C58E516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TAK, podać parametry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9596359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545059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AE67786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1A67B6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AD9049E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Możliwość wyciągania i wymiany kratki bez pomocy narzędzi.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2931850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0187E46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6B0E24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582D58F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683FEB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0D04ED5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Pochłanialność płyty statywu – ekwiwalent Al.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26D27BB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0,8 mm Al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09A0F6C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14E579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4175A03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7478E0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F20F8B1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Odległość płyta statywu – powierzchnia detektora.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EF156DE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8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9E882D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BDACDD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D73CC55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EE52C0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8D7345A" w14:textId="77777777" w:rsidR="00705CDB" w:rsidRPr="00EF6E4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Uchwyty boczne i uchwyt górny ułatwiający zdjęcia w projekcjach PA i bocznych.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3004DCA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DB52A34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A20F56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D9C455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E72B72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1E8A6E3" w14:textId="3BCD936E" w:rsidR="00705CDB" w:rsidRPr="0034221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 xml:space="preserve">Bezprzewodowy pilot do zdalnej zmiany wysokości statywu </w:t>
            </w:r>
            <w:r w:rsidR="002D24EB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5571EE4" w14:textId="38498029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A48F528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10 pkt</w:t>
            </w:r>
          </w:p>
          <w:p w14:paraId="1BF1E1B1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296BF4D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DE888D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F1C78F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2596037" w14:textId="36665613" w:rsidR="00705CDB" w:rsidRPr="0034221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>Możliwość wyboru na bezprzewodowym pilocie przejazdu do min. 2 wstępnie zaprogramowanych pozycji statywu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9CCF892" w14:textId="324E78A1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768C3AA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10 pkt</w:t>
            </w:r>
          </w:p>
          <w:p w14:paraId="39274DAA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3DB44B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DADC7E0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CD6377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1B5D4D" w14:textId="66A5628E" w:rsidR="00705CDB" w:rsidRPr="0034221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>Możliwość zdalnej zmiany kolimacji za pomocą bezprzewodowego pilota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D710DD" w14:textId="578E8B68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2AEC97A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10 pkt</w:t>
            </w:r>
          </w:p>
          <w:p w14:paraId="267402F9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4BA2C00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1941627" w14:textId="77777777" w:rsidTr="00705CDB">
        <w:trPr>
          <w:trHeight w:val="400"/>
        </w:trPr>
        <w:tc>
          <w:tcPr>
            <w:tcW w:w="201" w:type="pct"/>
            <w:shd w:val="clear" w:color="auto" w:fill="BFBFBF"/>
          </w:tcPr>
          <w:p w14:paraId="4ED9B577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1136EF3" w14:textId="77777777" w:rsidR="00705CDB" w:rsidRPr="00342211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342211">
              <w:rPr>
                <w:b/>
                <w:bCs/>
                <w:caps/>
              </w:rPr>
              <w:t>DETEKTOR BEZPRZEWODOWY</w:t>
            </w:r>
          </w:p>
        </w:tc>
      </w:tr>
      <w:tr w:rsidR="00705CDB" w:rsidRPr="006E7EF8" w14:paraId="48A9B898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922A0A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079C8E9" w14:textId="77777777" w:rsidR="00705CDB" w:rsidRPr="00342211" w:rsidRDefault="00705CDB" w:rsidP="00CE462A">
            <w:pPr>
              <w:rPr>
                <w:rFonts w:cs="Arial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Detektor bezprzewodowy.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B1D6CDC" w14:textId="77777777" w:rsidR="00705CDB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72E60212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Podać model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EA57AF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32CB3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5564462" w14:textId="77777777" w:rsidTr="00CE462A">
        <w:trPr>
          <w:trHeight w:val="899"/>
        </w:trPr>
        <w:tc>
          <w:tcPr>
            <w:tcW w:w="201" w:type="pct"/>
            <w:shd w:val="clear" w:color="auto" w:fill="auto"/>
          </w:tcPr>
          <w:p w14:paraId="321B75F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28A2B6C" w14:textId="243173B4" w:rsidR="00705CDB" w:rsidRPr="00342211" w:rsidRDefault="00705CDB" w:rsidP="00CE462A">
            <w:pPr>
              <w:rPr>
                <w:rFonts w:cs="Arial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 xml:space="preserve">Detektor w pełni kompatybilny z posiadanym przez Zamawiającego detektorem MAX </w:t>
            </w:r>
            <w:proofErr w:type="spellStart"/>
            <w:r w:rsidRPr="002D24EB">
              <w:rPr>
                <w:rFonts w:ascii="Cambria" w:hAnsi="Cambria" w:cs="Arial"/>
                <w:sz w:val="22"/>
                <w:szCs w:val="22"/>
              </w:rPr>
              <w:t>wi</w:t>
            </w:r>
            <w:proofErr w:type="spellEnd"/>
            <w:r w:rsidRPr="002D24EB">
              <w:rPr>
                <w:rFonts w:ascii="Cambria" w:hAnsi="Cambria" w:cs="Arial"/>
                <w:sz w:val="22"/>
                <w:szCs w:val="22"/>
              </w:rPr>
              <w:t>-D (ten sam typ), możliwość zamiennej pracy, zamiany akumulatorów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9B0B722" w14:textId="182A02AF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B6E7895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30 pkt</w:t>
            </w:r>
          </w:p>
          <w:p w14:paraId="1814AED1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6C8354B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D3B25D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98A0AC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FCCC126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Detektor do stosowania w stole, w statywie oraz poza nimi (pacjenci na wózkach itp.).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D1A9983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07FEDBD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6D0398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2F2B71B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1286FD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75876A8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 xml:space="preserve">Wymiary pola aktywnego detektora.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CCF129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42,0 cm x 35,0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C4C7B8D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D2C98E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CD9F979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4672A7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D54F7B" w14:textId="77777777" w:rsidR="00705CDB" w:rsidRDefault="00705CDB" w:rsidP="00CE462A">
            <w:pPr>
              <w:rPr>
                <w:rFonts w:cs="Arial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 xml:space="preserve">Materiał scyntylatora – </w:t>
            </w:r>
            <w:proofErr w:type="spellStart"/>
            <w:r w:rsidRPr="002D24EB">
              <w:rPr>
                <w:rFonts w:ascii="Cambria" w:hAnsi="Cambria" w:cs="Arial"/>
                <w:sz w:val="22"/>
                <w:szCs w:val="22"/>
              </w:rPr>
              <w:t>CsI</w:t>
            </w:r>
            <w:proofErr w:type="spellEnd"/>
            <w:r w:rsidRPr="002D24EB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570544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71C49D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E909CB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B91B3B0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1443F5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3EE923" w14:textId="77777777" w:rsidR="00705CDB" w:rsidRDefault="00705CDB" w:rsidP="00CE462A">
            <w:pPr>
              <w:rPr>
                <w:rFonts w:cs="Arial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Rozdzielczość detektora (liczba pikseli).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282B935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6,5 mln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0809C1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B6B39B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1639F98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FA7461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F38FAC9" w14:textId="77777777" w:rsidR="00705CDB" w:rsidRDefault="00705CDB" w:rsidP="00CE462A">
            <w:pPr>
              <w:rPr>
                <w:rFonts w:cs="Arial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Rozmiary piksela.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7F9B25C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150 µm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3C35E3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DEBFD5C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4255523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5EE624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53C6839" w14:textId="77777777" w:rsidR="00705CDB" w:rsidRDefault="00705CDB" w:rsidP="00CE462A">
            <w:pPr>
              <w:rPr>
                <w:rFonts w:cs="Arial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Głębokość bitowa akwizycji.</w:t>
            </w:r>
            <w:r>
              <w:rPr>
                <w:rFonts w:cs="Arial"/>
              </w:rPr>
              <w:t xml:space="preserve">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9774246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16 bit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366307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81D71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E905CB7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73FFA2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C6C8D3A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Maksymalna waga detektora z akumulatorem.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B72A27E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3,5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7D08CFF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6BDE89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B4F196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341C85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DAFDF70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Maksymalny udźwig detektora dla pacjenta leżącego na nim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F1BB51D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150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4FFE2D1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7AD382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C89728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48EBFA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5BB387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 xml:space="preserve">DQE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003028E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70 %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E85EA7C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2817C4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947E97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FFC855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594D0BF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Ochronność min. IPX3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918FD50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EBABC4E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CD6D8C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3EBA2F2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6D56961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4388993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 xml:space="preserve">Zewnętrzna ładowarka akumulatorów detektora </w:t>
            </w:r>
          </w:p>
          <w:p w14:paraId="1802B65B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 xml:space="preserve">W zestawie łącznie min. 2 akumulatory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B1A6E64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0009C80D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124C4669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335D9A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7EE9BA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1D6E5F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C400F88" w14:textId="390778B5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Akumulator detektora doładowywany podczas pracy detektora w szufladzie stołu i statywu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0A0B8E4" w14:textId="387C1841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0E1A632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10 pkt</w:t>
            </w:r>
          </w:p>
          <w:p w14:paraId="5BB19BD0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47B3632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39F4E03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7D5B45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C73B482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Dodatkowa osłona do zdjęć pod obciążeniem punktowym</w:t>
            </w:r>
          </w:p>
          <w:p w14:paraId="0DE0CFB3" w14:textId="7777777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zwiększająca dopuszczalne punktowe obciążenie do min. 200kg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48CABCC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3A75334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52FBE2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38B41E8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180B37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172998E" w14:textId="2D4856C7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Rączka zintegrowana z obudową detektora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4799994" w14:textId="6C7B4202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805970F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5 pkt</w:t>
            </w:r>
          </w:p>
          <w:p w14:paraId="39810D0E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26DE91C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2E49509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06C271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0256876" w14:textId="4E7E1BDE" w:rsidR="00705CDB" w:rsidRPr="002D24E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Powłoka antybakteryjna detektora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6256A69" w14:textId="35B0AA4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46FF511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5 pkt</w:t>
            </w:r>
          </w:p>
          <w:p w14:paraId="46196C7C" w14:textId="77777777" w:rsidR="00705CDB" w:rsidRPr="001C297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5863ACA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8686EE2" w14:textId="77777777" w:rsidTr="00705CDB">
        <w:trPr>
          <w:trHeight w:val="400"/>
        </w:trPr>
        <w:tc>
          <w:tcPr>
            <w:tcW w:w="201" w:type="pct"/>
            <w:shd w:val="clear" w:color="auto" w:fill="BFBFBF"/>
          </w:tcPr>
          <w:p w14:paraId="16363D7C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39E16EE7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5B0212">
              <w:rPr>
                <w:b/>
                <w:bCs/>
                <w:caps/>
              </w:rPr>
              <w:t>KONSOLA TECHNIKA</w:t>
            </w:r>
          </w:p>
        </w:tc>
      </w:tr>
      <w:tr w:rsidR="00705CDB" w:rsidRPr="006E7EF8" w14:paraId="3B34A282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9729B3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CB9288E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Konsola technika obsługiwana min. przy pomocy klawiatury i myszki.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655A36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E6B969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7DF53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12BCB09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D4B2E2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836F265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Monitor dotykowy min. 23”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EFE17A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4DF6C5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A4B2DE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D792FB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818D7E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C1EDB1B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Ilość obrazów diagnostycznych przechowywanych na stacji</w:t>
            </w:r>
            <w:r w:rsidRPr="001658BA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6C88B2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≥ 5000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8E2F2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B4C86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98F1862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D2996C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F8AAC82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Czas od wykonania ekspozycji do pokazania podglądu obrazu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608CAF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≤ 4 s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A607553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181BF2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08D7C65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1A7199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8D2287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Czas od wykonania ekspozycji do pokazania obrazu w pełnej jakości.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B724DC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≤ 12 s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1E1EF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D95A2A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C8B9EF8" w14:textId="77777777" w:rsidTr="00CE462A">
        <w:trPr>
          <w:trHeight w:val="575"/>
        </w:trPr>
        <w:tc>
          <w:tcPr>
            <w:tcW w:w="201" w:type="pct"/>
            <w:shd w:val="clear" w:color="auto" w:fill="auto"/>
          </w:tcPr>
          <w:p w14:paraId="1EE9EA1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EC70F96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Wybór i konfiguracja programów anatomicznych w tym programów dziecięcych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. Programy wyświetlane w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j.polskim</w:t>
            </w:r>
            <w:proofErr w:type="spellEnd"/>
          </w:p>
        </w:tc>
        <w:tc>
          <w:tcPr>
            <w:tcW w:w="760" w:type="pct"/>
            <w:shd w:val="clear" w:color="auto" w:fill="auto"/>
            <w:vAlign w:val="center"/>
          </w:tcPr>
          <w:p w14:paraId="05ADB80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7A73E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BE6DE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AF440A2" w14:textId="77777777" w:rsidTr="00CE462A">
        <w:trPr>
          <w:trHeight w:val="555"/>
        </w:trPr>
        <w:tc>
          <w:tcPr>
            <w:tcW w:w="201" w:type="pct"/>
            <w:shd w:val="clear" w:color="auto" w:fill="auto"/>
          </w:tcPr>
          <w:p w14:paraId="735E7EA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2F03AD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W ramach programów anatomicznych automatyczne ustawianie parametrów ekspozycji.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5ACC05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F5AAD4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B766E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43AB968" w14:textId="77777777" w:rsidTr="00CE462A">
        <w:trPr>
          <w:trHeight w:val="555"/>
        </w:trPr>
        <w:tc>
          <w:tcPr>
            <w:tcW w:w="201" w:type="pct"/>
            <w:shd w:val="clear" w:color="auto" w:fill="auto"/>
          </w:tcPr>
          <w:p w14:paraId="5760329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0826783" w14:textId="77777777" w:rsidR="00705CDB" w:rsidRPr="0095207E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 xml:space="preserve">Po wykonaniu zdjęcia dane ekspozycyjne z generatora jak </w:t>
            </w:r>
            <w:proofErr w:type="spellStart"/>
            <w:r w:rsidRPr="0095207E">
              <w:rPr>
                <w:rFonts w:ascii="Cambria" w:hAnsi="Cambria" w:cs="Arial"/>
                <w:sz w:val="22"/>
                <w:szCs w:val="22"/>
              </w:rPr>
              <w:t>kV</w:t>
            </w:r>
            <w:proofErr w:type="spellEnd"/>
            <w:r w:rsidRPr="0095207E">
              <w:rPr>
                <w:rFonts w:ascii="Cambria" w:hAnsi="Cambria" w:cs="Arial"/>
                <w:sz w:val="22"/>
                <w:szCs w:val="22"/>
              </w:rPr>
              <w:t xml:space="preserve"> oraz </w:t>
            </w:r>
            <w:proofErr w:type="spellStart"/>
            <w:r w:rsidRPr="0095207E">
              <w:rPr>
                <w:rFonts w:ascii="Cambria" w:hAnsi="Cambria" w:cs="Arial"/>
                <w:sz w:val="22"/>
                <w:szCs w:val="22"/>
              </w:rPr>
              <w:t>mAs</w:t>
            </w:r>
            <w:proofErr w:type="spellEnd"/>
            <w:r w:rsidRPr="0095207E">
              <w:rPr>
                <w:rFonts w:ascii="Cambria" w:hAnsi="Cambria" w:cs="Arial"/>
                <w:sz w:val="22"/>
                <w:szCs w:val="22"/>
              </w:rPr>
              <w:t xml:space="preserve"> są automatycznie (bez udziału technika) zapamiętywane w nagłówku </w:t>
            </w:r>
            <w:r w:rsidRPr="0095207E">
              <w:rPr>
                <w:rFonts w:ascii="Cambria" w:hAnsi="Cambria" w:cs="Arial"/>
                <w:sz w:val="22"/>
                <w:szCs w:val="22"/>
              </w:rPr>
              <w:lastRenderedPageBreak/>
              <w:t>obrazu w formacie DICOM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5C9C217" w14:textId="77777777" w:rsidR="00705CDB" w:rsidRPr="0095207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827BA5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725124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A54C5D0" w14:textId="77777777" w:rsidTr="00CE462A">
        <w:trPr>
          <w:trHeight w:val="563"/>
        </w:trPr>
        <w:tc>
          <w:tcPr>
            <w:tcW w:w="201" w:type="pct"/>
            <w:shd w:val="clear" w:color="auto" w:fill="auto"/>
          </w:tcPr>
          <w:p w14:paraId="1BE7AA8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864F38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Indywidualne konta dla każdego użytkownika z indywidualnym hasłem do logowania do stacji technika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899DE1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E96AB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2B023A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A738FA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135AEF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38694AD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Nagrywarka CD i / lub DVD.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D025AE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E65661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0B7AD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4C35F31" w14:textId="77777777" w:rsidTr="00CE462A">
        <w:trPr>
          <w:trHeight w:val="589"/>
        </w:trPr>
        <w:tc>
          <w:tcPr>
            <w:tcW w:w="201" w:type="pct"/>
            <w:shd w:val="clear" w:color="auto" w:fill="auto"/>
          </w:tcPr>
          <w:p w14:paraId="0E5B9AF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B54DBA1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Rejestracja pacjentów poprzez pobranie danych z </w:t>
            </w:r>
            <w:r>
              <w:rPr>
                <w:rFonts w:ascii="Cambria" w:hAnsi="Cambria" w:cs="Arial"/>
                <w:sz w:val="22"/>
                <w:szCs w:val="22"/>
              </w:rPr>
              <w:t xml:space="preserve">DICOM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1658BA">
              <w:rPr>
                <w:rFonts w:ascii="Cambria" w:hAnsi="Cambria" w:cs="Arial"/>
                <w:sz w:val="22"/>
                <w:szCs w:val="22"/>
              </w:rPr>
              <w:t xml:space="preserve"> oraz w trybie pilnym (bez podawania danych pacjenta).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7AB0E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AE0E8F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156A9F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5B0212" w14:paraId="3FCEC361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627BB4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D499DBE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t>Obsługa protokołów DICOM:</w:t>
            </w: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br/>
              <w:t>• DICOM Send</w:t>
            </w: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br/>
              <w:t xml:space="preserve">• DICOM Print                                                                                                </w:t>
            </w:r>
            <w:r w:rsidRPr="0026137C">
              <w:rPr>
                <w:rFonts w:ascii="Cambria" w:hAnsi="Cambria" w:cs="Arial"/>
                <w:sz w:val="22"/>
                <w:szCs w:val="22"/>
                <w:lang w:val="en-US"/>
              </w:rPr>
              <w:t>• DICOM Storage Commitment                                                                     • DICOM Worklist / MPPS                                                                                        • DICOM Dose Structured Report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3545E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2C7C4D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4D7A481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val="en-US" w:eastAsia="en-US" w:bidi="ar-SA"/>
              </w:rPr>
            </w:pPr>
          </w:p>
        </w:tc>
      </w:tr>
      <w:tr w:rsidR="00705CDB" w:rsidRPr="006E7EF8" w14:paraId="570DAD9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A2A23E5" w14:textId="77777777" w:rsidR="00705CDB" w:rsidRPr="005B0212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DB00938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Funkcje obróbki obrazów, min: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obrót obrazów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lustrzane odbicie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powiększenie (zoom)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funkcje ustawiania okna optycznego (zmiana jasności i kontrastu)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wyświetlanie znaczników.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55E7B1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4A501B7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93F939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5F9712C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2CA753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BFFB19E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Analiza zdjęć odrzuconych.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B4DF727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0F7DA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253DAB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8FC29AB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D7779A7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B82DF3F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 stacji technika dostępna informacja o połączeniu z detektorem bezprzewodowym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6BB5D1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EEEFBC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6FB19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C4A22F3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CD77A1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1736639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 stacji technika dostępna informacja o stopniu naładowania detektora bezprzewodowego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325767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F3DAFC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C8E5B1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9BB6601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32BC60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159D1A3" w14:textId="77777777" w:rsidR="00705CDB" w:rsidRPr="001658B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System operacyjny : Windows 10 lub nowszy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DCC503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2E9E3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17828A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135FA98" w14:textId="77777777" w:rsidTr="00705CDB">
        <w:trPr>
          <w:trHeight w:val="400"/>
        </w:trPr>
        <w:tc>
          <w:tcPr>
            <w:tcW w:w="201" w:type="pct"/>
            <w:shd w:val="clear" w:color="auto" w:fill="BFBFBF"/>
          </w:tcPr>
          <w:p w14:paraId="35451313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35F98A2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1658BA">
              <w:rPr>
                <w:b/>
                <w:bCs/>
                <w:caps/>
              </w:rPr>
              <w:t>WYMAGANIA DODATKOWE</w:t>
            </w:r>
          </w:p>
        </w:tc>
      </w:tr>
      <w:tr w:rsidR="00705CDB" w:rsidRPr="006E7EF8" w14:paraId="1E1EEBF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EDB7FC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C28222" w14:textId="77777777" w:rsidR="00705CDB" w:rsidRPr="008E16BE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Szkolenie dla personelu min. 2 dni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2074811" w14:textId="77777777" w:rsidR="00705CDB" w:rsidRPr="008E16B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64755E" w14:textId="77777777" w:rsidR="00705CDB" w:rsidRPr="008E16B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F74BA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D1C2175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3500EF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15B1390" w14:textId="77777777" w:rsidR="00705CDB" w:rsidRPr="008E16BE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 xml:space="preserve">Testy specjalistyczne i akceptacyjne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E0A627D" w14:textId="77777777" w:rsidR="00705CDB" w:rsidRPr="008E16B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F7133D1" w14:textId="77777777" w:rsidR="00705CDB" w:rsidRPr="008E16B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DDD40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F7FFD15" w14:textId="77777777" w:rsidTr="00CE462A">
        <w:trPr>
          <w:trHeight w:val="675"/>
        </w:trPr>
        <w:tc>
          <w:tcPr>
            <w:tcW w:w="201" w:type="pct"/>
            <w:shd w:val="clear" w:color="auto" w:fill="auto"/>
          </w:tcPr>
          <w:p w14:paraId="5B3C443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211F375" w14:textId="77777777" w:rsidR="00705CDB" w:rsidRPr="008E16BE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Wykonanie projektu osłon radiologicznych na podstawie udostępnionego planu pomieszczeń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5B5A48B" w14:textId="77777777" w:rsidR="00705CDB" w:rsidRPr="008E16B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766EEB" w14:textId="77777777" w:rsidR="00705CDB" w:rsidRPr="008E16BE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E8A021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7D39FA" w14:paraId="1DBE41F2" w14:textId="77777777" w:rsidTr="00705CDB">
        <w:trPr>
          <w:trHeight w:val="400"/>
        </w:trPr>
        <w:tc>
          <w:tcPr>
            <w:tcW w:w="5000" w:type="pct"/>
            <w:gridSpan w:val="5"/>
            <w:shd w:val="clear" w:color="auto" w:fill="BFBFBF"/>
          </w:tcPr>
          <w:p w14:paraId="1C1CF3B6" w14:textId="77777777" w:rsidR="00705CDB" w:rsidRPr="007D39F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b/>
                <w:bCs/>
                <w:caps/>
              </w:rPr>
              <w:t>SYSTEM P</w:t>
            </w:r>
            <w:r>
              <w:rPr>
                <w:b/>
                <w:bCs/>
                <w:caps/>
              </w:rPr>
              <w:t>acs</w:t>
            </w:r>
          </w:p>
        </w:tc>
      </w:tr>
      <w:tr w:rsidR="00705CDB" w:rsidRPr="007D39FA" w14:paraId="2600E238" w14:textId="77777777" w:rsidTr="00705CDB">
        <w:trPr>
          <w:trHeight w:val="400"/>
        </w:trPr>
        <w:tc>
          <w:tcPr>
            <w:tcW w:w="201" w:type="pct"/>
            <w:shd w:val="clear" w:color="auto" w:fill="BFBFBF"/>
          </w:tcPr>
          <w:p w14:paraId="26F49691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040EE41" w14:textId="77777777" w:rsidR="00705CDB" w:rsidRPr="00EF6C9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oprogramowanie pacs</w:t>
            </w:r>
          </w:p>
        </w:tc>
      </w:tr>
      <w:tr w:rsidR="00705CDB" w:rsidRPr="006E7EF8" w14:paraId="476806F1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AF3577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46E160A" w14:textId="77777777" w:rsidR="00705CDB" w:rsidRPr="004A0E07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Nazwa, producent, wersja sytemu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E5059DE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6B948A7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Proszę podać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C91CC88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40603F4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FAB9F2F" w14:textId="77777777" w:rsidTr="00CE462A">
        <w:trPr>
          <w:trHeight w:val="425"/>
        </w:trPr>
        <w:tc>
          <w:tcPr>
            <w:tcW w:w="201" w:type="pct"/>
            <w:shd w:val="clear" w:color="auto" w:fill="auto"/>
          </w:tcPr>
          <w:p w14:paraId="7CDF335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9C0E6F3" w14:textId="77777777" w:rsidR="00705CDB" w:rsidRPr="004A0E07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FF69AA">
              <w:rPr>
                <w:rFonts w:ascii="Cambria" w:hAnsi="Cambria" w:cs="Arial"/>
                <w:sz w:val="22"/>
                <w:szCs w:val="22"/>
              </w:rPr>
              <w:t>System dostarczony z kompletem bezterminowych licencji niezbędnych do działania, w tym dla: systemu operacyjnego, systemu bazy danych,  oraz innych modułów, w tym również produkcji firm trzecich, niezbędnych do spełnienia niniejszej specyfikacji.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868AC0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29D5C46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69E98BF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EAA56D6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606A2B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79E369B" w14:textId="77777777" w:rsidR="00705CDB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EA0A8F">
              <w:rPr>
                <w:rFonts w:ascii="Cambria" w:hAnsi="Cambria" w:cs="Arial"/>
                <w:sz w:val="22"/>
                <w:szCs w:val="22"/>
              </w:rPr>
              <w:t>Dostarczony system  zgłoszony jako wyrób medyczny</w:t>
            </w:r>
            <w:r>
              <w:rPr>
                <w:rFonts w:ascii="Cambria" w:hAnsi="Cambria" w:cs="Arial"/>
                <w:sz w:val="22"/>
                <w:szCs w:val="22"/>
              </w:rPr>
              <w:t xml:space="preserve"> w klasie min.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IIa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4BA19B25" w14:textId="77777777" w:rsidR="00705CDB" w:rsidRPr="002C1E7D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Certyfikat niezależnego uprawnionego podmiotu, potwierdzający że d</w:t>
            </w:r>
            <w:r w:rsidRPr="002C1E7D">
              <w:rPr>
                <w:rFonts w:ascii="Cambria" w:hAnsi="Cambria" w:cs="Arial"/>
                <w:sz w:val="22"/>
                <w:szCs w:val="22"/>
              </w:rPr>
              <w:t xml:space="preserve">ostarczony system w klasie min. </w:t>
            </w:r>
            <w:proofErr w:type="spellStart"/>
            <w:r w:rsidRPr="002C1E7D">
              <w:rPr>
                <w:rFonts w:ascii="Cambria" w:hAnsi="Cambria" w:cs="Arial"/>
                <w:sz w:val="22"/>
                <w:szCs w:val="22"/>
              </w:rPr>
              <w:t>IIa</w:t>
            </w:r>
            <w:proofErr w:type="spellEnd"/>
            <w:r w:rsidRPr="002C1E7D">
              <w:rPr>
                <w:rFonts w:ascii="Cambria" w:hAnsi="Cambria" w:cs="Arial"/>
                <w:sz w:val="22"/>
                <w:szCs w:val="22"/>
              </w:rPr>
              <w:t xml:space="preserve"> jest zgody z wymaganiami dyrektywy 93/42/EWG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2C1E7D">
              <w:rPr>
                <w:rFonts w:ascii="Cambria" w:hAnsi="Cambria" w:cs="Arial"/>
                <w:sz w:val="22"/>
                <w:szCs w:val="22"/>
              </w:rPr>
              <w:t xml:space="preserve"> i oznakowany znakiem CE (</w:t>
            </w:r>
            <w:proofErr w:type="spellStart"/>
            <w:r w:rsidRPr="002C1E7D">
              <w:rPr>
                <w:rFonts w:ascii="Cambria" w:hAnsi="Cambria" w:cs="Arial"/>
                <w:sz w:val="22"/>
                <w:szCs w:val="22"/>
              </w:rPr>
              <w:t>Conformité</w:t>
            </w:r>
            <w:proofErr w:type="spellEnd"/>
            <w:r w:rsidRPr="002C1E7D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2C1E7D">
              <w:rPr>
                <w:rFonts w:ascii="Cambria" w:hAnsi="Cambria" w:cs="Arial"/>
                <w:sz w:val="22"/>
                <w:szCs w:val="22"/>
              </w:rPr>
              <w:t>Européenne</w:t>
            </w:r>
            <w:proofErr w:type="spellEnd"/>
            <w:r w:rsidRPr="002C1E7D">
              <w:rPr>
                <w:rFonts w:ascii="Cambria" w:hAnsi="Cambria" w:cs="Arial"/>
                <w:sz w:val="22"/>
                <w:szCs w:val="22"/>
              </w:rPr>
              <w:t>) z numerem podmiotu</w:t>
            </w:r>
          </w:p>
          <w:p w14:paraId="11C9B52F" w14:textId="77777777" w:rsidR="00705CDB" w:rsidRPr="002C1E7D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vAlign w:val="center"/>
          </w:tcPr>
          <w:p w14:paraId="02387E48" w14:textId="77777777" w:rsidR="00705CDB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4C51381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2E1C371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0A13A4E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0F54ADC" w14:textId="77777777" w:rsidTr="00CE462A">
        <w:trPr>
          <w:trHeight w:val="696"/>
        </w:trPr>
        <w:tc>
          <w:tcPr>
            <w:tcW w:w="201" w:type="pct"/>
            <w:shd w:val="clear" w:color="auto" w:fill="auto"/>
          </w:tcPr>
          <w:p w14:paraId="57D2219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5E78A4" w14:textId="77777777" w:rsidR="00705CDB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Producent systemu posiada certyfikat spełnienia normy ISO:13485 w zakresie produkcji i serwisu programowania.</w:t>
            </w:r>
          </w:p>
          <w:p w14:paraId="4A46F190" w14:textId="77777777" w:rsidR="00705CDB" w:rsidRPr="004A0E07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W przypadku autoryzowanego serwisu na terenie Polski – analogiczny certyfikat dla takiego serwisu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EADEDD1" w14:textId="77777777" w:rsidR="00705CDB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1892FD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FDE8F5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65DED74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94BE809" w14:textId="77777777" w:rsidTr="00CE462A">
        <w:trPr>
          <w:trHeight w:val="795"/>
        </w:trPr>
        <w:tc>
          <w:tcPr>
            <w:tcW w:w="201" w:type="pct"/>
            <w:shd w:val="clear" w:color="auto" w:fill="auto"/>
          </w:tcPr>
          <w:p w14:paraId="4D4596C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1B5A391" w14:textId="77777777" w:rsidR="00705CDB" w:rsidRPr="004A0E07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Konfiguracja systemu umożliwiająca podłączenie wszystkich urządzeń DICOM obecnie użytkowanych przez Zamawiającego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050944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E55D7F1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E4A091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2FAA53E" w14:textId="77777777" w:rsidTr="00CE462A">
        <w:trPr>
          <w:trHeight w:val="1492"/>
        </w:trPr>
        <w:tc>
          <w:tcPr>
            <w:tcW w:w="201" w:type="pct"/>
            <w:shd w:val="clear" w:color="auto" w:fill="auto"/>
          </w:tcPr>
          <w:p w14:paraId="501186F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B72DE69" w14:textId="77777777" w:rsidR="00705CDB" w:rsidRPr="00CB4DD8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Dostarczany system b</w:t>
            </w:r>
            <w:r w:rsidRPr="00CB4DD8">
              <w:rPr>
                <w:rFonts w:ascii="Cambria" w:hAnsi="Cambria" w:cs="Arial"/>
                <w:sz w:val="22"/>
                <w:szCs w:val="22"/>
              </w:rPr>
              <w:t>ez ograniczeń licencyjnych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 na</w:t>
            </w:r>
            <w:r w:rsidRPr="00CB4DD8">
              <w:rPr>
                <w:rFonts w:ascii="Cambria" w:hAnsi="Cambria" w:cs="Arial"/>
                <w:sz w:val="22"/>
                <w:szCs w:val="22"/>
              </w:rPr>
              <w:t>:</w:t>
            </w:r>
          </w:p>
          <w:p w14:paraId="10CB3C96" w14:textId="77777777" w:rsidR="00705CDB" w:rsidRPr="00CB4DD8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>wielkość przestrzeni obrazowej,</w:t>
            </w:r>
          </w:p>
          <w:p w14:paraId="5FE0032F" w14:textId="77777777" w:rsidR="00705CDB" w:rsidRPr="00CB4DD8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 xml:space="preserve">ilość składowanych badań rocznie,  </w:t>
            </w:r>
          </w:p>
          <w:p w14:paraId="2FE700DC" w14:textId="77777777" w:rsidR="00705CDB" w:rsidRPr="004A0E07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>jednoczesny dostęp do przeglądarki klinicznej w gabinetach lekarskich,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C18C92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DE96662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2E09A48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DD62E87" w14:textId="77777777" w:rsidTr="00CE462A">
        <w:trPr>
          <w:trHeight w:val="691"/>
        </w:trPr>
        <w:tc>
          <w:tcPr>
            <w:tcW w:w="201" w:type="pct"/>
            <w:shd w:val="clear" w:color="auto" w:fill="auto"/>
          </w:tcPr>
          <w:p w14:paraId="24A2043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6882012" w14:textId="77777777" w:rsidR="00705CDB" w:rsidRPr="004A0E07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System posiada </w:t>
            </w:r>
            <w:r w:rsidRPr="00B94AAB">
              <w:rPr>
                <w:rFonts w:ascii="Cambria" w:hAnsi="Cambria" w:cs="Arial"/>
                <w:sz w:val="22"/>
                <w:szCs w:val="22"/>
              </w:rPr>
              <w:t>polski interfejs użytkownika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oraz </w:t>
            </w:r>
            <w:r w:rsidRPr="0081549C">
              <w:rPr>
                <w:rFonts w:ascii="Cambria" w:hAnsi="Cambria" w:cs="Arial"/>
                <w:sz w:val="22"/>
                <w:szCs w:val="22"/>
              </w:rPr>
              <w:t>polską pomoc kontekstową.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F4342E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26B8FFC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637F831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79F032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CC3CAF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4DF1A5" w14:textId="77777777" w:rsidR="00705CDB" w:rsidRPr="004A0E07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8E07B0">
              <w:rPr>
                <w:rFonts w:ascii="Cambria" w:hAnsi="Cambria" w:cs="Arial"/>
                <w:sz w:val="22"/>
                <w:szCs w:val="22"/>
              </w:rPr>
              <w:t>System PACS automatycznie przełącza się na kolejny skonfigurowany system plików archiwum po wykorzystaniu miejsca na aktualnie używanym.</w:t>
            </w:r>
          </w:p>
        </w:tc>
        <w:tc>
          <w:tcPr>
            <w:tcW w:w="760" w:type="pct"/>
            <w:shd w:val="clear" w:color="auto" w:fill="auto"/>
          </w:tcPr>
          <w:p w14:paraId="1F3C1C36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0131237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6AEB69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D8F425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A48387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FAB3CDE" w14:textId="77777777" w:rsidR="00705CDB" w:rsidRPr="006058AF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058AF">
              <w:rPr>
                <w:rFonts w:ascii="Cambria" w:hAnsi="Cambria" w:cs="Arial"/>
                <w:sz w:val="22"/>
                <w:szCs w:val="22"/>
              </w:rPr>
              <w:t xml:space="preserve">System PACS automatycznie przetwarza na standard DICOM </w:t>
            </w:r>
          </w:p>
          <w:p w14:paraId="274AF26F" w14:textId="77777777" w:rsidR="00705CDB" w:rsidRPr="004A0E07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058AF">
              <w:rPr>
                <w:rFonts w:ascii="Cambria" w:hAnsi="Cambria" w:cs="Arial"/>
                <w:sz w:val="22"/>
                <w:szCs w:val="22"/>
              </w:rPr>
              <w:t>i archiwizuje dokumenty dostarczane w formacie pdf.</w:t>
            </w:r>
          </w:p>
        </w:tc>
        <w:tc>
          <w:tcPr>
            <w:tcW w:w="760" w:type="pct"/>
            <w:shd w:val="clear" w:color="auto" w:fill="auto"/>
          </w:tcPr>
          <w:p w14:paraId="0143416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2FCA6F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2075AD8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869684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BF1C6F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56A8D01" w14:textId="77777777" w:rsidR="00705CDB" w:rsidRPr="004B316C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4B316C">
              <w:rPr>
                <w:rFonts w:ascii="Cambria" w:hAnsi="Cambria" w:cs="Arial"/>
                <w:sz w:val="22"/>
                <w:szCs w:val="22"/>
              </w:rPr>
              <w:t xml:space="preserve">System PACS obsługuje automatyczną dekompresję obrazów podczas wysyłania do węzła DICOM (SCU) (np. stacji diagnostycznej), jeśli stacja nie obsługuje obrazów w formacie, </w:t>
            </w:r>
          </w:p>
          <w:p w14:paraId="43B03DB3" w14:textId="77777777" w:rsidR="00705CDB" w:rsidRPr="004D781D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4B316C">
              <w:rPr>
                <w:rFonts w:ascii="Cambria" w:hAnsi="Cambria" w:cs="Arial"/>
                <w:sz w:val="22"/>
                <w:szCs w:val="22"/>
              </w:rPr>
              <w:t>w jakim zostały zarchiwizowane w systemie.</w:t>
            </w:r>
          </w:p>
        </w:tc>
        <w:tc>
          <w:tcPr>
            <w:tcW w:w="760" w:type="pct"/>
            <w:shd w:val="clear" w:color="auto" w:fill="auto"/>
          </w:tcPr>
          <w:p w14:paraId="5B3BC9C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FB9AC25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310DC5C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7F4628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ED2C887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763E7BD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 xml:space="preserve">System PACS posiada funkcję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autoroutingu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 xml:space="preserve"> badań, pozwalającą na automatyczne  przesłanie badania na stację docelową, możliwe jest określenie godzin, w których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autorouting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 xml:space="preserve"> zostanie wykonany oraz określenie priorytetu, z jakim ma być wykonywane zadanie, możliwość konfiguracji reguł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autorutingu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 xml:space="preserve"> z wykorzystaniem danych z dowolnych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tagów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 xml:space="preserve"> DICOM archiwizowanych obrazów.</w:t>
            </w:r>
          </w:p>
        </w:tc>
        <w:tc>
          <w:tcPr>
            <w:tcW w:w="760" w:type="pct"/>
            <w:shd w:val="clear" w:color="auto" w:fill="auto"/>
          </w:tcPr>
          <w:p w14:paraId="4EBE31E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18C2DB9" w14:textId="77777777" w:rsidR="00705CDB" w:rsidRPr="004A0E07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29C2F9C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881125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574300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56360B9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Zapis zdarzeń w systemie:</w:t>
            </w:r>
          </w:p>
          <w:p w14:paraId="10826D6E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i czas zdarzenia,</w:t>
            </w:r>
          </w:p>
          <w:p w14:paraId="76ACCEBA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rodzaj zdarzenia (logowanie użytkownika, zapytanie, edycja danych, export),</w:t>
            </w:r>
          </w:p>
          <w:p w14:paraId="5E83B77F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użytkownik, IP komputera,</w:t>
            </w:r>
          </w:p>
          <w:p w14:paraId="7E235BC6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identyfikacja węzła DICOM i IP komputera w przypadku zapytań i eksportów,</w:t>
            </w:r>
          </w:p>
          <w:p w14:paraId="2D84B690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identyfikator badania/pacjenta  na którym była wykonywana operacja.</w:t>
            </w:r>
          </w:p>
        </w:tc>
        <w:tc>
          <w:tcPr>
            <w:tcW w:w="760" w:type="pct"/>
            <w:shd w:val="clear" w:color="auto" w:fill="auto"/>
          </w:tcPr>
          <w:p w14:paraId="575C811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2D018FC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45B2AA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E8C89B6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AA9E8E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359AAF6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 xml:space="preserve">Interfejs pozwalający na wyszukiwanie </w:t>
            </w:r>
            <w:r w:rsidRPr="009C27FF">
              <w:rPr>
                <w:rFonts w:ascii="Cambria" w:hAnsi="Cambria" w:cs="Arial"/>
                <w:sz w:val="22"/>
                <w:szCs w:val="22"/>
              </w:rPr>
              <w:t>badań/pacjentów w/g:</w:t>
            </w:r>
          </w:p>
          <w:p w14:paraId="22005132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badania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( zdefiniowane: </w:t>
            </w:r>
            <w:r w:rsidRPr="007A4938">
              <w:rPr>
                <w:rFonts w:ascii="Cambria" w:hAnsi="Cambria" w:cs="Arial"/>
                <w:sz w:val="22"/>
                <w:szCs w:val="22"/>
              </w:rPr>
              <w:t>dowolny zakres dat, dziś, ostatnie 3 dni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0137BCFD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imię i nazwisko pacjenta,</w:t>
            </w:r>
          </w:p>
          <w:p w14:paraId="5259F6DF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identyfikator  pacjenta,</w:t>
            </w:r>
          </w:p>
          <w:p w14:paraId="6060B55C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urodzenia pacjenta,</w:t>
            </w:r>
          </w:p>
          <w:p w14:paraId="791A6262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rodzaj badania (modalność),</w:t>
            </w:r>
          </w:p>
          <w:p w14:paraId="043D5340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 xml:space="preserve">- nazwa aparatu (AE </w:t>
            </w:r>
            <w:proofErr w:type="spellStart"/>
            <w:r w:rsidRPr="005D6768">
              <w:rPr>
                <w:rFonts w:ascii="Cambria" w:hAnsi="Cambria" w:cs="Arial"/>
                <w:sz w:val="22"/>
                <w:szCs w:val="22"/>
              </w:rPr>
              <w:t>Title</w:t>
            </w:r>
            <w:proofErr w:type="spellEnd"/>
            <w:r w:rsidRPr="005D6768">
              <w:rPr>
                <w:rFonts w:ascii="Cambria" w:hAnsi="Cambria" w:cs="Arial"/>
                <w:sz w:val="22"/>
                <w:szCs w:val="22"/>
              </w:rPr>
              <w:t>), na którym wykonano badanie,</w:t>
            </w:r>
          </w:p>
          <w:p w14:paraId="3FAF654A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jednostka zlecająca badanie,</w:t>
            </w:r>
          </w:p>
          <w:p w14:paraId="46CD93B6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lekarz kierujący,</w:t>
            </w:r>
          </w:p>
          <w:p w14:paraId="22F5D8A6" w14:textId="77777777" w:rsidR="00705CD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status badania w HIS (np. opisane / nieopisane ).</w:t>
            </w:r>
          </w:p>
          <w:p w14:paraId="57A88010" w14:textId="1A0DEACF" w:rsidR="00B46024" w:rsidRPr="005D6768" w:rsidRDefault="00B46024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7645C29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D46564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E6973C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D05A4D6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08C1031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855F20E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932DEB">
              <w:rPr>
                <w:rFonts w:ascii="Cambria" w:hAnsi="Cambria" w:cs="Arial"/>
                <w:sz w:val="22"/>
                <w:szCs w:val="22"/>
              </w:rPr>
              <w:t>Sortowanie wyników wyszukiwania rosnąco lub malejąco według wybranej kolumny.</w:t>
            </w:r>
          </w:p>
        </w:tc>
        <w:tc>
          <w:tcPr>
            <w:tcW w:w="760" w:type="pct"/>
            <w:shd w:val="clear" w:color="auto" w:fill="auto"/>
          </w:tcPr>
          <w:p w14:paraId="5433DD26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B7E16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D4E39A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904AA5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C918D5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6E93102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705CD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>
              <w:rPr>
                <w:rFonts w:ascii="Cambria" w:hAnsi="Cambria" w:cs="Arial"/>
                <w:sz w:val="22"/>
                <w:szCs w:val="22"/>
              </w:rPr>
              <w:t xml:space="preserve">może </w:t>
            </w:r>
            <w:r w:rsidRPr="005D6768">
              <w:rPr>
                <w:rFonts w:ascii="Cambria" w:hAnsi="Cambria" w:cs="Arial"/>
                <w:sz w:val="22"/>
                <w:szCs w:val="22"/>
              </w:rPr>
              <w:t>dodawać nowe</w:t>
            </w:r>
          </w:p>
          <w:p w14:paraId="0B09D5BF" w14:textId="77777777" w:rsidR="00705CDB" w:rsidRPr="005D676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i konfigurować węzły DICOM.</w:t>
            </w:r>
          </w:p>
        </w:tc>
        <w:tc>
          <w:tcPr>
            <w:tcW w:w="760" w:type="pct"/>
            <w:shd w:val="clear" w:color="auto" w:fill="auto"/>
          </w:tcPr>
          <w:p w14:paraId="1359C6D3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2D363C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8694B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C3F27E2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308A93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E50B7B6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040A51">
              <w:rPr>
                <w:rFonts w:ascii="Cambria" w:hAnsi="Cambria" w:cs="Arial"/>
                <w:sz w:val="22"/>
                <w:szCs w:val="22"/>
              </w:rPr>
              <w:t xml:space="preserve">Interfejs administratora pozwala dodawać </w:t>
            </w:r>
          </w:p>
          <w:p w14:paraId="29A4B050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040A51">
              <w:rPr>
                <w:rFonts w:ascii="Cambria" w:hAnsi="Cambria" w:cs="Arial"/>
                <w:sz w:val="22"/>
                <w:szCs w:val="22"/>
              </w:rPr>
              <w:t>i konfigurować uprawnienia użytkowników systemu.</w:t>
            </w:r>
          </w:p>
        </w:tc>
        <w:tc>
          <w:tcPr>
            <w:tcW w:w="760" w:type="pct"/>
            <w:shd w:val="clear" w:color="auto" w:fill="auto"/>
          </w:tcPr>
          <w:p w14:paraId="2E0CB5D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8A7FB1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F57F42D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F781F7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DE9D227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E302631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705CD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 w:rsidRPr="0031546A">
              <w:rPr>
                <w:rFonts w:ascii="Cambria" w:hAnsi="Cambria" w:cs="Arial"/>
                <w:sz w:val="22"/>
                <w:szCs w:val="22"/>
              </w:rPr>
              <w:t>ma możliwość edycji danych pacjenta: imię i nazwisko, PESEL</w:t>
            </w:r>
            <w:r>
              <w:rPr>
                <w:rFonts w:ascii="Cambria" w:hAnsi="Cambria" w:cs="Arial"/>
                <w:sz w:val="22"/>
                <w:szCs w:val="22"/>
              </w:rPr>
              <w:t>/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ID pacjenta, data urodzenia, płeć. </w:t>
            </w:r>
            <w:r w:rsidRPr="0031546A">
              <w:rPr>
                <w:rFonts w:ascii="Cambria" w:hAnsi="Cambria" w:cs="Arial"/>
                <w:sz w:val="22"/>
                <w:szCs w:val="22"/>
              </w:rPr>
              <w:br/>
              <w:t xml:space="preserve">Zmiany są automatycznie uwidocznione w badaniach znajdujących się w systemie PACS i systemie dystrybucji obrazów. </w:t>
            </w:r>
          </w:p>
        </w:tc>
        <w:tc>
          <w:tcPr>
            <w:tcW w:w="760" w:type="pct"/>
            <w:shd w:val="clear" w:color="auto" w:fill="auto"/>
          </w:tcPr>
          <w:p w14:paraId="583601B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ED84A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505ED9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A89905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E5C8DEC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FBD6149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705CD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ma możliwość edycji danych badania: data i godzina badania, kod badania, </w:t>
            </w:r>
            <w:r>
              <w:rPr>
                <w:rFonts w:ascii="Cambria" w:hAnsi="Cambria" w:cs="Arial"/>
                <w:sz w:val="22"/>
                <w:szCs w:val="22"/>
              </w:rPr>
              <w:t>nazwa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 badania.</w:t>
            </w:r>
            <w:r w:rsidRPr="0031546A">
              <w:rPr>
                <w:rFonts w:ascii="Cambria" w:hAnsi="Cambria" w:cs="Arial"/>
                <w:sz w:val="22"/>
                <w:szCs w:val="22"/>
              </w:rPr>
              <w:br/>
              <w:t xml:space="preserve">Zmiany są automatycznie uwidocznione w badaniach znajdujących się w systemie PACS i systemie dystrybucji obrazów. </w:t>
            </w:r>
          </w:p>
        </w:tc>
        <w:tc>
          <w:tcPr>
            <w:tcW w:w="760" w:type="pct"/>
            <w:shd w:val="clear" w:color="auto" w:fill="auto"/>
          </w:tcPr>
          <w:p w14:paraId="1F4A2376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A3F15B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1321CD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A11468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A74305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66ED99D" w14:textId="77777777" w:rsidR="00705CDB" w:rsidRPr="00705CDB" w:rsidRDefault="00705CDB" w:rsidP="00CE462A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705CD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ma możliwość przenoszenia niewłaściwie przypisanych obiektów DICOM do innych obiektów istniejących w systemie. Obiekt znajdujący się niżej w hierarchii można dodać do obiektu będącego wyżej w hierarchii. </w:t>
            </w:r>
          </w:p>
          <w:p w14:paraId="659F205E" w14:textId="77777777" w:rsidR="00705CDB" w:rsidRPr="00705CDB" w:rsidRDefault="00705CDB" w:rsidP="00CE462A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705CD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Hierarchia obiektów w kolejności: pacjent, badanie, seria, obraz. </w:t>
            </w:r>
          </w:p>
          <w:p w14:paraId="24A9A92A" w14:textId="77777777" w:rsidR="00705CDB" w:rsidRPr="00705CDB" w:rsidRDefault="00705CDB" w:rsidP="00CE462A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705CD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Przykładowo: </w:t>
            </w:r>
          </w:p>
          <w:p w14:paraId="1BCB8322" w14:textId="77777777" w:rsidR="00705CDB" w:rsidRPr="002D24EB" w:rsidRDefault="00705CDB" w:rsidP="00705CDB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05CDB">
              <w:rPr>
                <w:rFonts w:ascii="Cambria" w:hAnsi="Cambria" w:cs="Calibri"/>
                <w:color w:val="00000A"/>
                <w:lang w:eastAsia="ar-SA"/>
              </w:rPr>
              <w:t xml:space="preserve"> </w:t>
            </w:r>
            <w:r w:rsidRPr="002D24EB">
              <w:rPr>
                <w:rFonts w:ascii="Cambria" w:hAnsi="Cambria" w:cs="Arial"/>
                <w:sz w:val="22"/>
                <w:szCs w:val="22"/>
              </w:rPr>
              <w:t>przeniesienie obrazu do istniejącego badania, tworzona jest nowa seria zawierająca przenoszony obraz,</w:t>
            </w:r>
          </w:p>
          <w:p w14:paraId="69725EC7" w14:textId="77777777" w:rsidR="00705CDB" w:rsidRPr="002D24EB" w:rsidRDefault="00705CDB" w:rsidP="00705CDB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przeniesienie obrazu do istniejącego pacjenta, tworzone są: badanie i seria zawierające przenoszony obraz,</w:t>
            </w:r>
          </w:p>
          <w:p w14:paraId="63AAF7AB" w14:textId="77777777" w:rsidR="00705CDB" w:rsidRPr="002D24EB" w:rsidRDefault="00705CDB" w:rsidP="00705CDB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przeniesienie serii do istniejącego pacjenta, tworzone jest nowe badanie zawierające przenoszoną serię,</w:t>
            </w:r>
          </w:p>
          <w:p w14:paraId="30EC533B" w14:textId="77777777" w:rsidR="00705CDB" w:rsidRPr="00705CDB" w:rsidRDefault="00705CDB" w:rsidP="00CE462A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2D24EB">
              <w:rPr>
                <w:rFonts w:ascii="Cambria" w:hAnsi="Cambria" w:cs="Arial"/>
                <w:sz w:val="22"/>
                <w:szCs w:val="22"/>
              </w:rPr>
              <w:t>Zmiany są automatycznie uwidocznione w badaniach znajdujących się w systemie PACS i systemie dystrybucji obrazów.</w:t>
            </w:r>
          </w:p>
        </w:tc>
        <w:tc>
          <w:tcPr>
            <w:tcW w:w="760" w:type="pct"/>
            <w:shd w:val="clear" w:color="auto" w:fill="auto"/>
          </w:tcPr>
          <w:p w14:paraId="7541DEC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B0CDBD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75B066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307694C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3CC84B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80C0CC4" w14:textId="77777777" w:rsidR="00705CDB" w:rsidRPr="00B64ED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64ED4">
              <w:rPr>
                <w:rFonts w:ascii="Cambria" w:hAnsi="Cambria" w:cs="Arial"/>
                <w:sz w:val="22"/>
                <w:szCs w:val="22"/>
              </w:rPr>
              <w:t>Funkcja wysyłania/eksportu badań do wszystkich zdefiniowanych węzłów z przeglądem historii wyeksportowanych badań/serii i opisem statusu ( minimum: wysłane, oczekujące, błędne/niekompletne) oraz możliwością ponowienia eksportu</w:t>
            </w:r>
          </w:p>
        </w:tc>
        <w:tc>
          <w:tcPr>
            <w:tcW w:w="760" w:type="pct"/>
            <w:shd w:val="clear" w:color="auto" w:fill="auto"/>
          </w:tcPr>
          <w:p w14:paraId="21527C1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6F63B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051F3E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225EBA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E5F43E1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7BBDC37" w14:textId="77777777" w:rsidR="00705CDB" w:rsidRPr="00296D9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60FF9">
              <w:rPr>
                <w:rFonts w:ascii="Cambria" w:hAnsi="Cambria" w:cs="Arial"/>
                <w:sz w:val="22"/>
                <w:szCs w:val="22"/>
              </w:rPr>
              <w:t>Podgląd ilości wolnego miejsca na poszczególnych, zdefiniowanych systemach plików archiwum.</w:t>
            </w:r>
          </w:p>
        </w:tc>
        <w:tc>
          <w:tcPr>
            <w:tcW w:w="760" w:type="pct"/>
            <w:shd w:val="clear" w:color="auto" w:fill="auto"/>
          </w:tcPr>
          <w:p w14:paraId="0CFBFCC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A1D2D1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58B50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5768364" w14:textId="77777777" w:rsidTr="00CE462A">
        <w:trPr>
          <w:trHeight w:val="836"/>
        </w:trPr>
        <w:tc>
          <w:tcPr>
            <w:tcW w:w="201" w:type="pct"/>
            <w:shd w:val="clear" w:color="auto" w:fill="auto"/>
          </w:tcPr>
          <w:p w14:paraId="43CDD67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AA92537" w14:textId="278BC60D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C92740">
              <w:rPr>
                <w:rFonts w:ascii="Cambria" w:hAnsi="Cambria" w:cs="Arial"/>
                <w:sz w:val="22"/>
                <w:szCs w:val="22"/>
              </w:rPr>
              <w:t>Użytkownik ma możliwość wysłania badania do nagrania na płytę dla pacjenta, na domyślnym duplikatorze, przy użyciu dedykowanego przycisku.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605793C" w14:textId="157B48BE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08CCDD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5 pkt</w:t>
            </w:r>
          </w:p>
          <w:p w14:paraId="0BA7FA8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4641CD8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6BF6DB1" w14:textId="77777777" w:rsidTr="00CE462A">
        <w:trPr>
          <w:trHeight w:val="620"/>
        </w:trPr>
        <w:tc>
          <w:tcPr>
            <w:tcW w:w="201" w:type="pct"/>
            <w:shd w:val="clear" w:color="auto" w:fill="auto"/>
          </w:tcPr>
          <w:p w14:paraId="0E9B7AE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DC5E49F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B447A">
              <w:rPr>
                <w:rFonts w:ascii="Cambria" w:hAnsi="Cambria" w:cs="Arial"/>
                <w:sz w:val="22"/>
                <w:szCs w:val="22"/>
              </w:rPr>
              <w:t>Możliwość wyświetlenia opisu badania poprzez kliknięcie na danym rekordzie listy badań.</w:t>
            </w:r>
          </w:p>
        </w:tc>
        <w:tc>
          <w:tcPr>
            <w:tcW w:w="760" w:type="pct"/>
            <w:shd w:val="clear" w:color="auto" w:fill="auto"/>
          </w:tcPr>
          <w:p w14:paraId="2BE0B4A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67E4A8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5FEB05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A81FCA0" w14:textId="77777777" w:rsidTr="00CE462A">
        <w:trPr>
          <w:trHeight w:val="1237"/>
        </w:trPr>
        <w:tc>
          <w:tcPr>
            <w:tcW w:w="201" w:type="pct"/>
            <w:shd w:val="clear" w:color="auto" w:fill="auto"/>
          </w:tcPr>
          <w:p w14:paraId="58DFFDB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41503DD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C51DD3">
              <w:rPr>
                <w:rFonts w:ascii="Cambria" w:hAnsi="Cambria" w:cs="Arial"/>
                <w:sz w:val="22"/>
                <w:szCs w:val="22"/>
              </w:rPr>
              <w:t>Uprawniony użytkownik może importować do systemu PACS badania z płyt lub nośników USB dostarczonych przez pacjenta. Badania te są udostępniane w systemie do przeglądu jako poprzednie badania pacjenta.</w:t>
            </w:r>
          </w:p>
        </w:tc>
        <w:tc>
          <w:tcPr>
            <w:tcW w:w="760" w:type="pct"/>
            <w:shd w:val="clear" w:color="auto" w:fill="auto"/>
          </w:tcPr>
          <w:p w14:paraId="5541F97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F0C55AC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73F829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4F2ECFE" w14:textId="77777777" w:rsidTr="00CE462A">
        <w:trPr>
          <w:trHeight w:val="1180"/>
        </w:trPr>
        <w:tc>
          <w:tcPr>
            <w:tcW w:w="201" w:type="pct"/>
            <w:shd w:val="clear" w:color="auto" w:fill="auto"/>
          </w:tcPr>
          <w:p w14:paraId="47C5664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AF0CD89" w14:textId="325C43F9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66FC7">
              <w:rPr>
                <w:rFonts w:ascii="Cambria" w:hAnsi="Cambria" w:cs="Arial"/>
                <w:sz w:val="22"/>
                <w:szCs w:val="22"/>
              </w:rPr>
              <w:t>Obsługa skanowania dokumentów bezpośrednio z dowolnego skanera poprzez standardowy sterownik "TWAIN". Dostęp do zeskanowanych dokumentów przez przeglądarkę systemu dystrybucji obrazów.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309FFA1" w14:textId="0F16E498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1A06488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5 pkt</w:t>
            </w:r>
          </w:p>
          <w:p w14:paraId="713D9337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6245A5B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E37F16A" w14:textId="77777777" w:rsidTr="00CE462A">
        <w:trPr>
          <w:trHeight w:val="1180"/>
        </w:trPr>
        <w:tc>
          <w:tcPr>
            <w:tcW w:w="201" w:type="pct"/>
            <w:shd w:val="clear" w:color="auto" w:fill="auto"/>
          </w:tcPr>
          <w:p w14:paraId="167A96C1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7F632B7" w14:textId="77777777" w:rsidR="00705CD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W czasie trwania gwarancji -  bezpłatna konfiguracja systemu PACS na potrzeby integracji z zewnętrznym systemem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Teleradiologii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>.</w:t>
            </w:r>
          </w:p>
          <w:p w14:paraId="3B04970F" w14:textId="77777777" w:rsidR="00705CDB" w:rsidRPr="00166FC7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Funkcja wysyłania zleceń HL7 wykonania opisów do systemu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Teleradiologii</w:t>
            </w:r>
            <w:proofErr w:type="spellEnd"/>
          </w:p>
        </w:tc>
        <w:tc>
          <w:tcPr>
            <w:tcW w:w="760" w:type="pct"/>
            <w:shd w:val="clear" w:color="auto" w:fill="auto"/>
            <w:vAlign w:val="center"/>
          </w:tcPr>
          <w:p w14:paraId="3A23E89A" w14:textId="77777777" w:rsidR="00705CDB" w:rsidRPr="005B0212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9F20BC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09B7760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175F2B8" w14:textId="77777777" w:rsidTr="00CE462A">
        <w:trPr>
          <w:trHeight w:val="1266"/>
        </w:trPr>
        <w:tc>
          <w:tcPr>
            <w:tcW w:w="201" w:type="pct"/>
            <w:shd w:val="clear" w:color="auto" w:fill="auto"/>
          </w:tcPr>
          <w:p w14:paraId="2335478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06B01B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Przeglądarka obrazów DICOM umożliwia pracę zarówno na pojedynczym monitorze (np. na stanowiskach przeglądowych) jako i pracę na stanowiskach wyposażonych w dwa monitory medyczne (stanowiska opisowe)</w:t>
            </w:r>
          </w:p>
        </w:tc>
        <w:tc>
          <w:tcPr>
            <w:tcW w:w="760" w:type="pct"/>
            <w:shd w:val="clear" w:color="auto" w:fill="auto"/>
          </w:tcPr>
          <w:p w14:paraId="719EEB6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8B8AD7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FE3CE8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3F4D4E6" w14:textId="77777777" w:rsidTr="00CE462A">
        <w:trPr>
          <w:trHeight w:val="611"/>
        </w:trPr>
        <w:tc>
          <w:tcPr>
            <w:tcW w:w="201" w:type="pct"/>
            <w:shd w:val="clear" w:color="auto" w:fill="auto"/>
          </w:tcPr>
          <w:p w14:paraId="64ED5E1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13FDC72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945619">
              <w:rPr>
                <w:rFonts w:ascii="Cambria" w:hAnsi="Cambria" w:cs="Arial"/>
                <w:sz w:val="22"/>
                <w:szCs w:val="22"/>
              </w:rPr>
              <w:t>Przeglądarka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obrazów DICOM</w:t>
            </w:r>
            <w:r w:rsidRPr="00945619">
              <w:rPr>
                <w:rFonts w:ascii="Cambria" w:hAnsi="Cambria" w:cs="Arial"/>
                <w:sz w:val="22"/>
                <w:szCs w:val="22"/>
              </w:rPr>
              <w:t xml:space="preserve"> nie wymaga instalacji na dysku lokalnym stacji klienckiej.</w:t>
            </w:r>
          </w:p>
        </w:tc>
        <w:tc>
          <w:tcPr>
            <w:tcW w:w="760" w:type="pct"/>
            <w:shd w:val="clear" w:color="auto" w:fill="auto"/>
          </w:tcPr>
          <w:p w14:paraId="09F8C27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48A91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98BD19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8ED0937" w14:textId="77777777" w:rsidTr="00CE462A">
        <w:trPr>
          <w:trHeight w:val="975"/>
        </w:trPr>
        <w:tc>
          <w:tcPr>
            <w:tcW w:w="201" w:type="pct"/>
            <w:shd w:val="clear" w:color="auto" w:fill="auto"/>
          </w:tcPr>
          <w:p w14:paraId="12987CD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EFA414F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DC2CCC">
              <w:rPr>
                <w:rFonts w:ascii="Cambria" w:hAnsi="Cambria" w:cs="Arial"/>
                <w:sz w:val="22"/>
                <w:szCs w:val="22"/>
              </w:rPr>
              <w:t>Przeglądarka obrazów DICOM uruchamiana poprzez link dostępny w systemie HIS</w:t>
            </w:r>
            <w:r>
              <w:rPr>
                <w:rFonts w:ascii="Cambria" w:hAnsi="Cambria" w:cs="Arial"/>
                <w:sz w:val="22"/>
                <w:szCs w:val="22"/>
              </w:rPr>
              <w:t>-AMMS</w:t>
            </w:r>
            <w:r w:rsidRPr="00DC2CCC">
              <w:rPr>
                <w:rFonts w:ascii="Cambria" w:hAnsi="Cambria" w:cs="Arial"/>
                <w:sz w:val="22"/>
                <w:szCs w:val="22"/>
              </w:rPr>
              <w:t xml:space="preserve"> zamawiającego w kontekście badania, pacjenta.</w:t>
            </w:r>
          </w:p>
        </w:tc>
        <w:tc>
          <w:tcPr>
            <w:tcW w:w="760" w:type="pct"/>
            <w:shd w:val="clear" w:color="auto" w:fill="auto"/>
          </w:tcPr>
          <w:p w14:paraId="61A8618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3B2F66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3A480C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8BC2F97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887624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CD28C86" w14:textId="77777777" w:rsidR="00705CDB" w:rsidRPr="00040A5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Po otwarciu p</w:t>
            </w:r>
            <w:r w:rsidRPr="00882AB3">
              <w:rPr>
                <w:rFonts w:ascii="Cambria" w:hAnsi="Cambria" w:cs="Arial"/>
                <w:sz w:val="22"/>
                <w:szCs w:val="22"/>
              </w:rPr>
              <w:t>rzeglądark</w:t>
            </w:r>
            <w:r>
              <w:rPr>
                <w:rFonts w:ascii="Cambria" w:hAnsi="Cambria" w:cs="Arial"/>
                <w:sz w:val="22"/>
                <w:szCs w:val="22"/>
              </w:rPr>
              <w:t xml:space="preserve">i z linku w AMMS, 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wyświetla</w:t>
            </w:r>
            <w:r>
              <w:rPr>
                <w:rFonts w:ascii="Cambria" w:hAnsi="Cambria" w:cs="Arial"/>
                <w:sz w:val="22"/>
                <w:szCs w:val="22"/>
              </w:rPr>
              <w:t>ny jest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wykaz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innych dostępnych w systemie badań pacjenta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( w celu ewentualnego porównania badań)</w:t>
            </w:r>
          </w:p>
        </w:tc>
        <w:tc>
          <w:tcPr>
            <w:tcW w:w="760" w:type="pct"/>
            <w:shd w:val="clear" w:color="auto" w:fill="auto"/>
          </w:tcPr>
          <w:p w14:paraId="2465A9C7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B2EFA8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4CFE1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25423DC" w14:textId="77777777" w:rsidTr="00CE462A">
        <w:trPr>
          <w:trHeight w:val="1184"/>
        </w:trPr>
        <w:tc>
          <w:tcPr>
            <w:tcW w:w="201" w:type="pct"/>
            <w:shd w:val="clear" w:color="auto" w:fill="auto"/>
          </w:tcPr>
          <w:p w14:paraId="067A840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527E805" w14:textId="77777777" w:rsidR="00705CDB" w:rsidRPr="00DC2CCC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160C6">
              <w:rPr>
                <w:rFonts w:ascii="Cambria" w:hAnsi="Cambria" w:cs="Arial"/>
                <w:sz w:val="22"/>
                <w:szCs w:val="22"/>
              </w:rPr>
              <w:t xml:space="preserve">Przeglądarka </w:t>
            </w:r>
            <w:r>
              <w:rPr>
                <w:rFonts w:ascii="Cambria" w:hAnsi="Cambria" w:cs="Arial"/>
                <w:sz w:val="22"/>
                <w:szCs w:val="22"/>
              </w:rPr>
              <w:t xml:space="preserve">obrazów DICOM </w:t>
            </w:r>
            <w:r w:rsidRPr="00E160C6">
              <w:rPr>
                <w:rFonts w:ascii="Cambria" w:hAnsi="Cambria" w:cs="Arial"/>
                <w:sz w:val="22"/>
                <w:szCs w:val="22"/>
              </w:rPr>
              <w:t>umożliwia wyświetlenie badań DICOM zapisanych na płycie CD/DVD, dysku lokalnym lub nośniku zewnętrznym bez potrzeby importu do lokalnego systemu PACS.</w:t>
            </w:r>
          </w:p>
        </w:tc>
        <w:tc>
          <w:tcPr>
            <w:tcW w:w="760" w:type="pct"/>
            <w:shd w:val="clear" w:color="auto" w:fill="auto"/>
          </w:tcPr>
          <w:p w14:paraId="06FCDBB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D86A5EC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198146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4FB0A06" w14:textId="77777777" w:rsidTr="00CE462A">
        <w:trPr>
          <w:trHeight w:val="694"/>
        </w:trPr>
        <w:tc>
          <w:tcPr>
            <w:tcW w:w="201" w:type="pct"/>
            <w:shd w:val="clear" w:color="auto" w:fill="auto"/>
          </w:tcPr>
          <w:p w14:paraId="50F0AAB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BD197ED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052B6">
              <w:rPr>
                <w:rFonts w:ascii="Cambria" w:hAnsi="Cambria" w:cs="Arial"/>
                <w:sz w:val="22"/>
                <w:szCs w:val="22"/>
              </w:rPr>
              <w:t>Przeglądarka umożliwia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052B6">
              <w:rPr>
                <w:rFonts w:ascii="Cambria" w:hAnsi="Cambria" w:cs="Arial"/>
                <w:sz w:val="22"/>
                <w:szCs w:val="22"/>
              </w:rPr>
              <w:t xml:space="preserve"> otwarcie i porównanie różnych badań tego samego pacjenta.</w:t>
            </w:r>
          </w:p>
        </w:tc>
        <w:tc>
          <w:tcPr>
            <w:tcW w:w="760" w:type="pct"/>
            <w:shd w:val="clear" w:color="auto" w:fill="auto"/>
          </w:tcPr>
          <w:p w14:paraId="72BE457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87B2B4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837852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C90B22D" w14:textId="77777777" w:rsidTr="00CE462A">
        <w:trPr>
          <w:trHeight w:val="704"/>
        </w:trPr>
        <w:tc>
          <w:tcPr>
            <w:tcW w:w="201" w:type="pct"/>
            <w:shd w:val="clear" w:color="auto" w:fill="auto"/>
          </w:tcPr>
          <w:p w14:paraId="2DBC432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68E0C6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E052B6">
              <w:rPr>
                <w:rFonts w:ascii="Cambria" w:hAnsi="Cambria" w:cs="Arial"/>
                <w:sz w:val="22"/>
                <w:szCs w:val="22"/>
              </w:rPr>
              <w:t xml:space="preserve">Przeglądarka umożliwia otwarcie i porównanie różnych badań </w:t>
            </w:r>
            <w:r>
              <w:rPr>
                <w:rFonts w:ascii="Cambria" w:hAnsi="Cambria" w:cs="Arial"/>
                <w:sz w:val="22"/>
                <w:szCs w:val="22"/>
              </w:rPr>
              <w:t xml:space="preserve">różnych </w:t>
            </w:r>
            <w:r w:rsidRPr="00E052B6">
              <w:rPr>
                <w:rFonts w:ascii="Cambria" w:hAnsi="Cambria" w:cs="Arial"/>
                <w:sz w:val="22"/>
                <w:szCs w:val="22"/>
              </w:rPr>
              <w:t>pacjent</w:t>
            </w:r>
            <w:r>
              <w:rPr>
                <w:rFonts w:ascii="Cambria" w:hAnsi="Cambria" w:cs="Arial"/>
                <w:sz w:val="22"/>
                <w:szCs w:val="22"/>
              </w:rPr>
              <w:t>ów</w:t>
            </w:r>
            <w:r w:rsidRPr="00E052B6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</w:tcPr>
          <w:p w14:paraId="1483C8D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EBCFA2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2D5BBC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4C2CF4C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6106B1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EE97693" w14:textId="77777777" w:rsidR="00705CDB" w:rsidRPr="00110F03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110F03">
              <w:rPr>
                <w:rFonts w:ascii="Cambria" w:hAnsi="Cambria" w:cs="Arial"/>
                <w:sz w:val="22"/>
                <w:szCs w:val="22"/>
              </w:rPr>
              <w:t xml:space="preserve">umożliwia otwarcie </w:t>
            </w:r>
          </w:p>
          <w:p w14:paraId="1D76ACBD" w14:textId="77777777" w:rsidR="00705CDB" w:rsidRPr="00110F03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10F03">
              <w:rPr>
                <w:rFonts w:ascii="Cambria" w:hAnsi="Cambria" w:cs="Arial"/>
                <w:sz w:val="22"/>
                <w:szCs w:val="22"/>
              </w:rPr>
              <w:t xml:space="preserve">i porównanie wielu badań tego samego pacjenta, </w:t>
            </w:r>
          </w:p>
          <w:p w14:paraId="6CCD7F23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10F03">
              <w:rPr>
                <w:rFonts w:ascii="Cambria" w:hAnsi="Cambria" w:cs="Arial"/>
                <w:sz w:val="22"/>
                <w:szCs w:val="22"/>
              </w:rPr>
              <w:t xml:space="preserve">o różnych modalnościach ( DR, </w:t>
            </w:r>
            <w:r>
              <w:rPr>
                <w:rFonts w:ascii="Cambria" w:hAnsi="Cambria" w:cs="Arial"/>
                <w:sz w:val="22"/>
                <w:szCs w:val="22"/>
              </w:rPr>
              <w:t xml:space="preserve">CR, </w:t>
            </w:r>
            <w:r w:rsidRPr="00110F03">
              <w:rPr>
                <w:rFonts w:ascii="Cambria" w:hAnsi="Cambria" w:cs="Arial"/>
                <w:sz w:val="22"/>
                <w:szCs w:val="22"/>
              </w:rPr>
              <w:t>CT, MR</w:t>
            </w:r>
            <w:r>
              <w:rPr>
                <w:rFonts w:ascii="Cambria" w:hAnsi="Cambria" w:cs="Arial"/>
                <w:sz w:val="22"/>
                <w:szCs w:val="22"/>
              </w:rPr>
              <w:t xml:space="preserve">, US, </w:t>
            </w:r>
            <w:r w:rsidRPr="00110F03">
              <w:rPr>
                <w:rFonts w:ascii="Cambria" w:hAnsi="Cambria" w:cs="Arial"/>
                <w:sz w:val="22"/>
                <w:szCs w:val="22"/>
              </w:rPr>
              <w:t xml:space="preserve"> itd.).</w:t>
            </w:r>
          </w:p>
        </w:tc>
        <w:tc>
          <w:tcPr>
            <w:tcW w:w="760" w:type="pct"/>
            <w:shd w:val="clear" w:color="auto" w:fill="auto"/>
          </w:tcPr>
          <w:p w14:paraId="22934F9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86005E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6CE55E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9F0C78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0974F8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7D3D63A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F5639">
              <w:rPr>
                <w:rFonts w:ascii="Cambria" w:hAnsi="Cambria" w:cs="Arial"/>
                <w:sz w:val="22"/>
                <w:szCs w:val="22"/>
              </w:rPr>
              <w:t>umożliwia płynną regulację powiększenia, jasności i kontrastu.</w:t>
            </w:r>
          </w:p>
        </w:tc>
        <w:tc>
          <w:tcPr>
            <w:tcW w:w="760" w:type="pct"/>
            <w:shd w:val="clear" w:color="auto" w:fill="auto"/>
          </w:tcPr>
          <w:p w14:paraId="34CE282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3E7BCD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440E9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DB13AD7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523EFA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EAE5A98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obrót obrazu o dowolny kąt.</w:t>
            </w:r>
          </w:p>
        </w:tc>
        <w:tc>
          <w:tcPr>
            <w:tcW w:w="760" w:type="pct"/>
            <w:shd w:val="clear" w:color="auto" w:fill="auto"/>
          </w:tcPr>
          <w:p w14:paraId="61D6738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B19E01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AB7F14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32AD3E7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32B2D7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A7BDC4F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wykonanie lustrzanego odbicia oraz negatywu/pozytywu wyświetlanego obrazu.</w:t>
            </w:r>
          </w:p>
        </w:tc>
        <w:tc>
          <w:tcPr>
            <w:tcW w:w="760" w:type="pct"/>
            <w:shd w:val="clear" w:color="auto" w:fill="auto"/>
          </w:tcPr>
          <w:p w14:paraId="2CBFB7B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1F89CDC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9A67D8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404F4E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D10044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A8217CE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narzędzie "lupa"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 xml:space="preserve">o regulowanym powiększeniu, co najmniej: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>1x, 2x, 3x, 4x.</w:t>
            </w:r>
          </w:p>
        </w:tc>
        <w:tc>
          <w:tcPr>
            <w:tcW w:w="760" w:type="pct"/>
            <w:shd w:val="clear" w:color="auto" w:fill="auto"/>
          </w:tcPr>
          <w:p w14:paraId="0BD7E9D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533ADA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A9AE9B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37AB72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D3469E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ECFCC42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pozwala zastosować szablony VOI LUT na wyświetlanym obrazie. </w:t>
            </w:r>
          </w:p>
        </w:tc>
        <w:tc>
          <w:tcPr>
            <w:tcW w:w="760" w:type="pct"/>
            <w:shd w:val="clear" w:color="auto" w:fill="auto"/>
          </w:tcPr>
          <w:p w14:paraId="34DBFE2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B219D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9977BF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E1AAA9C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5D1FF0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431ACE5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pozwala przywrócić wyjściowe ustawienia (obrót, powiększenie, jasność, kontrast) wyświetlanego obrazu jednym przyciskiem.</w:t>
            </w:r>
          </w:p>
        </w:tc>
        <w:tc>
          <w:tcPr>
            <w:tcW w:w="760" w:type="pct"/>
            <w:shd w:val="clear" w:color="auto" w:fill="auto"/>
          </w:tcPr>
          <w:p w14:paraId="60C2C8F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A4D4F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D8BFA9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805B9EC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00FFE7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0A1BBE7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funkcję wyświetlania </w:t>
            </w:r>
            <w:proofErr w:type="spellStart"/>
            <w:r w:rsidRPr="00733D8B">
              <w:rPr>
                <w:rFonts w:ascii="Cambria" w:hAnsi="Cambria" w:cs="Arial"/>
                <w:sz w:val="22"/>
                <w:szCs w:val="22"/>
              </w:rPr>
              <w:t>topogramu</w:t>
            </w:r>
            <w:proofErr w:type="spellEnd"/>
            <w:r w:rsidRPr="00733D8B">
              <w:rPr>
                <w:rFonts w:ascii="Cambria" w:hAnsi="Cambria" w:cs="Arial"/>
                <w:sz w:val="22"/>
                <w:szCs w:val="22"/>
              </w:rPr>
              <w:t xml:space="preserve"> dla badań TK i MR oraz linii referencyjnych na innych płaszczyznach podczas przewijania obrazów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 xml:space="preserve">z wybranej serii badania. </w:t>
            </w:r>
          </w:p>
        </w:tc>
        <w:tc>
          <w:tcPr>
            <w:tcW w:w="760" w:type="pct"/>
            <w:shd w:val="clear" w:color="auto" w:fill="auto"/>
          </w:tcPr>
          <w:p w14:paraId="27B247E3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7D7CA76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2300A3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1F604CC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EBA84E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912EA6E" w14:textId="77777777" w:rsidR="00705CD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funkcję rekonstrukcji wielopłaszczyznowej MPR.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  <w:p w14:paraId="248A4B0C" w14:textId="11C04B3C" w:rsidR="00FF3D70" w:rsidRPr="004D66FA" w:rsidRDefault="00FF3D70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vAlign w:val="center"/>
          </w:tcPr>
          <w:p w14:paraId="686DC1C1" w14:textId="1A96ADA2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5AF045F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5 pkt</w:t>
            </w:r>
          </w:p>
          <w:p w14:paraId="364782A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06B5DA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496DE2A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622FAA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6F590E8" w14:textId="26298980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funkcję projekcji minimalnych, maksymalnych i uśrednionych natężeń MIP.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5C50ABE" w14:textId="0A6FC52B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2D24EB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339FB9B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5 pkt</w:t>
            </w:r>
          </w:p>
          <w:p w14:paraId="5276485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1EC1318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1820DF1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AD5D95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8FF7741" w14:textId="77777777" w:rsidR="00705CDB" w:rsidRPr="00733D8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Po otwarciu obrazów dla badań TK i MR oprogramowanie przeglądarki klinicznej automatycznie synchronizuje serie w badaniu. </w:t>
            </w:r>
          </w:p>
          <w:p w14:paraId="5B8EEF99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>Dla zsynchronizowanych serii oprogramowanie pokazuje linie odniesienia na innych płaszczyznach.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58AAB8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3E2556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CF3D6BF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438BAB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55DA501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8FD1A8" w14:textId="021B29EF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narzędzie aktywnej lokalizacji – wybrany przez użytkownika pkt na obrazie, należący do jednej płaszczyzny rzutu (np. </w:t>
            </w:r>
            <w:proofErr w:type="spellStart"/>
            <w:r w:rsidRPr="00733D8B">
              <w:rPr>
                <w:rFonts w:ascii="Cambria" w:hAnsi="Cambria" w:cs="Arial"/>
                <w:sz w:val="22"/>
                <w:szCs w:val="22"/>
              </w:rPr>
              <w:t>sagittal</w:t>
            </w:r>
            <w:proofErr w:type="spellEnd"/>
            <w:r w:rsidRPr="00733D8B">
              <w:rPr>
                <w:rFonts w:ascii="Cambria" w:hAnsi="Cambria" w:cs="Arial"/>
                <w:sz w:val="22"/>
                <w:szCs w:val="22"/>
              </w:rPr>
              <w:t xml:space="preserve">) automatycznie pojawia się na odpowiadającym obrazie w innej płaszczyźnie (np. </w:t>
            </w:r>
            <w:proofErr w:type="spellStart"/>
            <w:r w:rsidRPr="00733D8B">
              <w:rPr>
                <w:rFonts w:ascii="Cambria" w:hAnsi="Cambria" w:cs="Arial"/>
                <w:sz w:val="22"/>
                <w:szCs w:val="22"/>
              </w:rPr>
              <w:t>coronal</w:t>
            </w:r>
            <w:proofErr w:type="spellEnd"/>
            <w:r w:rsidRPr="00733D8B">
              <w:rPr>
                <w:rFonts w:ascii="Cambria" w:hAnsi="Cambria" w:cs="Arial"/>
                <w:sz w:val="22"/>
                <w:szCs w:val="22"/>
              </w:rPr>
              <w:t xml:space="preserve"> i </w:t>
            </w:r>
            <w:proofErr w:type="spellStart"/>
            <w:r w:rsidRPr="00733D8B">
              <w:rPr>
                <w:rFonts w:ascii="Cambria" w:hAnsi="Cambria" w:cs="Arial"/>
                <w:sz w:val="22"/>
                <w:szCs w:val="22"/>
              </w:rPr>
              <w:t>axial</w:t>
            </w:r>
            <w:proofErr w:type="spellEnd"/>
            <w:r w:rsidRPr="00733D8B">
              <w:rPr>
                <w:rFonts w:ascii="Cambria" w:hAnsi="Cambria" w:cs="Arial"/>
                <w:sz w:val="22"/>
                <w:szCs w:val="22"/>
              </w:rPr>
              <w:t>).</w:t>
            </w:r>
            <w:r w:rsidR="00885D13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C6B0002" w14:textId="7B4FFBFD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885D13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FEC2ECF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 – 5 pkt</w:t>
            </w:r>
          </w:p>
          <w:p w14:paraId="62CC8C1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5C2861B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A6B0DBE" w14:textId="77777777" w:rsidTr="00CE462A">
        <w:trPr>
          <w:trHeight w:val="2768"/>
        </w:trPr>
        <w:tc>
          <w:tcPr>
            <w:tcW w:w="201" w:type="pct"/>
            <w:shd w:val="clear" w:color="auto" w:fill="auto"/>
          </w:tcPr>
          <w:p w14:paraId="5F60ACA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ACCE4F4" w14:textId="77777777" w:rsidR="00705CDB" w:rsidRPr="00733D8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następujące narzędzia pomiarowe i adnotacji:</w:t>
            </w:r>
          </w:p>
          <w:p w14:paraId="41782D65" w14:textId="77777777" w:rsidR="00705CDB" w:rsidRPr="002F243B" w:rsidRDefault="00705CDB" w:rsidP="00705CDB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F243B">
              <w:rPr>
                <w:rFonts w:ascii="Cambria" w:hAnsi="Cambria" w:cs="Arial"/>
                <w:sz w:val="22"/>
                <w:szCs w:val="22"/>
              </w:rPr>
              <w:t>pomiar liniowy, w tym linia wielokrotnie łamana,</w:t>
            </w:r>
          </w:p>
          <w:p w14:paraId="3A7263D8" w14:textId="77777777" w:rsidR="00705CDB" w:rsidRPr="002F243B" w:rsidRDefault="00705CDB" w:rsidP="00705CDB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F243B">
              <w:rPr>
                <w:rFonts w:ascii="Cambria" w:hAnsi="Cambria" w:cs="Arial"/>
                <w:sz w:val="22"/>
                <w:szCs w:val="22"/>
              </w:rPr>
              <w:t xml:space="preserve">obszar prostokątny, obszar eliptyczny, obszar </w:t>
            </w:r>
            <w:r w:rsidRPr="002F243B">
              <w:rPr>
                <w:rFonts w:ascii="Cambria" w:hAnsi="Cambria" w:cs="Arial"/>
                <w:sz w:val="22"/>
                <w:szCs w:val="22"/>
              </w:rPr>
              <w:br/>
              <w:t>o dowolnym kształcie,</w:t>
            </w:r>
          </w:p>
          <w:p w14:paraId="516D1B60" w14:textId="77777777" w:rsidR="00705CDB" w:rsidRPr="002F243B" w:rsidRDefault="00705CDB" w:rsidP="00705CDB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F243B">
              <w:rPr>
                <w:rFonts w:ascii="Cambria" w:hAnsi="Cambria" w:cs="Arial"/>
                <w:sz w:val="22"/>
                <w:szCs w:val="22"/>
              </w:rPr>
              <w:t>odległość punktu od prostej, odległość prostych równoległych,</w:t>
            </w:r>
          </w:p>
          <w:p w14:paraId="61C01DC5" w14:textId="77777777" w:rsidR="00705CDB" w:rsidRPr="002F243B" w:rsidRDefault="00705CDB" w:rsidP="00705CDB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F243B">
              <w:rPr>
                <w:rFonts w:ascii="Cambria" w:hAnsi="Cambria" w:cs="Arial"/>
                <w:sz w:val="22"/>
                <w:szCs w:val="22"/>
              </w:rPr>
              <w:t xml:space="preserve"> pomiar kąta, pomiar kąta metodą </w:t>
            </w:r>
            <w:proofErr w:type="spellStart"/>
            <w:r w:rsidRPr="002F243B">
              <w:rPr>
                <w:rFonts w:ascii="Cambria" w:hAnsi="Cambria" w:cs="Arial"/>
                <w:sz w:val="22"/>
                <w:szCs w:val="22"/>
              </w:rPr>
              <w:t>Cobba</w:t>
            </w:r>
            <w:proofErr w:type="spellEnd"/>
            <w:r w:rsidRPr="002F243B">
              <w:rPr>
                <w:rFonts w:ascii="Cambria" w:hAnsi="Cambria" w:cs="Arial"/>
                <w:sz w:val="22"/>
                <w:szCs w:val="22"/>
              </w:rPr>
              <w:t>, pomiar kąta przechodzącego przez środki czterech odcinków.</w:t>
            </w:r>
          </w:p>
          <w:p w14:paraId="2242FDFD" w14:textId="77777777" w:rsidR="00705CDB" w:rsidRPr="00733D8B" w:rsidRDefault="00705CDB" w:rsidP="00705CDB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2F243B">
              <w:rPr>
                <w:rFonts w:ascii="Cambria" w:hAnsi="Cambria" w:cs="Arial"/>
                <w:sz w:val="22"/>
                <w:szCs w:val="22"/>
              </w:rPr>
              <w:t>Nanoszenie adnotacji/komentarzy tekstowych</w:t>
            </w:r>
          </w:p>
        </w:tc>
        <w:tc>
          <w:tcPr>
            <w:tcW w:w="760" w:type="pct"/>
            <w:shd w:val="clear" w:color="auto" w:fill="auto"/>
          </w:tcPr>
          <w:p w14:paraId="7F168A3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EC0EF0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A9F401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F76B5C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7FB2C3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9DCB729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Wszystkie elementy dodawane narzędziami do pomiarów i adnotacji zapisane na serwerze można wyświetlić wraz z badaniem na innym stanowisku </w:t>
            </w:r>
          </w:p>
        </w:tc>
        <w:tc>
          <w:tcPr>
            <w:tcW w:w="760" w:type="pct"/>
            <w:shd w:val="clear" w:color="auto" w:fill="auto"/>
          </w:tcPr>
          <w:p w14:paraId="236B971C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190C05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92FF27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755F107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8292DC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CDD687" w14:textId="77777777" w:rsidR="00705CDB" w:rsidRPr="00BD5716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D5716">
              <w:rPr>
                <w:rFonts w:ascii="Cambria" w:hAnsi="Cambria" w:cs="Arial"/>
                <w:sz w:val="22"/>
                <w:szCs w:val="22"/>
              </w:rPr>
              <w:t xml:space="preserve">Wsparcie dla wykonywania testów podstawowych cyfrowych aparatów RTG, zgodnie  Rozporządzeniem Ministra Zdrowia z dnia 3. kwietnia 2017r. z </w:t>
            </w:r>
            <w:proofErr w:type="spellStart"/>
            <w:r w:rsidRPr="00BD5716">
              <w:rPr>
                <w:rFonts w:ascii="Cambria" w:hAnsi="Cambria" w:cs="Arial"/>
                <w:sz w:val="22"/>
                <w:szCs w:val="22"/>
              </w:rPr>
              <w:t>późn</w:t>
            </w:r>
            <w:proofErr w:type="spellEnd"/>
            <w:r w:rsidRPr="00BD5716">
              <w:rPr>
                <w:rFonts w:ascii="Cambria" w:hAnsi="Cambria" w:cs="Arial"/>
                <w:sz w:val="22"/>
                <w:szCs w:val="22"/>
              </w:rPr>
              <w:t>. zm. w sprawie warunków bezpiecznego stosowania promieniowania jonizującego dla wszystkich rodzajów ekspozycji medycznej.</w:t>
            </w:r>
          </w:p>
          <w:p w14:paraId="49ABCB77" w14:textId="46830E66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D5716">
              <w:rPr>
                <w:rFonts w:ascii="Cambria" w:hAnsi="Cambria" w:cs="Arial"/>
                <w:sz w:val="22"/>
                <w:szCs w:val="22"/>
              </w:rPr>
              <w:t xml:space="preserve">Narzędzie pomiarowe wyświetlające SNR dla wskazanego obszaru obrazu z przypisaną powierzchnią obszaru pomiaru: 4 cm kw. </w:t>
            </w:r>
            <w:r>
              <w:rPr>
                <w:rFonts w:ascii="Cambria" w:hAnsi="Cambria" w:cs="Arial"/>
                <w:sz w:val="22"/>
                <w:szCs w:val="22"/>
              </w:rPr>
              <w:t xml:space="preserve">Możliwość dokładnego pozycjonowania mierzonego </w:t>
            </w:r>
            <w:r w:rsidRPr="00B821FB">
              <w:rPr>
                <w:rFonts w:ascii="Cambria" w:hAnsi="Cambria" w:cs="Arial"/>
                <w:sz w:val="22"/>
                <w:szCs w:val="22"/>
              </w:rPr>
              <w:t>obszaru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885D13">
              <w:rPr>
                <w:rFonts w:ascii="Cambria" w:hAnsi="Cambria" w:cs="Arial"/>
                <w:sz w:val="22"/>
                <w:szCs w:val="22"/>
              </w:rPr>
              <w:t>*</w:t>
            </w:r>
          </w:p>
          <w:p w14:paraId="5EA96693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vAlign w:val="center"/>
          </w:tcPr>
          <w:p w14:paraId="23D10725" w14:textId="309B8748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885D13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50BE5F1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 xml:space="preserve">Tak – </w:t>
            </w:r>
            <w:r>
              <w:rPr>
                <w:rFonts w:ascii="Cambria" w:hAnsi="Cambria" w:cs="Arial"/>
                <w:sz w:val="22"/>
                <w:szCs w:val="22"/>
              </w:rPr>
              <w:t>10</w:t>
            </w:r>
            <w:r w:rsidRPr="005B0212">
              <w:rPr>
                <w:rFonts w:ascii="Cambria" w:hAnsi="Cambria" w:cs="Arial"/>
                <w:sz w:val="22"/>
                <w:szCs w:val="22"/>
              </w:rPr>
              <w:t xml:space="preserve"> pkt</w:t>
            </w:r>
          </w:p>
          <w:p w14:paraId="54811DA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85C487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74C1DEF" w14:textId="77777777" w:rsidTr="00CE462A">
        <w:trPr>
          <w:trHeight w:val="738"/>
        </w:trPr>
        <w:tc>
          <w:tcPr>
            <w:tcW w:w="201" w:type="pct"/>
            <w:shd w:val="clear" w:color="auto" w:fill="auto"/>
          </w:tcPr>
          <w:p w14:paraId="070C58B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FB3F64F" w14:textId="77777777" w:rsidR="00705CDB" w:rsidRPr="00733D8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eksport obrazów badania na dysk lokalny w formacie: DICOM, PNG, JPEG, TIFF.</w:t>
            </w:r>
          </w:p>
        </w:tc>
        <w:tc>
          <w:tcPr>
            <w:tcW w:w="760" w:type="pct"/>
            <w:shd w:val="clear" w:color="auto" w:fill="auto"/>
          </w:tcPr>
          <w:p w14:paraId="35FD3DB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368467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982503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C6ABA59" w14:textId="77777777" w:rsidTr="00CE462A">
        <w:trPr>
          <w:trHeight w:val="1286"/>
        </w:trPr>
        <w:tc>
          <w:tcPr>
            <w:tcW w:w="201" w:type="pct"/>
            <w:shd w:val="clear" w:color="auto" w:fill="auto"/>
          </w:tcPr>
          <w:p w14:paraId="5E25061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D68210F" w14:textId="77777777" w:rsidR="00705CDB" w:rsidRPr="00733D8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nagranie na lokalnym napędzie obrazów DICOM badania na płytę CD/DVD wraz z załączoną przeglądarką uruchamianą automatycznie na dowolnym komputerze.</w:t>
            </w:r>
          </w:p>
        </w:tc>
        <w:tc>
          <w:tcPr>
            <w:tcW w:w="760" w:type="pct"/>
            <w:shd w:val="clear" w:color="auto" w:fill="auto"/>
          </w:tcPr>
          <w:p w14:paraId="2EC921D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52392A3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0BD622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7EC2B28" w14:textId="77777777" w:rsidTr="00CE462A">
        <w:trPr>
          <w:trHeight w:val="1106"/>
        </w:trPr>
        <w:tc>
          <w:tcPr>
            <w:tcW w:w="201" w:type="pct"/>
            <w:shd w:val="clear" w:color="auto" w:fill="auto"/>
          </w:tcPr>
          <w:p w14:paraId="157BB5E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5FD78DE" w14:textId="77777777" w:rsidR="00705CDB" w:rsidRPr="00733D8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Przeglądarka umożliwia wyświetlenie opisu badania zatwierdzonego przez radiologia w AMMS,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>z możliwością wydruku wyświetlanego opisu.</w:t>
            </w:r>
          </w:p>
        </w:tc>
        <w:tc>
          <w:tcPr>
            <w:tcW w:w="760" w:type="pct"/>
            <w:shd w:val="clear" w:color="auto" w:fill="auto"/>
          </w:tcPr>
          <w:p w14:paraId="2812A75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EAB053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1F3901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5600FFC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A40851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83E5184" w14:textId="77777777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8C0964">
              <w:rPr>
                <w:rFonts w:ascii="Cambria" w:hAnsi="Cambria" w:cs="Arial"/>
                <w:sz w:val="22"/>
                <w:szCs w:val="22"/>
              </w:rPr>
              <w:t>pozwala zdefiniować domyślne akcje dla przycisków myszy (np.: lewy przycisk - jasność/kontrast, środkowy przycisk – powiększenie) oraz możliwość włączenia pod prawym przyciskiem myszy menu z wyborem funkcji  dla lewego przycisku.</w:t>
            </w:r>
          </w:p>
        </w:tc>
        <w:tc>
          <w:tcPr>
            <w:tcW w:w="760" w:type="pct"/>
            <w:shd w:val="clear" w:color="auto" w:fill="auto"/>
          </w:tcPr>
          <w:p w14:paraId="19CA1B7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98C1D8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56F0C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91B28F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151FC8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151B9E8" w14:textId="26BE2C9C" w:rsidR="00705CDB" w:rsidRPr="004D66F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8C0964">
              <w:rPr>
                <w:rFonts w:ascii="Cambria" w:hAnsi="Cambria" w:cs="Arial"/>
                <w:sz w:val="22"/>
                <w:szCs w:val="22"/>
              </w:rPr>
              <w:t xml:space="preserve">Przeglądarka wyposażona w narzędzie testowania monitorów medycznych, umożliwiające wykonanie  i zapis wyników testów podstawowych wymaganych Rozporządzeniem Ministra Zdrowia z dnia 3. kwietnia2017r. z </w:t>
            </w:r>
            <w:proofErr w:type="spellStart"/>
            <w:r w:rsidRPr="008C0964">
              <w:rPr>
                <w:rFonts w:ascii="Cambria" w:hAnsi="Cambria" w:cs="Arial"/>
                <w:sz w:val="22"/>
                <w:szCs w:val="22"/>
              </w:rPr>
              <w:t>późn</w:t>
            </w:r>
            <w:proofErr w:type="spellEnd"/>
            <w:r w:rsidRPr="008C0964">
              <w:rPr>
                <w:rFonts w:ascii="Cambria" w:hAnsi="Cambria" w:cs="Arial"/>
                <w:sz w:val="22"/>
                <w:szCs w:val="22"/>
              </w:rPr>
              <w:t>. zm. w sprawie warunków bezpiecznego stosowania promieniowania jonizującego dla wszystkich rodzajów ekspozycji medycznej.</w:t>
            </w:r>
            <w:r w:rsidR="00885D13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55E495" w14:textId="7A81B5FD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  <w:r w:rsidR="00885D13">
              <w:rPr>
                <w:rFonts w:ascii="Cambria" w:hAnsi="Cambria" w:cs="Arial"/>
                <w:sz w:val="22"/>
                <w:szCs w:val="22"/>
              </w:rPr>
              <w:t xml:space="preserve"> *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52EDFCD" w14:textId="77777777" w:rsidR="00705CDB" w:rsidRPr="005B0212" w:rsidRDefault="00705CDB" w:rsidP="00CE462A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 xml:space="preserve">Tak – </w:t>
            </w:r>
            <w:r>
              <w:rPr>
                <w:rFonts w:ascii="Cambria" w:hAnsi="Cambria" w:cs="Arial"/>
                <w:sz w:val="22"/>
                <w:szCs w:val="22"/>
              </w:rPr>
              <w:t>10</w:t>
            </w:r>
            <w:r w:rsidRPr="005B0212">
              <w:rPr>
                <w:rFonts w:ascii="Cambria" w:hAnsi="Cambria" w:cs="Arial"/>
                <w:sz w:val="22"/>
                <w:szCs w:val="22"/>
              </w:rPr>
              <w:t xml:space="preserve"> pkt</w:t>
            </w:r>
          </w:p>
          <w:p w14:paraId="024C93B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4ECC927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5756640" w14:textId="77777777" w:rsidTr="00CE462A">
        <w:trPr>
          <w:trHeight w:val="1583"/>
        </w:trPr>
        <w:tc>
          <w:tcPr>
            <w:tcW w:w="201" w:type="pct"/>
            <w:shd w:val="clear" w:color="auto" w:fill="auto"/>
          </w:tcPr>
          <w:p w14:paraId="420028E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B2E3290" w14:textId="77777777" w:rsidR="00705CDB" w:rsidRPr="00996121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996121">
              <w:rPr>
                <w:rFonts w:ascii="Cambria" w:hAnsi="Cambria" w:cs="Arial"/>
                <w:sz w:val="22"/>
                <w:szCs w:val="22"/>
              </w:rPr>
              <w:t xml:space="preserve">Szkolenie z obsługi systemu PACS (dla Administratorów systemu PACS oraz Użytkowników) w sumarycznym wymiarze min. </w:t>
            </w:r>
            <w:r>
              <w:rPr>
                <w:rFonts w:ascii="Cambria" w:hAnsi="Cambria" w:cs="Arial"/>
                <w:sz w:val="22"/>
                <w:szCs w:val="22"/>
              </w:rPr>
              <w:t>3</w:t>
            </w:r>
            <w:r w:rsidRPr="00996121">
              <w:rPr>
                <w:rFonts w:ascii="Cambria" w:hAnsi="Cambria" w:cs="Arial"/>
                <w:sz w:val="22"/>
                <w:szCs w:val="22"/>
              </w:rPr>
              <w:t xml:space="preserve"> dni szkoleniowych w siedzibie Zamawiającego </w:t>
            </w:r>
            <w:r>
              <w:rPr>
                <w:rFonts w:ascii="Cambria" w:hAnsi="Cambria" w:cs="Arial"/>
                <w:sz w:val="22"/>
                <w:szCs w:val="22"/>
              </w:rPr>
              <w:t>(2</w:t>
            </w:r>
            <w:r w:rsidRPr="00996121">
              <w:rPr>
                <w:rFonts w:ascii="Cambria" w:hAnsi="Cambria" w:cs="Arial"/>
                <w:sz w:val="22"/>
                <w:szCs w:val="22"/>
              </w:rPr>
              <w:t xml:space="preserve"> dni </w:t>
            </w:r>
          </w:p>
          <w:p w14:paraId="56566F77" w14:textId="77777777" w:rsidR="00705CDB" w:rsidRPr="008C0964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996121">
              <w:rPr>
                <w:rFonts w:ascii="Cambria" w:hAnsi="Cambria" w:cs="Arial"/>
                <w:sz w:val="22"/>
                <w:szCs w:val="22"/>
              </w:rPr>
              <w:t xml:space="preserve">w okresie wdrożenia + </w:t>
            </w:r>
            <w:r>
              <w:rPr>
                <w:rFonts w:ascii="Cambria" w:hAnsi="Cambria" w:cs="Arial"/>
                <w:sz w:val="22"/>
                <w:szCs w:val="22"/>
              </w:rPr>
              <w:t>1 dzień</w:t>
            </w:r>
            <w:r w:rsidRPr="00996121">
              <w:rPr>
                <w:rFonts w:ascii="Cambria" w:hAnsi="Cambria" w:cs="Arial"/>
                <w:sz w:val="22"/>
                <w:szCs w:val="22"/>
              </w:rPr>
              <w:t xml:space="preserve"> po miesiącu od zakończenia wdrożenia), każde zakończone protokołem z opisem zakresu szkolenia i listą osób przeszkolonych.</w:t>
            </w:r>
          </w:p>
        </w:tc>
        <w:tc>
          <w:tcPr>
            <w:tcW w:w="760" w:type="pct"/>
            <w:shd w:val="clear" w:color="auto" w:fill="auto"/>
          </w:tcPr>
          <w:p w14:paraId="4CFF081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EE533D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A038E4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274816F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3E06AC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36D6A12" w14:textId="77777777" w:rsidR="00705CD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5B0711">
              <w:rPr>
                <w:rFonts w:ascii="Cambria" w:hAnsi="Cambria" w:cs="Arial"/>
                <w:sz w:val="22"/>
                <w:szCs w:val="22"/>
              </w:rPr>
              <w:t>Zamawiającemu zostaną przekazane wszystkie niezbędne hasła/kody umożliwiające pełny dostęp do systemu operacyjnego, systemu PACS i bazy danych.</w:t>
            </w:r>
          </w:p>
        </w:tc>
        <w:tc>
          <w:tcPr>
            <w:tcW w:w="760" w:type="pct"/>
            <w:shd w:val="clear" w:color="auto" w:fill="auto"/>
          </w:tcPr>
          <w:p w14:paraId="478B389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05C84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E0143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3C6F5A" w14:paraId="118E9B09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A96580A" w14:textId="77777777" w:rsidR="00705CDB" w:rsidRPr="003C6F5A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4BC53DE" w14:textId="77777777" w:rsidR="00705CDB" w:rsidRPr="003C6F5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3C6F5A">
              <w:rPr>
                <w:rFonts w:ascii="Cambria" w:hAnsi="Cambria" w:cs="Arial"/>
                <w:sz w:val="22"/>
                <w:szCs w:val="22"/>
              </w:rPr>
              <w:t>Generowanie statystyk na podstawie informacji o dawkach otrzymywanych z aparatów po ekspozycji, na potrzeby monitorowania dawek z badań pacjentów</w:t>
            </w:r>
          </w:p>
          <w:p w14:paraId="27EA5C7E" w14:textId="77777777" w:rsidR="00705CDB" w:rsidRPr="003C6F5A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64EB1661" w14:textId="77777777" w:rsidR="00705CDB" w:rsidRPr="003C6F5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C6F5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9C66174" w14:textId="77777777" w:rsidR="00705CDB" w:rsidRPr="003C6F5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A956D4B" w14:textId="77777777" w:rsidR="00705CDB" w:rsidRPr="003C6F5A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FC699D1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6DE520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9FCD0DF" w14:textId="77777777" w:rsidR="00705CD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A94630">
              <w:rPr>
                <w:rFonts w:ascii="Cambria" w:hAnsi="Cambria" w:cs="Arial"/>
                <w:sz w:val="22"/>
                <w:szCs w:val="22"/>
              </w:rPr>
              <w:t>Czas reakcji serwisu w okresie gwarancji (czas podjęcia naprawy) od zgłoszenia – max. następny dzień roboczy.</w:t>
            </w:r>
          </w:p>
          <w:p w14:paraId="32E5D30E" w14:textId="77777777" w:rsidR="00705CD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35DE83F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479B0A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B7B2EF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7D39FA" w14:paraId="410772E0" w14:textId="77777777" w:rsidTr="00705CDB">
        <w:trPr>
          <w:trHeight w:val="400"/>
        </w:trPr>
        <w:tc>
          <w:tcPr>
            <w:tcW w:w="201" w:type="pct"/>
            <w:shd w:val="clear" w:color="auto" w:fill="BFBFBF"/>
          </w:tcPr>
          <w:p w14:paraId="0107D513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485EDFB" w14:textId="77777777" w:rsidR="00705CDB" w:rsidRPr="00EF6C9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INTEGRACJA PACS-HIS (AMMS)</w:t>
            </w:r>
          </w:p>
        </w:tc>
      </w:tr>
      <w:tr w:rsidR="00705CDB" w:rsidRPr="006E7EF8" w14:paraId="1A12F077" w14:textId="77777777" w:rsidTr="00CE462A">
        <w:trPr>
          <w:trHeight w:val="978"/>
        </w:trPr>
        <w:tc>
          <w:tcPr>
            <w:tcW w:w="201" w:type="pct"/>
            <w:shd w:val="clear" w:color="auto" w:fill="auto"/>
          </w:tcPr>
          <w:p w14:paraId="55CEE5A9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7D4D644D" w14:textId="77777777" w:rsidR="00705CDB" w:rsidRPr="00B40C2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System PACS musi komunikować się z systemem HIS-AMMS za pomocą protokołu HL7 w wersji 2.x, bezpośrednio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tzn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>, bez pośrednictwa systemów trzecich np. RIS</w:t>
            </w:r>
          </w:p>
        </w:tc>
        <w:tc>
          <w:tcPr>
            <w:tcW w:w="760" w:type="pct"/>
            <w:shd w:val="clear" w:color="auto" w:fill="auto"/>
          </w:tcPr>
          <w:p w14:paraId="1D0DCAF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531573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EB3311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5E3E9A2" w14:textId="77777777" w:rsidTr="00CE462A">
        <w:trPr>
          <w:trHeight w:val="1829"/>
        </w:trPr>
        <w:tc>
          <w:tcPr>
            <w:tcW w:w="201" w:type="pct"/>
            <w:shd w:val="clear" w:color="auto" w:fill="auto"/>
          </w:tcPr>
          <w:p w14:paraId="639FBE2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024F9FFD" w14:textId="77777777" w:rsidR="00705CDB" w:rsidRPr="00B40C2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System PACS musi generować DICOM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Modality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 xml:space="preserve"> dla urządzeń diagnostycznych na podstawie danych odebranych z systemu HIS-AMMS w komunikacie HL7.</w:t>
            </w:r>
          </w:p>
          <w:p w14:paraId="43B96601" w14:textId="77777777" w:rsidR="00705CDB" w:rsidRPr="00B40C2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z możliwością edycji danych pozycji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worklisty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>: data i godzina planowana badania, modalność, AET aparatu wykonującego, nazwa planowanej procedury, kod badania</w:t>
            </w:r>
          </w:p>
        </w:tc>
        <w:tc>
          <w:tcPr>
            <w:tcW w:w="760" w:type="pct"/>
            <w:shd w:val="clear" w:color="auto" w:fill="auto"/>
          </w:tcPr>
          <w:p w14:paraId="3A8B1DF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086E6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806D0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0031D4D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386ACE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60A373C7" w14:textId="77777777" w:rsidR="00705CDB" w:rsidRPr="00B40C2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 xml:space="preserve">Generowana </w:t>
            </w:r>
            <w:proofErr w:type="spellStart"/>
            <w:r w:rsidRPr="00B40C28">
              <w:rPr>
                <w:rFonts w:ascii="Cambria" w:hAnsi="Cambria" w:cs="Arial"/>
                <w:sz w:val="22"/>
                <w:szCs w:val="22"/>
              </w:rPr>
              <w:t>worklista</w:t>
            </w:r>
            <w:proofErr w:type="spellEnd"/>
            <w:r w:rsidRPr="00B40C28">
              <w:rPr>
                <w:rFonts w:ascii="Cambria" w:hAnsi="Cambria" w:cs="Arial"/>
                <w:sz w:val="22"/>
                <w:szCs w:val="22"/>
              </w:rPr>
              <w:t xml:space="preserve"> musi mieć możliwość filtrowania wyników osobno dla każdego aparatu zgodnie z danymi przesłanymi w HL7 ze zleceniem.</w:t>
            </w:r>
          </w:p>
          <w:p w14:paraId="799D8809" w14:textId="77777777" w:rsidR="00705CDB" w:rsidRPr="00B40C28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2B78ACF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8F7423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D6753B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E94C8FF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287BE9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0CA72908" w14:textId="77777777" w:rsidR="00705CDB" w:rsidRPr="001465C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1465CB">
              <w:rPr>
                <w:rFonts w:ascii="Cambria" w:hAnsi="Cambria" w:cs="Arial"/>
                <w:sz w:val="22"/>
                <w:szCs w:val="22"/>
              </w:rPr>
              <w:t xml:space="preserve">System PACS musi automatycznie poprawiać/synchronizować dane, w generowanej przez siebie DICOM </w:t>
            </w:r>
            <w:proofErr w:type="spellStart"/>
            <w:r w:rsidRPr="001465CB">
              <w:rPr>
                <w:rFonts w:ascii="Cambria" w:hAnsi="Cambria" w:cs="Arial"/>
                <w:sz w:val="22"/>
                <w:szCs w:val="22"/>
              </w:rPr>
              <w:t>Modality</w:t>
            </w:r>
            <w:proofErr w:type="spellEnd"/>
            <w:r w:rsidRPr="001465C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1465CB"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1465CB">
              <w:rPr>
                <w:rFonts w:ascii="Cambria" w:hAnsi="Cambria" w:cs="Arial"/>
                <w:sz w:val="22"/>
                <w:szCs w:val="22"/>
              </w:rPr>
              <w:t xml:space="preserve"> na podstawie danych HL7 odebranych od systemu HIS-AMMS.</w:t>
            </w:r>
          </w:p>
          <w:p w14:paraId="03DDD5A7" w14:textId="77777777" w:rsidR="00705CDB" w:rsidRPr="001465C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705A0E8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9ED41D7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E03B07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2C5B2E8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CEFD8B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6858FA61" w14:textId="77777777" w:rsidR="00705CDB" w:rsidRPr="001465CB" w:rsidRDefault="00705CDB" w:rsidP="00CE462A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Automatyczna zmiana statusu zleconego badania, </w:t>
            </w: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br/>
              <w:t xml:space="preserve">w generowanej przez system PACS DICOM </w:t>
            </w:r>
            <w:proofErr w:type="spellStart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Modality</w:t>
            </w:r>
            <w:proofErr w:type="spellEnd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Worklist</w:t>
            </w:r>
            <w:proofErr w:type="spellEnd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, dla urządzeń diagnostycznych: </w:t>
            </w:r>
          </w:p>
          <w:p w14:paraId="388A53A6" w14:textId="77777777" w:rsidR="00705CDB" w:rsidRPr="001465CB" w:rsidRDefault="00705CDB" w:rsidP="00CE462A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- automatyczna zmiana statusu badania na zakończone po odebraniu obrazów DICOM przez system PACS od urządzenia diagnostycznego,</w:t>
            </w:r>
          </w:p>
          <w:p w14:paraId="2DB7DD2D" w14:textId="77777777" w:rsidR="00705CDB" w:rsidRPr="001465CB" w:rsidRDefault="00705CDB" w:rsidP="00CE462A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- po ręcznym połączeniu odebranego badania z pozycją na liście badań DICOM </w:t>
            </w:r>
            <w:proofErr w:type="spellStart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Modality</w:t>
            </w:r>
            <w:proofErr w:type="spellEnd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Worklist</w:t>
            </w:r>
            <w:proofErr w:type="spellEnd"/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 przez uprawnionego użytkownika (w przypadku, gdy badanie zostało najpierw wykonane, a następnie zarejestrowane w systemie HIS).</w:t>
            </w:r>
          </w:p>
          <w:p w14:paraId="01ACC0F9" w14:textId="77777777" w:rsidR="00705CDB" w:rsidRPr="001465CB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5B73B7B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5BEE9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EDC815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B7712F7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1145492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43FD3DFB" w14:textId="77777777" w:rsidR="00705CDB" w:rsidRPr="00FA205C" w:rsidRDefault="00705CDB" w:rsidP="00CE462A">
            <w:pPr>
              <w:shd w:val="clear" w:color="auto" w:fill="FFFFFF"/>
              <w:rPr>
                <w:rFonts w:cs="Calibri"/>
                <w:color w:val="00000A"/>
                <w:lang w:eastAsia="ar-SA"/>
              </w:rPr>
            </w:pPr>
            <w:r w:rsidRPr="007627D4">
              <w:rPr>
                <w:rFonts w:ascii="Cambria" w:hAnsi="Cambria" w:cs="Arial"/>
                <w:sz w:val="22"/>
                <w:szCs w:val="22"/>
              </w:rPr>
              <w:t xml:space="preserve">System PACS musi automatycznie usuwać pozycję DICOM </w:t>
            </w:r>
            <w:proofErr w:type="spellStart"/>
            <w:r w:rsidRPr="007627D4">
              <w:rPr>
                <w:rFonts w:ascii="Cambria" w:hAnsi="Cambria" w:cs="Arial"/>
                <w:sz w:val="22"/>
                <w:szCs w:val="22"/>
              </w:rPr>
              <w:t>Modality</w:t>
            </w:r>
            <w:proofErr w:type="spellEnd"/>
            <w:r w:rsidRPr="007627D4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7627D4"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7627D4">
              <w:rPr>
                <w:rFonts w:ascii="Cambria" w:hAnsi="Cambria" w:cs="Arial"/>
                <w:sz w:val="22"/>
                <w:szCs w:val="22"/>
              </w:rPr>
              <w:t xml:space="preserve"> po wycofaniu (anulowaniu) zlecenia w systemie HIS na podstawie otrzymanego  z systemu HIS ko</w:t>
            </w:r>
            <w:r w:rsidRPr="003D16FA">
              <w:rPr>
                <w:rFonts w:cs="Calibri"/>
                <w:color w:val="00000A"/>
                <w:lang w:eastAsia="ar-SA"/>
              </w:rPr>
              <w:t>munikatu HL7.</w:t>
            </w:r>
          </w:p>
        </w:tc>
        <w:tc>
          <w:tcPr>
            <w:tcW w:w="760" w:type="pct"/>
            <w:shd w:val="clear" w:color="auto" w:fill="auto"/>
          </w:tcPr>
          <w:p w14:paraId="653F90F6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2A911D8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B1E7B90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8617C0B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421F446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4490FA5D" w14:textId="77777777" w:rsidR="00705CDB" w:rsidRPr="004D66FA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FA205C">
              <w:rPr>
                <w:rFonts w:ascii="Cambria" w:hAnsi="Cambria" w:cs="Arial"/>
                <w:sz w:val="22"/>
                <w:szCs w:val="22"/>
              </w:rPr>
              <w:t>Obsługa komunikacji zwrotnej HL7 do HIS po zakończeniu badania.</w:t>
            </w:r>
            <w:r w:rsidRPr="00FA205C">
              <w:rPr>
                <w:rFonts w:ascii="Cambria" w:hAnsi="Cambria" w:cs="Arial"/>
                <w:sz w:val="22"/>
                <w:szCs w:val="22"/>
              </w:rPr>
              <w:br/>
              <w:t xml:space="preserve">System PACS przesyła link do przeglądarki </w:t>
            </w:r>
            <w:r>
              <w:rPr>
                <w:rFonts w:ascii="Cambria" w:hAnsi="Cambria" w:cs="Arial"/>
                <w:sz w:val="22"/>
                <w:szCs w:val="22"/>
              </w:rPr>
              <w:t>obrazów DICOM</w:t>
            </w:r>
          </w:p>
        </w:tc>
        <w:tc>
          <w:tcPr>
            <w:tcW w:w="760" w:type="pct"/>
            <w:shd w:val="clear" w:color="auto" w:fill="auto"/>
          </w:tcPr>
          <w:p w14:paraId="08E1A9C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3B625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5390AD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9D447A6" w14:textId="77777777" w:rsidTr="00CE462A">
        <w:trPr>
          <w:trHeight w:val="1470"/>
        </w:trPr>
        <w:tc>
          <w:tcPr>
            <w:tcW w:w="201" w:type="pct"/>
            <w:shd w:val="clear" w:color="auto" w:fill="auto"/>
          </w:tcPr>
          <w:p w14:paraId="4EE0BD1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EC1ED73" w14:textId="77777777" w:rsidR="00705CDB" w:rsidRPr="004D66FA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8F56C0">
              <w:rPr>
                <w:rFonts w:ascii="Cambria" w:hAnsi="Cambria" w:cs="Arial"/>
                <w:sz w:val="22"/>
                <w:szCs w:val="22"/>
              </w:rPr>
              <w:t>System PACS musi odbierać od systemu HIS-AMMS komunikaty HL7 z wynikami (opisami) badań. Odebrane opisy muszą być dołączane do badania  w systemie PACS jako kolejna seria, udostępniane stacjom diagnostycznym, do nagrania na płytę oraz prawidłowo wyświetlane w przeglądarce obrazów DICOM</w:t>
            </w:r>
          </w:p>
        </w:tc>
        <w:tc>
          <w:tcPr>
            <w:tcW w:w="760" w:type="pct"/>
            <w:shd w:val="clear" w:color="auto" w:fill="auto"/>
          </w:tcPr>
          <w:p w14:paraId="10BF181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0AFC0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6724BD6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4CEFF65" w14:textId="77777777" w:rsidTr="00CE462A">
        <w:trPr>
          <w:trHeight w:val="981"/>
        </w:trPr>
        <w:tc>
          <w:tcPr>
            <w:tcW w:w="201" w:type="pct"/>
            <w:shd w:val="clear" w:color="auto" w:fill="auto"/>
          </w:tcPr>
          <w:p w14:paraId="5FCDB59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71BD7A96" w14:textId="77777777" w:rsidR="00705CDB" w:rsidRPr="004D66FA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D45D6">
              <w:rPr>
                <w:rFonts w:ascii="Cambria" w:hAnsi="Cambria" w:cs="Arial"/>
                <w:sz w:val="22"/>
                <w:szCs w:val="22"/>
              </w:rPr>
              <w:t xml:space="preserve">Edycja opisu w systemie HIS powoduje zmianę </w:t>
            </w:r>
            <w:r w:rsidRPr="00CD45D6">
              <w:rPr>
                <w:rFonts w:ascii="Cambria" w:hAnsi="Cambria" w:cs="Arial"/>
                <w:sz w:val="22"/>
                <w:szCs w:val="22"/>
              </w:rPr>
              <w:br/>
              <w:t>w systemie PACS, system PACS udostępnia ostatnią aktualną wersję opisu.</w:t>
            </w:r>
          </w:p>
        </w:tc>
        <w:tc>
          <w:tcPr>
            <w:tcW w:w="760" w:type="pct"/>
            <w:shd w:val="clear" w:color="auto" w:fill="auto"/>
          </w:tcPr>
          <w:p w14:paraId="0D14C6E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120447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DEE94C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42305CC" w14:textId="77777777" w:rsidTr="00CE462A">
        <w:trPr>
          <w:trHeight w:val="1690"/>
        </w:trPr>
        <w:tc>
          <w:tcPr>
            <w:tcW w:w="201" w:type="pct"/>
            <w:shd w:val="clear" w:color="auto" w:fill="auto"/>
          </w:tcPr>
          <w:p w14:paraId="5428A2D4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35FB7064" w14:textId="77777777" w:rsidR="00705CDB" w:rsidRPr="004D66FA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02ACB">
              <w:rPr>
                <w:rFonts w:ascii="Cambria" w:hAnsi="Cambria" w:cs="Arial"/>
                <w:sz w:val="22"/>
                <w:szCs w:val="22"/>
              </w:rPr>
              <w:t xml:space="preserve">Administrator systemu PACS ma możliwość połączenia istniejącego w systemie badania z odpowiednią pozycją </w:t>
            </w:r>
            <w:proofErr w:type="spellStart"/>
            <w:r w:rsidRPr="00C02ACB">
              <w:rPr>
                <w:rFonts w:ascii="Cambria" w:hAnsi="Cambria" w:cs="Arial"/>
                <w:sz w:val="22"/>
                <w:szCs w:val="22"/>
              </w:rPr>
              <w:t>Modality</w:t>
            </w:r>
            <w:proofErr w:type="spellEnd"/>
            <w:r w:rsidRPr="00C02AC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C02ACB">
              <w:rPr>
                <w:rFonts w:ascii="Cambria" w:hAnsi="Cambria" w:cs="Arial"/>
                <w:sz w:val="22"/>
                <w:szCs w:val="22"/>
              </w:rPr>
              <w:t>Worklist</w:t>
            </w:r>
            <w:proofErr w:type="spellEnd"/>
            <w:r w:rsidRPr="00C02ACB">
              <w:rPr>
                <w:rFonts w:ascii="Cambria" w:hAnsi="Cambria" w:cs="Arial"/>
                <w:sz w:val="22"/>
                <w:szCs w:val="22"/>
              </w:rPr>
              <w:t>, utworzoną na podstawie danych zlecenia z systemu HIS</w:t>
            </w:r>
            <w:r>
              <w:rPr>
                <w:rFonts w:ascii="Cambria" w:hAnsi="Cambria" w:cs="Arial"/>
                <w:sz w:val="22"/>
                <w:szCs w:val="22"/>
              </w:rPr>
              <w:t>-AMMS</w:t>
            </w:r>
            <w:r w:rsidRPr="00C02ACB">
              <w:rPr>
                <w:rFonts w:ascii="Cambria" w:hAnsi="Cambria" w:cs="Arial"/>
                <w:sz w:val="22"/>
                <w:szCs w:val="22"/>
              </w:rPr>
              <w:br/>
              <w:t>Zmiany są automatycznie uwidocznione dla klientów systemu PACS (interfejsy, przeglądarki, węzły DICOM).</w:t>
            </w:r>
          </w:p>
        </w:tc>
        <w:tc>
          <w:tcPr>
            <w:tcW w:w="760" w:type="pct"/>
            <w:shd w:val="clear" w:color="auto" w:fill="auto"/>
          </w:tcPr>
          <w:p w14:paraId="0A1369D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5D0622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65348F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5DD73F8" w14:textId="77777777" w:rsidTr="00CE462A">
        <w:trPr>
          <w:trHeight w:val="694"/>
        </w:trPr>
        <w:tc>
          <w:tcPr>
            <w:tcW w:w="201" w:type="pct"/>
            <w:shd w:val="clear" w:color="auto" w:fill="auto"/>
          </w:tcPr>
          <w:p w14:paraId="4EA2235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3D31F42E" w14:textId="77777777" w:rsidR="00705CDB" w:rsidRPr="004D66FA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02ACB">
              <w:rPr>
                <w:rFonts w:ascii="Cambria" w:hAnsi="Cambria" w:cs="Arial"/>
                <w:sz w:val="22"/>
                <w:szCs w:val="22"/>
              </w:rPr>
              <w:t>System PACS przechowuje informację o statusie badania w HIS:  np. opisane/nieopisane.</w:t>
            </w:r>
          </w:p>
        </w:tc>
        <w:tc>
          <w:tcPr>
            <w:tcW w:w="760" w:type="pct"/>
            <w:shd w:val="clear" w:color="auto" w:fill="auto"/>
          </w:tcPr>
          <w:p w14:paraId="4071580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74C1F0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E4E1DE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4E0C2DB" w14:textId="77777777" w:rsidTr="00CE462A">
        <w:trPr>
          <w:trHeight w:val="987"/>
        </w:trPr>
        <w:tc>
          <w:tcPr>
            <w:tcW w:w="201" w:type="pct"/>
            <w:shd w:val="clear" w:color="auto" w:fill="auto"/>
          </w:tcPr>
          <w:p w14:paraId="0BB6B72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B9D26A3" w14:textId="77777777" w:rsidR="00705CDB" w:rsidRPr="004D66FA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uwzględnić wszelkie koszty związane z uruchomieniem integracji zarówno po stronie PACS jak i po stronie dostawcy systemu HIS-AMMS</w:t>
            </w:r>
          </w:p>
        </w:tc>
        <w:tc>
          <w:tcPr>
            <w:tcW w:w="760" w:type="pct"/>
            <w:shd w:val="clear" w:color="auto" w:fill="auto"/>
          </w:tcPr>
          <w:p w14:paraId="56E0226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F9434C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BAEB47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D53FEEE" w14:textId="77777777" w:rsidTr="00CE462A">
        <w:trPr>
          <w:trHeight w:val="1271"/>
        </w:trPr>
        <w:tc>
          <w:tcPr>
            <w:tcW w:w="201" w:type="pct"/>
            <w:shd w:val="clear" w:color="auto" w:fill="auto"/>
          </w:tcPr>
          <w:p w14:paraId="4DA0310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58517AF" w14:textId="77777777" w:rsidR="00705CDB" w:rsidRPr="004D66FA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uwzględnić wszelkie koszty związane z rozbudową użytkowanego u Zamawiającego systemu HIS-AMMS o moduł Pracowni Diagnostycznej – na potrzeby wykonywania opisów badań przez radiologów i wysłania opisów do systemu PACS</w:t>
            </w:r>
          </w:p>
        </w:tc>
        <w:tc>
          <w:tcPr>
            <w:tcW w:w="760" w:type="pct"/>
            <w:shd w:val="clear" w:color="auto" w:fill="auto"/>
          </w:tcPr>
          <w:p w14:paraId="2DEA550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1CC3606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241472A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7264923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A67E72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F1B6BDB" w14:textId="77777777" w:rsidR="00705CDB" w:rsidRPr="004D66FA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4D66FA">
              <w:rPr>
                <w:rFonts w:ascii="Cambria" w:hAnsi="Cambria" w:cs="Arial"/>
                <w:sz w:val="22"/>
                <w:szCs w:val="22"/>
              </w:rPr>
              <w:t>Uruchomienie integracji desktop:  po kliknięciu w aplikacji AMMS, otwierane są obrazy DICOM opisywanego badania w oferowanej w postępowaniu przeglądarce</w:t>
            </w:r>
            <w:r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</w:tcPr>
          <w:p w14:paraId="7A057C3C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F7BF52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17957B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0B41102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12D0BF20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40E864" w14:textId="77777777" w:rsidR="00705CDB" w:rsidRPr="00B078E6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078E6">
              <w:rPr>
                <w:rFonts w:ascii="Cambria" w:hAnsi="Cambria" w:cs="Arial"/>
                <w:sz w:val="22"/>
                <w:szCs w:val="22"/>
              </w:rPr>
              <w:t>W celu potwierdzenia doświadczenia w zakresie dostaw i prac tożsamych z przedmiotem niniejszego zamówienia w zakresie systemu PACS zintegrowanego z systemem AMMS Asseco i sprzętu IT należy spełnić poniższy warunek:</w:t>
            </w:r>
          </w:p>
          <w:p w14:paraId="6E204640" w14:textId="77777777" w:rsidR="00705CDB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078E6">
              <w:rPr>
                <w:rFonts w:ascii="Cambria" w:hAnsi="Cambria" w:cs="Arial"/>
                <w:sz w:val="22"/>
                <w:szCs w:val="22"/>
              </w:rPr>
              <w:t>- w okresie ostatnich 3 lat,  wykonanie dostawy/dostaw sprzętu IT i systemu PACS o łącznej wartości nie mniejszej niż 300 tys. zł brutto,  gdzie dostarczane  oprogramowanie PACS wymagało integracji HL7 z systemem ASSECO-AMMS i jest ona utrzymywana do chwili obecnej.</w:t>
            </w:r>
          </w:p>
          <w:p w14:paraId="67340440" w14:textId="77777777" w:rsidR="00705CDB" w:rsidRPr="000A4F3F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przedstawić na rzecz których podmiotów wykonane były dostawy</w:t>
            </w:r>
            <w:r w:rsidRPr="000A4F3F">
              <w:rPr>
                <w:rFonts w:ascii="Cambria" w:hAnsi="Cambria" w:cs="Arial"/>
                <w:sz w:val="22"/>
                <w:szCs w:val="22"/>
              </w:rPr>
              <w:t>, oraz załącz</w:t>
            </w:r>
            <w:r>
              <w:rPr>
                <w:rFonts w:ascii="Cambria" w:hAnsi="Cambria" w:cs="Arial"/>
                <w:sz w:val="22"/>
                <w:szCs w:val="22"/>
              </w:rPr>
              <w:t xml:space="preserve">yć </w:t>
            </w:r>
            <w:r w:rsidRPr="000A4F3F">
              <w:rPr>
                <w:rFonts w:ascii="Cambria" w:hAnsi="Cambria" w:cs="Arial"/>
                <w:sz w:val="22"/>
                <w:szCs w:val="22"/>
              </w:rPr>
              <w:t>dowod</w:t>
            </w:r>
            <w:r>
              <w:rPr>
                <w:rFonts w:ascii="Cambria" w:hAnsi="Cambria" w:cs="Arial"/>
                <w:sz w:val="22"/>
                <w:szCs w:val="22"/>
              </w:rPr>
              <w:t xml:space="preserve">y </w:t>
            </w:r>
            <w:r w:rsidRPr="000A4F3F">
              <w:rPr>
                <w:rFonts w:ascii="Cambria" w:hAnsi="Cambria" w:cs="Arial"/>
                <w:sz w:val="22"/>
                <w:szCs w:val="22"/>
              </w:rPr>
              <w:t>określając</w:t>
            </w:r>
            <w:r>
              <w:rPr>
                <w:rFonts w:ascii="Cambria" w:hAnsi="Cambria" w:cs="Arial"/>
                <w:sz w:val="22"/>
                <w:szCs w:val="22"/>
              </w:rPr>
              <w:t xml:space="preserve">e że </w:t>
            </w:r>
            <w:r w:rsidRPr="000A4F3F">
              <w:rPr>
                <w:rFonts w:ascii="Cambria" w:hAnsi="Cambria" w:cs="Arial"/>
                <w:sz w:val="22"/>
                <w:szCs w:val="22"/>
              </w:rPr>
              <w:t>te dostawy zostały wykonane  należycie</w:t>
            </w:r>
            <w:r>
              <w:rPr>
                <w:rFonts w:ascii="Cambria" w:hAnsi="Cambria" w:cs="Arial"/>
                <w:sz w:val="22"/>
                <w:szCs w:val="22"/>
              </w:rPr>
              <w:t>,</w:t>
            </w:r>
            <w:r w:rsidRPr="000A4F3F">
              <w:rPr>
                <w:rFonts w:ascii="Cambria" w:hAnsi="Cambria" w:cs="Arial"/>
                <w:sz w:val="22"/>
                <w:szCs w:val="22"/>
              </w:rPr>
              <w:t xml:space="preserve"> przy czym dowodami, o których mowa, są referencje bądź inne dokumenty sporządzone przez podmiot, na rzecz którego dostawy lub usługi zostały wykonane</w:t>
            </w:r>
          </w:p>
          <w:p w14:paraId="519406F5" w14:textId="77777777" w:rsidR="00705CDB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36DBBA93" w14:textId="77777777" w:rsidR="00705CDB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66B780B5" w14:textId="5CF6AF39" w:rsidR="00C729A8" w:rsidRDefault="00C729A8" w:rsidP="00C729A8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451B148E" w14:textId="77777777" w:rsidR="00C729A8" w:rsidRDefault="00C729A8" w:rsidP="00C729A8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Złożyć oświadczenie</w:t>
            </w:r>
          </w:p>
          <w:p w14:paraId="7EAD0C13" w14:textId="610C7BEA" w:rsidR="00C729A8" w:rsidRDefault="00C729A8" w:rsidP="00C729A8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Załącznik nr  </w:t>
            </w:r>
            <w:r w:rsidR="00851366">
              <w:rPr>
                <w:rFonts w:ascii="Cambria" w:hAnsi="Cambria" w:cs="Arial"/>
                <w:sz w:val="22"/>
                <w:szCs w:val="22"/>
              </w:rPr>
              <w:t>5 do SWZ</w:t>
            </w:r>
          </w:p>
          <w:p w14:paraId="36FAA670" w14:textId="4B36AC15" w:rsidR="00851366" w:rsidRDefault="00851366" w:rsidP="00C729A8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„Wykaz dostaw”</w:t>
            </w:r>
          </w:p>
          <w:p w14:paraId="09EFEE57" w14:textId="401C37BC" w:rsidR="00705CDB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6C523743" w14:textId="77777777" w:rsidR="00C729A8" w:rsidRDefault="00C729A8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oraz </w:t>
            </w:r>
          </w:p>
          <w:p w14:paraId="26915D84" w14:textId="79939DC4" w:rsidR="00C729A8" w:rsidRDefault="00C729A8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referencje lub inne dokumenty </w:t>
            </w:r>
            <w:r w:rsidR="00851366">
              <w:rPr>
                <w:rFonts w:ascii="Cambria" w:hAnsi="Cambria" w:cs="Arial"/>
                <w:sz w:val="22"/>
                <w:szCs w:val="22"/>
              </w:rPr>
              <w:t xml:space="preserve">poświadczające  wykonanie 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1BD48B3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9ADA4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7D39FA" w14:paraId="775DFC81" w14:textId="77777777" w:rsidTr="00705CDB">
        <w:trPr>
          <w:trHeight w:val="400"/>
        </w:trPr>
        <w:tc>
          <w:tcPr>
            <w:tcW w:w="201" w:type="pct"/>
            <w:shd w:val="clear" w:color="auto" w:fill="BFBFBF"/>
          </w:tcPr>
          <w:p w14:paraId="76FD5D4E" w14:textId="77777777" w:rsidR="00705CDB" w:rsidRPr="00F121A0" w:rsidRDefault="00705CDB" w:rsidP="00CE462A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70F16288" w14:textId="77777777" w:rsidR="00705CDB" w:rsidRPr="00EF6C9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SERWER PACS</w:t>
            </w:r>
          </w:p>
        </w:tc>
      </w:tr>
      <w:tr w:rsidR="00705CDB" w:rsidRPr="006E7EF8" w14:paraId="4FC7C6D0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BACDFD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2151CFD" w14:textId="77777777" w:rsidR="00705CDB" w:rsidRPr="006E5F20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 xml:space="preserve">Obudowa </w:t>
            </w:r>
            <w:proofErr w:type="spellStart"/>
            <w:r w:rsidRPr="006E5F20">
              <w:rPr>
                <w:rFonts w:ascii="Cambria" w:hAnsi="Cambria" w:cs="Arial"/>
                <w:sz w:val="22"/>
                <w:szCs w:val="22"/>
              </w:rPr>
              <w:t>Rack</w:t>
            </w:r>
            <w:proofErr w:type="spellEnd"/>
            <w:r w:rsidRPr="006E5F20">
              <w:rPr>
                <w:rFonts w:ascii="Cambria" w:hAnsi="Cambria" w:cs="Arial"/>
                <w:sz w:val="22"/>
                <w:szCs w:val="22"/>
              </w:rPr>
              <w:t xml:space="preserve"> o wysokości max 2U, wraz kompletem wysuwanych szyn umożliwiających montaż w szafie </w:t>
            </w:r>
            <w:proofErr w:type="spellStart"/>
            <w:r w:rsidRPr="006E5F20">
              <w:rPr>
                <w:rFonts w:ascii="Cambria" w:hAnsi="Cambria" w:cs="Arial"/>
                <w:sz w:val="22"/>
                <w:szCs w:val="22"/>
              </w:rPr>
              <w:t>rack</w:t>
            </w:r>
            <w:proofErr w:type="spellEnd"/>
            <w:r w:rsidRPr="006E5F20">
              <w:rPr>
                <w:rFonts w:ascii="Cambria" w:hAnsi="Cambria" w:cs="Arial"/>
                <w:sz w:val="22"/>
                <w:szCs w:val="22"/>
              </w:rPr>
              <w:t xml:space="preserve"> i wysuwanie serwera do celów serwisowych oraz organizatorem do kabli.</w:t>
            </w:r>
          </w:p>
        </w:tc>
        <w:tc>
          <w:tcPr>
            <w:tcW w:w="760" w:type="pct"/>
            <w:shd w:val="clear" w:color="auto" w:fill="auto"/>
          </w:tcPr>
          <w:p w14:paraId="5F0611E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EA2F7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12B28C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7229E36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E22EAB6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C931717" w14:textId="77777777" w:rsidR="00705CDB" w:rsidRPr="006E5F20" w:rsidRDefault="00705CDB" w:rsidP="00CE462A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Płyta główna z możliwością zainstalowania minimum dwóch fizycznych procesorów. Płyta główna musi być zaprojektowana przez producenta serwera i oznaczona jego znakiem firmowym.</w:t>
            </w:r>
          </w:p>
        </w:tc>
        <w:tc>
          <w:tcPr>
            <w:tcW w:w="760" w:type="pct"/>
            <w:shd w:val="clear" w:color="auto" w:fill="auto"/>
          </w:tcPr>
          <w:p w14:paraId="11E9B86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E551D17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249DFFC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E515BB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61C6B6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B5092C6" w14:textId="77777777" w:rsidR="00705CDB" w:rsidRPr="000E786D" w:rsidRDefault="00705CDB" w:rsidP="00CE462A">
            <w:pPr>
              <w:rPr>
                <w:rFonts w:ascii="Cambria" w:hAnsi="Cambria"/>
                <w:sz w:val="22"/>
                <w:szCs w:val="22"/>
              </w:rPr>
            </w:pPr>
            <w:r w:rsidRPr="000E786D">
              <w:rPr>
                <w:rFonts w:ascii="Cambria" w:hAnsi="Cambria"/>
                <w:sz w:val="22"/>
                <w:szCs w:val="22"/>
              </w:rPr>
              <w:t xml:space="preserve">Zainstalowany jeden procesor szesnasto-rdzeniowy klasy x86 dedykowany do pracy z zaoferowanym serwerem. </w:t>
            </w:r>
          </w:p>
          <w:p w14:paraId="0D1B9FA8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0E786D">
              <w:rPr>
                <w:rFonts w:ascii="Cambria" w:hAnsi="Cambria"/>
                <w:sz w:val="22"/>
                <w:szCs w:val="22"/>
              </w:rPr>
              <w:t>Serwer musi pozwalać na osiągnięcie wyniku w konfiguracji dwuprocesorowej min. 90 punktów dla oferowanego serwera lub rodziny serwerów w teście SPECrate2017_int_base dostępnym na stronie www.spec.org dla dwóch procesorów</w:t>
            </w:r>
          </w:p>
        </w:tc>
        <w:tc>
          <w:tcPr>
            <w:tcW w:w="760" w:type="pct"/>
            <w:shd w:val="clear" w:color="auto" w:fill="auto"/>
          </w:tcPr>
          <w:p w14:paraId="77C8AEE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8EA703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E0C77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6E21D43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5237CDB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DB268A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/>
                <w:sz w:val="22"/>
                <w:szCs w:val="22"/>
              </w:rPr>
              <w:t xml:space="preserve">Zainstalowane </w:t>
            </w:r>
            <w:r>
              <w:rPr>
                <w:rFonts w:ascii="Cambria" w:hAnsi="Cambria"/>
                <w:sz w:val="22"/>
                <w:szCs w:val="22"/>
              </w:rPr>
              <w:t xml:space="preserve">min. 192 </w:t>
            </w:r>
            <w:r w:rsidRPr="006E5F20">
              <w:rPr>
                <w:rFonts w:ascii="Cambria" w:hAnsi="Cambria"/>
                <w:sz w:val="22"/>
                <w:szCs w:val="22"/>
              </w:rPr>
              <w:t>GB R</w:t>
            </w:r>
            <w:r>
              <w:rPr>
                <w:rFonts w:ascii="Cambria" w:hAnsi="Cambria"/>
                <w:sz w:val="22"/>
                <w:szCs w:val="22"/>
              </w:rPr>
              <w:t>D</w:t>
            </w:r>
            <w:r w:rsidRPr="006E5F20">
              <w:rPr>
                <w:rFonts w:ascii="Cambria" w:hAnsi="Cambria"/>
                <w:sz w:val="22"/>
                <w:szCs w:val="22"/>
              </w:rPr>
              <w:t>IMM 3200MT/s,  Płyta główna powinna obsługiwać do min. 3TB pamięci RAM.</w:t>
            </w:r>
          </w:p>
        </w:tc>
        <w:tc>
          <w:tcPr>
            <w:tcW w:w="760" w:type="pct"/>
            <w:shd w:val="clear" w:color="auto" w:fill="auto"/>
          </w:tcPr>
          <w:p w14:paraId="0F62662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CF5E73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0B33AC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07054A45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B8965A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10EDC52" w14:textId="77777777" w:rsidR="00705CDB" w:rsidRPr="006E5F20" w:rsidRDefault="00705CDB" w:rsidP="00CE462A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 xml:space="preserve">Gniazda </w:t>
            </w:r>
            <w:proofErr w:type="spellStart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PCIe</w:t>
            </w:r>
            <w:proofErr w:type="spellEnd"/>
          </w:p>
          <w:p w14:paraId="0226DF14" w14:textId="77777777" w:rsidR="00705CDB" w:rsidRPr="006E5F20" w:rsidRDefault="00705CDB" w:rsidP="00CE462A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 xml:space="preserve">3 x </w:t>
            </w:r>
            <w:proofErr w:type="spellStart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PCIe</w:t>
            </w:r>
            <w:proofErr w:type="spellEnd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 xml:space="preserve"> Gen 3 o prędkości min. x8</w:t>
            </w:r>
          </w:p>
          <w:p w14:paraId="2848B8F7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lastRenderedPageBreak/>
              <w:t xml:space="preserve">1 x </w:t>
            </w:r>
            <w:proofErr w:type="spellStart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PCIe</w:t>
            </w:r>
            <w:proofErr w:type="spellEnd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 xml:space="preserve"> Gen 3 o prędkości min. x16</w:t>
            </w:r>
          </w:p>
        </w:tc>
        <w:tc>
          <w:tcPr>
            <w:tcW w:w="760" w:type="pct"/>
            <w:shd w:val="clear" w:color="auto" w:fill="auto"/>
          </w:tcPr>
          <w:p w14:paraId="08ECA62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9AE655A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2732954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43625AB9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0FEE8DE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E388880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>Interfejsy sieciowe</w:t>
            </w:r>
          </w:p>
          <w:p w14:paraId="59D9A071" w14:textId="77777777" w:rsidR="00705CDB" w:rsidRPr="006E5F20" w:rsidRDefault="00705CDB" w:rsidP="00CE462A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05CDB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Dwa interfejsy sieciowe 10Gb Ethernet BASE-T</w:t>
            </w:r>
          </w:p>
          <w:p w14:paraId="0CECF854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Dwa interfejsy sieciowe 1Gb Ethernet BASE-T</w:t>
            </w:r>
          </w:p>
        </w:tc>
        <w:tc>
          <w:tcPr>
            <w:tcW w:w="760" w:type="pct"/>
            <w:shd w:val="clear" w:color="auto" w:fill="auto"/>
          </w:tcPr>
          <w:p w14:paraId="79FF69D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8CF15D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81471E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983C664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F3F40D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8A7B646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>Dyski twarde z</w:t>
            </w:r>
            <w:proofErr w:type="spellStart"/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>ainstalowane</w:t>
            </w:r>
            <w:proofErr w:type="spellEnd"/>
            <w:r>
              <w:rPr>
                <w:rFonts w:ascii="Cambria" w:hAnsi="Cambria"/>
                <w:sz w:val="22"/>
                <w:szCs w:val="22"/>
                <w:lang w:val="de-DE"/>
              </w:rPr>
              <w:t xml:space="preserve"> -min:</w:t>
            </w:r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 xml:space="preserve"> </w:t>
            </w:r>
          </w:p>
          <w:p w14:paraId="4508756B" w14:textId="77777777" w:rsidR="00705CDB" w:rsidRPr="006E5F20" w:rsidRDefault="00705CDB" w:rsidP="00CE462A">
            <w:pPr>
              <w:rPr>
                <w:rFonts w:ascii="Cambria" w:hAnsi="Cambria"/>
                <w:sz w:val="22"/>
                <w:szCs w:val="22"/>
                <w:lang w:val="de-DE"/>
              </w:rPr>
            </w:pPr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 xml:space="preserve">2 </w:t>
            </w:r>
            <w:proofErr w:type="spellStart"/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>szt</w:t>
            </w:r>
            <w:proofErr w:type="spellEnd"/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>. 480GB SSD SATA Read Intensive 6Gbps, min. 1 DWPD.</w:t>
            </w:r>
          </w:p>
          <w:p w14:paraId="708D697A" w14:textId="77777777" w:rsidR="00705CDB" w:rsidRPr="006E5F20" w:rsidRDefault="00705CDB" w:rsidP="00CE462A">
            <w:pPr>
              <w:rPr>
                <w:rFonts w:ascii="Cambria" w:hAnsi="Cambria"/>
                <w:sz w:val="22"/>
                <w:szCs w:val="22"/>
                <w:lang w:val="de-DE"/>
              </w:rPr>
            </w:pPr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 xml:space="preserve">4 </w:t>
            </w:r>
            <w:proofErr w:type="spellStart"/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>szt</w:t>
            </w:r>
            <w:proofErr w:type="spellEnd"/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 xml:space="preserve">. 4TB SATA 512n 6Gb/s 7,2 </w:t>
            </w:r>
            <w:proofErr w:type="spellStart"/>
            <w:r w:rsidRPr="006E5F20">
              <w:rPr>
                <w:rFonts w:ascii="Cambria" w:hAnsi="Cambria"/>
                <w:sz w:val="22"/>
                <w:szCs w:val="22"/>
                <w:lang w:val="de-DE"/>
              </w:rPr>
              <w:t>tys</w:t>
            </w:r>
            <w:proofErr w:type="spellEnd"/>
          </w:p>
          <w:p w14:paraId="7C1464D4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705CDB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Możliwość zainstalowania dedykowanego modułu dla </w:t>
            </w:r>
            <w:proofErr w:type="spellStart"/>
            <w:r w:rsidRPr="00705CDB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hypervisora</w:t>
            </w:r>
            <w:proofErr w:type="spellEnd"/>
            <w:r w:rsidRPr="00705CDB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05CDB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wirtualizacyjnego</w:t>
            </w:r>
            <w:proofErr w:type="spellEnd"/>
            <w:r w:rsidRPr="00705CDB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, wyposażonego w  nośniki typu </w:t>
            </w:r>
            <w:proofErr w:type="spellStart"/>
            <w:r w:rsidRPr="00705CDB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flash</w:t>
            </w:r>
            <w:proofErr w:type="spellEnd"/>
            <w:r w:rsidRPr="00705CDB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o pojemności min. 64GB, z możliwością konfiguracji zabezpieczenia synchronizacji pomiędzy nośnikami z poziomu BIOS serwera, rozwiązanie nie może powodować zmniejszenia ilości wnęk na dyski twarde.</w:t>
            </w:r>
          </w:p>
        </w:tc>
        <w:tc>
          <w:tcPr>
            <w:tcW w:w="760" w:type="pct"/>
            <w:shd w:val="clear" w:color="auto" w:fill="auto"/>
          </w:tcPr>
          <w:p w14:paraId="356D0E6E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3CF5DB7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54B017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72CB168F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F5E987B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B0CA2B1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Zintegrowana karta graficzna umożliwiająca wyświetlanie obrazu o rozdzielczości 1600x1200.</w:t>
            </w:r>
          </w:p>
        </w:tc>
        <w:tc>
          <w:tcPr>
            <w:tcW w:w="760" w:type="pct"/>
            <w:shd w:val="clear" w:color="auto" w:fill="auto"/>
          </w:tcPr>
          <w:p w14:paraId="4ECA2B7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CF1E21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67BB492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6D92B2A5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742D5DC3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72FEC0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>Redundantne wentylatory</w:t>
            </w:r>
          </w:p>
        </w:tc>
        <w:tc>
          <w:tcPr>
            <w:tcW w:w="760" w:type="pct"/>
            <w:shd w:val="clear" w:color="auto" w:fill="auto"/>
          </w:tcPr>
          <w:p w14:paraId="55A3B76F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4C0F332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93E7EC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5249A0DE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2FDC44AD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0436782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>Bezpieczeństwo:</w:t>
            </w:r>
          </w:p>
          <w:p w14:paraId="24E6A4B8" w14:textId="77777777" w:rsidR="00705CDB" w:rsidRPr="006E5F20" w:rsidRDefault="00705CDB" w:rsidP="00CE462A">
            <w:pPr>
              <w:rPr>
                <w:rFonts w:ascii="Cambria" w:hAnsi="Cambria"/>
                <w:sz w:val="22"/>
                <w:szCs w:val="22"/>
              </w:rPr>
            </w:pPr>
            <w:r w:rsidRPr="006E5F20">
              <w:rPr>
                <w:rFonts w:ascii="Cambria" w:hAnsi="Cambria"/>
                <w:sz w:val="22"/>
                <w:szCs w:val="22"/>
              </w:rPr>
              <w:t xml:space="preserve">Zatrzask górnej pokrywy oraz blokada na ramce </w:t>
            </w:r>
            <w:proofErr w:type="spellStart"/>
            <w:r w:rsidRPr="006E5F20">
              <w:rPr>
                <w:rFonts w:ascii="Cambria" w:hAnsi="Cambria"/>
                <w:sz w:val="22"/>
                <w:szCs w:val="22"/>
              </w:rPr>
              <w:t>panela</w:t>
            </w:r>
            <w:proofErr w:type="spellEnd"/>
            <w:r w:rsidRPr="006E5F20">
              <w:rPr>
                <w:rFonts w:ascii="Cambria" w:hAnsi="Cambria"/>
                <w:sz w:val="22"/>
                <w:szCs w:val="22"/>
              </w:rPr>
              <w:t xml:space="preserve"> zamykana na klucz służąca do ochrony nieautoryzowanego dostępu do dysków twardych.</w:t>
            </w:r>
          </w:p>
          <w:p w14:paraId="3F49ED0D" w14:textId="77777777" w:rsidR="00705CDB" w:rsidRPr="006E5F20" w:rsidRDefault="00705CDB" w:rsidP="00CE462A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Możliwość wyłączenia w BIOS funkcji przycisku zasilania.</w:t>
            </w:r>
          </w:p>
          <w:p w14:paraId="1217ED22" w14:textId="77777777" w:rsidR="00705CDB" w:rsidRPr="006E5F20" w:rsidRDefault="00705CDB" w:rsidP="00CE462A">
            <w:pPr>
              <w:rPr>
                <w:rFonts w:ascii="Cambria" w:hAnsi="Cambria"/>
                <w:sz w:val="22"/>
                <w:szCs w:val="22"/>
              </w:rPr>
            </w:pPr>
            <w:r w:rsidRPr="006E5F20">
              <w:rPr>
                <w:rFonts w:ascii="Cambria" w:hAnsi="Cambria"/>
                <w:sz w:val="22"/>
                <w:szCs w:val="22"/>
              </w:rPr>
              <w:t xml:space="preserve">BIOS ma możliwość przejścia do bezpiecznego trybu rozruchowego z możliwością zarządzania blokadą zasilania, panelem sterowania oraz zmianą hasła </w:t>
            </w:r>
          </w:p>
          <w:p w14:paraId="3AF0E9EC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/>
                <w:sz w:val="22"/>
                <w:szCs w:val="22"/>
              </w:rPr>
              <w:t>Wbudowany czujnik otwarcia obudowy współpracujący z BIOS i kartą zarządzającą</w:t>
            </w:r>
          </w:p>
        </w:tc>
        <w:tc>
          <w:tcPr>
            <w:tcW w:w="760" w:type="pct"/>
            <w:shd w:val="clear" w:color="auto" w:fill="auto"/>
          </w:tcPr>
          <w:p w14:paraId="474AE1E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EC8DBE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AA8A18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F3249CF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6DAD42E8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ECAB74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>Karta zarządzania:</w:t>
            </w:r>
          </w:p>
          <w:p w14:paraId="547A4DA4" w14:textId="77777777" w:rsidR="00705CDB" w:rsidRPr="006E5F20" w:rsidRDefault="00705CDB" w:rsidP="00CE462A">
            <w:pPr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Niezależna od zainstalowanego na serwerze systemu operacyjnego posiadająca dedykowane port RJ-45 Gigabit Ethernet umożliwiająca:</w:t>
            </w:r>
          </w:p>
          <w:p w14:paraId="730177DF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zdalny dostęp do graficznego interfejsu Web karty zarządzającej</w:t>
            </w:r>
          </w:p>
          <w:p w14:paraId="1A60AA6A" w14:textId="77777777" w:rsidR="00705CDB" w:rsidRPr="00705CDB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05CDB">
              <w:rPr>
                <w:rFonts w:ascii="Cambria" w:hAnsi="Cambria" w:cs="Segoe UI"/>
                <w:color w:val="000000"/>
                <w:sz w:val="22"/>
                <w:szCs w:val="22"/>
              </w:rPr>
              <w:t>szyfrowane połączenie (TLS) oraz autentykacje i autoryzację użytkownika</w:t>
            </w:r>
          </w:p>
          <w:p w14:paraId="0976567D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podmontowania zdalnych wirtualnych napędów</w:t>
            </w:r>
          </w:p>
          <w:p w14:paraId="1BE0B2CF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wirtualną konsolę z dostępem do myszy, klawiatury</w:t>
            </w:r>
          </w:p>
          <w:p w14:paraId="163867EC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lastRenderedPageBreak/>
              <w:t>wsparcie dla IPv6</w:t>
            </w:r>
          </w:p>
          <w:p w14:paraId="0CF78F78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wsparcie dla SNMP; IPMI2.0, VLAN 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tagging</w:t>
            </w:r>
            <w:proofErr w:type="spellEnd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, SSH </w:t>
            </w:r>
          </w:p>
          <w:p w14:paraId="1047B40E" w14:textId="77777777" w:rsidR="00705CDB" w:rsidRPr="006E5F20" w:rsidRDefault="00705CDB" w:rsidP="00705CDB">
            <w:pPr>
              <w:pStyle w:val="Akapitzlist"/>
              <w:widowControl/>
              <w:numPr>
                <w:ilvl w:val="0"/>
                <w:numId w:val="11"/>
              </w:numPr>
              <w:suppressAutoHyphens w:val="0"/>
              <w:spacing w:after="160" w:line="259" w:lineRule="auto"/>
              <w:textAlignment w:val="auto"/>
              <w:rPr>
                <w:rFonts w:ascii="Cambria" w:hAnsi="Cambria"/>
              </w:rPr>
            </w:pPr>
            <w:bookmarkStart w:id="0" w:name="_Hlk11747756"/>
            <w:r w:rsidRPr="006E5F20">
              <w:rPr>
                <w:rFonts w:ascii="Cambria" w:hAnsi="Cambria"/>
              </w:rPr>
              <w:t>możliwość zdalnego monitorowania w czasie rzeczywistym poboru prądu przez serwer, dane historyczne powinny być dostępne przez min. 7 dni wstecz.</w:t>
            </w:r>
            <w:bookmarkEnd w:id="0"/>
          </w:p>
          <w:p w14:paraId="29D33F2D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zdalnego ustawienia limitu poboru prądu przez konkretny serwer</w:t>
            </w:r>
          </w:p>
          <w:p w14:paraId="282B5CC4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integracja z Active Directory</w:t>
            </w:r>
          </w:p>
          <w:p w14:paraId="2292A69E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obsługi przez ośmiu administratorów jednocześnie</w:t>
            </w:r>
          </w:p>
          <w:p w14:paraId="6F0EC5F3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Wsparcie dla automatycznej rejestracji DNS</w:t>
            </w:r>
          </w:p>
          <w:p w14:paraId="24CCF137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wsparcie dla LLDP </w:t>
            </w:r>
          </w:p>
          <w:p w14:paraId="654EA139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wysyłanie do administratora maila z powiadomieniem o awarii lub zmianie konfiguracji sprzętowej</w:t>
            </w:r>
          </w:p>
          <w:p w14:paraId="148BE42C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podłączenia lokalnego poprzez złącze RS-232.</w:t>
            </w:r>
          </w:p>
          <w:p w14:paraId="55BD2501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możliwość zarządzania bezpośredniego poprzez złącze 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microUSB</w:t>
            </w:r>
            <w:proofErr w:type="spellEnd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umieszczone na froncie obudowy.</w:t>
            </w:r>
          </w:p>
          <w:p w14:paraId="544179F8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Monitorowanie zużycia dysków SSD</w:t>
            </w:r>
          </w:p>
          <w:p w14:paraId="6EF0FA6E" w14:textId="77777777" w:rsidR="00705CDB" w:rsidRPr="00705CDB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>możliwość monitorowania z jednej konsoli min. 100 serwerami fizycznymi,</w:t>
            </w:r>
          </w:p>
          <w:p w14:paraId="2DC437E9" w14:textId="77777777" w:rsidR="00705CDB" w:rsidRPr="00705CDB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>Automatyczne zgłaszanie alertów do centrum serwisowego producenta</w:t>
            </w:r>
          </w:p>
          <w:p w14:paraId="5BA1B97D" w14:textId="77777777" w:rsidR="00705CDB" w:rsidRPr="00705CDB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 xml:space="preserve">Automatyczne update </w:t>
            </w:r>
            <w:proofErr w:type="spellStart"/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>firmware</w:t>
            </w:r>
            <w:proofErr w:type="spellEnd"/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 xml:space="preserve"> dla wszystkich komponentów serwera</w:t>
            </w:r>
          </w:p>
          <w:p w14:paraId="6655D410" w14:textId="77777777" w:rsidR="00705CDB" w:rsidRPr="00705CDB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 xml:space="preserve">Możliwość przywrócenia poprzednich wersji </w:t>
            </w:r>
            <w:proofErr w:type="spellStart"/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>firmware</w:t>
            </w:r>
            <w:proofErr w:type="spellEnd"/>
          </w:p>
          <w:p w14:paraId="05B559FC" w14:textId="77777777" w:rsidR="00705CDB" w:rsidRPr="00705CDB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 xml:space="preserve">Możliwość eksportu eksportu/importu konfiguracji (ustawienie karty zarządzającej, </w:t>
            </w:r>
            <w:proofErr w:type="spellStart"/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>BIOSu</w:t>
            </w:r>
            <w:proofErr w:type="spellEnd"/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>, kart sieciowych, HBA oraz konfiguracji kontrolera RAID) serwera do pliku XML lub JSON</w:t>
            </w:r>
          </w:p>
          <w:p w14:paraId="1949C8CE" w14:textId="77777777" w:rsidR="00705CDB" w:rsidRPr="00705CDB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 xml:space="preserve">Możliwość zaimportowania ustawień, poprzez bezpośrednie podłączenie plików konfiguracyjnych </w:t>
            </w:r>
          </w:p>
          <w:p w14:paraId="3EA9396A" w14:textId="77777777" w:rsidR="00705CDB" w:rsidRPr="00705CDB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 xml:space="preserve">Automatyczne tworzenie kopii ustawień serwera w </w:t>
            </w:r>
            <w:proofErr w:type="spellStart"/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>opraciu</w:t>
            </w:r>
            <w:proofErr w:type="spellEnd"/>
            <w:r w:rsidRPr="00705CDB">
              <w:rPr>
                <w:rFonts w:ascii="Cambria" w:hAnsi="Cambria"/>
                <w:color w:val="000000"/>
                <w:sz w:val="22"/>
                <w:szCs w:val="22"/>
              </w:rPr>
              <w:t xml:space="preserve"> o harmonogram</w:t>
            </w:r>
            <w:r w:rsidRPr="00705CDB">
              <w:rPr>
                <w:rFonts w:ascii="Cambria" w:hAnsi="Cambria" w:cs="Segoe UI"/>
                <w:color w:val="000000"/>
                <w:sz w:val="22"/>
                <w:szCs w:val="22"/>
              </w:rPr>
              <w:t>.</w:t>
            </w:r>
          </w:p>
          <w:p w14:paraId="7D0C6248" w14:textId="77777777" w:rsidR="00705CDB" w:rsidRPr="00705CDB" w:rsidRDefault="00705CDB" w:rsidP="00CE462A">
            <w:pPr>
              <w:spacing w:line="240" w:lineRule="auto"/>
              <w:ind w:left="720"/>
              <w:rPr>
                <w:rFonts w:ascii="Cambria" w:hAnsi="Cambria" w:cs="Segoe UI"/>
                <w:color w:val="000000"/>
                <w:sz w:val="22"/>
                <w:szCs w:val="22"/>
              </w:rPr>
            </w:pPr>
          </w:p>
          <w:p w14:paraId="5F236EFF" w14:textId="77777777" w:rsidR="00705CDB" w:rsidRPr="00705CDB" w:rsidRDefault="00705CDB" w:rsidP="00CE462A">
            <w:pPr>
              <w:spacing w:line="240" w:lineRule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/>
                <w:sz w:val="22"/>
                <w:szCs w:val="22"/>
              </w:rPr>
              <w:t>Dodatkowe oprogramowanie umożliwiające</w:t>
            </w:r>
          </w:p>
          <w:p w14:paraId="6D661CCD" w14:textId="77777777" w:rsidR="00705CDB" w:rsidRPr="006E5F20" w:rsidRDefault="00705CDB" w:rsidP="00CE462A">
            <w:pPr>
              <w:rPr>
                <w:rFonts w:ascii="Cambria" w:hAnsi="Cambria"/>
                <w:sz w:val="22"/>
                <w:szCs w:val="22"/>
              </w:rPr>
            </w:pPr>
            <w:r w:rsidRPr="006E5F20">
              <w:rPr>
                <w:rFonts w:ascii="Cambria" w:hAnsi="Cambria"/>
                <w:sz w:val="22"/>
                <w:szCs w:val="22"/>
              </w:rPr>
              <w:lastRenderedPageBreak/>
              <w:t>zarządzanie poprzez sieć, spełniające minimalne wymagania:</w:t>
            </w:r>
          </w:p>
          <w:p w14:paraId="016BE175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Wsparcie dla serwerów, urządzeń sieciowych oraz pamięci masowych</w:t>
            </w:r>
          </w:p>
          <w:p w14:paraId="22B4F815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integracja z Active Directory</w:t>
            </w:r>
          </w:p>
          <w:p w14:paraId="139E0869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zarządzania dostarczonymi serwerami bez udziału dedykowanego agenta</w:t>
            </w:r>
          </w:p>
          <w:p w14:paraId="30B56DC3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Wsparcie dla protokołów SNMP, IPMI, Linux SSH, 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Redfish</w:t>
            </w:r>
            <w:proofErr w:type="spellEnd"/>
          </w:p>
          <w:p w14:paraId="3B40AA38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uruchamiania procesu wykrywania urządzeń w oparciu o harmonogram</w:t>
            </w:r>
          </w:p>
          <w:p w14:paraId="3ACEF668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Szczegółowy opis wykrytych systemów oraz ich komponentów</w:t>
            </w:r>
          </w:p>
          <w:p w14:paraId="30CFBDA9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eksportu raportu do CSV, HTML, XLS, PDF</w:t>
            </w:r>
          </w:p>
          <w:p w14:paraId="2CABD9FB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Możliwość tworzenia własnych raportów w 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opraciu</w:t>
            </w:r>
            <w:proofErr w:type="spellEnd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 wszystkie informacje zawarte w inwentarzu.</w:t>
            </w:r>
          </w:p>
          <w:p w14:paraId="57D64700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Grupowanie urządzeń w oparciu o kryteria użytkownika</w:t>
            </w:r>
          </w:p>
          <w:p w14:paraId="526EBC84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Tworzenie automatycznie grup urządzeń w 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opraciu</w:t>
            </w:r>
            <w:proofErr w:type="spellEnd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o dowolny element konfiguracji serwera np. Nazwa, lokalizacja, system operacyjny, obsadzenie slotów 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PCIe</w:t>
            </w:r>
            <w:proofErr w:type="spellEnd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, pozostałego czasu gwarancji</w:t>
            </w:r>
          </w:p>
          <w:p w14:paraId="7D42F4E8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uruchamiania narzędzi zarządzających w poszczególnych urządzeniach</w:t>
            </w:r>
          </w:p>
          <w:p w14:paraId="0CBA6A23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Szybki podgląd stanu środowiska</w:t>
            </w:r>
          </w:p>
          <w:p w14:paraId="66866BF2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Podsumowanie stanu dla każdego urządzenia</w:t>
            </w:r>
          </w:p>
          <w:p w14:paraId="4DE81BB3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Szczegółowy status urządzenia/elementu/komponentu</w:t>
            </w:r>
          </w:p>
          <w:p w14:paraId="5C7B745F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Generowanie alertów przy zmianie stanu urządzenia.</w:t>
            </w:r>
          </w:p>
          <w:p w14:paraId="072C5242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Filtry raportów umożliwiające podgląd najważniejszych zdarzeń</w:t>
            </w:r>
          </w:p>
          <w:p w14:paraId="4A5C571D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Integracja z service 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desk</w:t>
            </w:r>
            <w:proofErr w:type="spellEnd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 producenta dostarczonej platformy sprzętowej </w:t>
            </w:r>
          </w:p>
          <w:p w14:paraId="5386C2A9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przejęcia zdalnego pulpitu</w:t>
            </w:r>
          </w:p>
          <w:p w14:paraId="73E6A00A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podmontowania wirtualnego napędu</w:t>
            </w:r>
          </w:p>
          <w:p w14:paraId="719686E2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Kreator umożliwiający dostosowanie akcji dla wybranych alertów</w:t>
            </w:r>
          </w:p>
          <w:p w14:paraId="36C171A1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Możliwość importu plików MIB </w:t>
            </w:r>
          </w:p>
          <w:p w14:paraId="36310C20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Przesyłanie alertów „as-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is</w:t>
            </w:r>
            <w:proofErr w:type="spellEnd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” do innych konsol firm trzecich</w:t>
            </w:r>
          </w:p>
          <w:p w14:paraId="12AAEAEA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definiowania ról administratorów</w:t>
            </w:r>
          </w:p>
          <w:p w14:paraId="4202CAD4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lastRenderedPageBreak/>
              <w:t>Możliwość zdalnej aktualizacji oprogramowania wewnętrznego serwerów</w:t>
            </w:r>
          </w:p>
          <w:p w14:paraId="002C0D39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Aktualizacja oparta o wybranie źródła bibliotek (lokalna, on-line producenta oferowanego rozwiązania)</w:t>
            </w:r>
          </w:p>
          <w:p w14:paraId="3503EDE5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instalacji oprogramowania wewnętrznego bez potrzeby instalacji agenta</w:t>
            </w:r>
          </w:p>
          <w:p w14:paraId="72CA27C8" w14:textId="77777777" w:rsidR="00705CDB" w:rsidRPr="006E5F20" w:rsidRDefault="00705CDB" w:rsidP="00705CDB">
            <w:pPr>
              <w:widowControl/>
              <w:numPr>
                <w:ilvl w:val="0"/>
                <w:numId w:val="11"/>
              </w:numPr>
              <w:suppressAutoHyphens w:val="0"/>
              <w:spacing w:line="240" w:lineRule="auto"/>
              <w:textAlignment w:val="auto"/>
              <w:rPr>
                <w:rFonts w:ascii="Cambria" w:hAnsi="Cambria" w:cs="Segoe UI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Możliwość automatycznego generowania i zgłaszania incydentów awarii bezpośrednio do centrum serwisowego producenta serwerów</w:t>
            </w:r>
          </w:p>
          <w:p w14:paraId="506517B8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 xml:space="preserve"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</w:t>
            </w:r>
            <w:proofErr w:type="spellStart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aletrów</w:t>
            </w:r>
            <w:proofErr w:type="spellEnd"/>
            <w:r w:rsidRPr="006E5F20">
              <w:rPr>
                <w:rFonts w:ascii="Cambria" w:hAnsi="Cambria" w:cs="Segoe UI"/>
                <w:color w:val="000000"/>
                <w:sz w:val="22"/>
                <w:szCs w:val="22"/>
              </w:rPr>
              <w:t>, MAC adresów kart sieciowych, stanie poszczególnych komponentów serwera</w:t>
            </w:r>
            <w:r w:rsidRPr="006E5F20">
              <w:rPr>
                <w:rFonts w:ascii="Cambria" w:hAnsi="Cambria"/>
                <w:bCs/>
                <w:sz w:val="22"/>
                <w:szCs w:val="22"/>
              </w:rPr>
              <w:t>.</w:t>
            </w:r>
          </w:p>
          <w:p w14:paraId="514BD59E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>Możliwość tworzenia sprzętowej konfiguracji bazowej i na jej podstawie weryfikacji środowiska w celu wykrycia rozbieżności.</w:t>
            </w:r>
          </w:p>
          <w:p w14:paraId="654EFE31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>Wdrażanie serwerów, rozwiązań modularnych oraz przełączników sieciowych w oparciu o profile</w:t>
            </w:r>
          </w:p>
          <w:p w14:paraId="227A77F1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Możliwość migracji ustawień serwera wraz z wirtualnymi adresami sieciowymi (MAC, WWN, IQN) między urządzeniami. </w:t>
            </w:r>
          </w:p>
          <w:p w14:paraId="4F581FBB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Tworzenie gotowych paczek informacji umożliwiających zdiagnozowanie awarii urządzenia przez serwis producenta. </w:t>
            </w:r>
          </w:p>
          <w:p w14:paraId="02C63835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>Zdalne uruchamianie diagnostyki serwera.</w:t>
            </w:r>
          </w:p>
          <w:p w14:paraId="0966F29E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Dedykowana aplikacja na urządzenia mobilne integrująca się z wyżej opisanymi oprogramowaniem zarządzającym. </w:t>
            </w:r>
          </w:p>
          <w:p w14:paraId="4D765511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Oprogramowanie dostarczane jako wirtualny </w:t>
            </w:r>
            <w:proofErr w:type="spellStart"/>
            <w:r w:rsidRPr="006E5F20">
              <w:rPr>
                <w:rFonts w:ascii="Cambria" w:hAnsi="Cambria"/>
                <w:bCs/>
                <w:sz w:val="22"/>
                <w:szCs w:val="22"/>
              </w:rPr>
              <w:t>appliance</w:t>
            </w:r>
            <w:proofErr w:type="spellEnd"/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 dla KVM, </w:t>
            </w:r>
            <w:proofErr w:type="spellStart"/>
            <w:r w:rsidRPr="006E5F20">
              <w:rPr>
                <w:rFonts w:ascii="Cambria" w:hAnsi="Cambria"/>
                <w:bCs/>
                <w:sz w:val="22"/>
                <w:szCs w:val="22"/>
              </w:rPr>
              <w:t>ESXi</w:t>
            </w:r>
            <w:proofErr w:type="spellEnd"/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 i Hyper-V. </w:t>
            </w:r>
          </w:p>
          <w:p w14:paraId="4FAA4A74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Tworzenie gotowych paczek informacji umożliwiających zdiagnozowanie awarii urządzenia przez serwis producenta. </w:t>
            </w:r>
          </w:p>
          <w:p w14:paraId="52F7142A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>Zdalne uruchamianie diagnostyki serwera.</w:t>
            </w:r>
          </w:p>
          <w:p w14:paraId="6BCD68CB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Dedykowana aplikacja na urządzenia mobilne integrująca się z </w:t>
            </w:r>
            <w:r w:rsidRPr="006E5F20">
              <w:rPr>
                <w:rFonts w:ascii="Cambria" w:hAnsi="Cambria"/>
                <w:bCs/>
                <w:sz w:val="22"/>
                <w:szCs w:val="22"/>
              </w:rPr>
              <w:lastRenderedPageBreak/>
              <w:t xml:space="preserve">wyżej opisanymi oprogramowaniem zarządzającym. </w:t>
            </w:r>
          </w:p>
          <w:p w14:paraId="423A3645" w14:textId="77777777" w:rsidR="00705CDB" w:rsidRPr="006E5F20" w:rsidRDefault="00705CDB" w:rsidP="00705CDB">
            <w:pPr>
              <w:widowControl/>
              <w:numPr>
                <w:ilvl w:val="0"/>
                <w:numId w:val="10"/>
              </w:numPr>
              <w:suppressAutoHyphens w:val="0"/>
              <w:spacing w:line="240" w:lineRule="auto"/>
              <w:textAlignment w:val="auto"/>
              <w:rPr>
                <w:rFonts w:ascii="Cambria" w:hAnsi="Cambria"/>
                <w:bCs/>
                <w:sz w:val="22"/>
                <w:szCs w:val="22"/>
              </w:rPr>
            </w:pPr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Oprogramowanie dostarczane jako wirtualny </w:t>
            </w:r>
            <w:proofErr w:type="spellStart"/>
            <w:r w:rsidRPr="006E5F20">
              <w:rPr>
                <w:rFonts w:ascii="Cambria" w:hAnsi="Cambria"/>
                <w:bCs/>
                <w:sz w:val="22"/>
                <w:szCs w:val="22"/>
              </w:rPr>
              <w:t>appliance</w:t>
            </w:r>
            <w:proofErr w:type="spellEnd"/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 dla KVM, </w:t>
            </w:r>
            <w:proofErr w:type="spellStart"/>
            <w:r w:rsidRPr="006E5F20">
              <w:rPr>
                <w:rFonts w:ascii="Cambria" w:hAnsi="Cambria"/>
                <w:bCs/>
                <w:sz w:val="22"/>
                <w:szCs w:val="22"/>
              </w:rPr>
              <w:t>ESXi</w:t>
            </w:r>
            <w:proofErr w:type="spellEnd"/>
            <w:r w:rsidRPr="006E5F20">
              <w:rPr>
                <w:rFonts w:ascii="Cambria" w:hAnsi="Cambria"/>
                <w:bCs/>
                <w:sz w:val="22"/>
                <w:szCs w:val="22"/>
              </w:rPr>
              <w:t xml:space="preserve"> i Hyper-V.</w:t>
            </w:r>
          </w:p>
          <w:p w14:paraId="4E40DF17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29BB5005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1F9A16B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0B231EE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3EB17952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07465595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04DDE44" w14:textId="77777777" w:rsidR="00705CDB" w:rsidRPr="006E5F20" w:rsidRDefault="00705CDB" w:rsidP="00CE462A">
            <w:pPr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 xml:space="preserve">Serwer musi być wyprodukowany zgodnie z normą  ISO-9001:2008 oraz ISO-14001. </w:t>
            </w: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br/>
              <w:t>Serwer musi posiadać deklaracja CE.</w:t>
            </w: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br/>
              <w:t xml:space="preserve">Oferowany serwer musi znajdować się na liście Windows Server </w:t>
            </w:r>
            <w:proofErr w:type="spellStart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Catalog</w:t>
            </w:r>
            <w:proofErr w:type="spellEnd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 xml:space="preserve"> i posiadać status „</w:t>
            </w:r>
            <w:proofErr w:type="spellStart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>Certified</w:t>
            </w:r>
            <w:proofErr w:type="spellEnd"/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 xml:space="preserve"> for Windows” dla systemów Microsoft Windows 2012, Microsoft Windows 2012 R2, Windows Server 2016, Windows Server 2019.</w:t>
            </w:r>
          </w:p>
        </w:tc>
        <w:tc>
          <w:tcPr>
            <w:tcW w:w="760" w:type="pct"/>
            <w:shd w:val="clear" w:color="auto" w:fill="auto"/>
          </w:tcPr>
          <w:p w14:paraId="3654A5D4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86A88A9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A09A2A5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6E7EF8" w14:paraId="1AABCC13" w14:textId="77777777" w:rsidTr="00CE462A">
        <w:trPr>
          <w:trHeight w:val="400"/>
        </w:trPr>
        <w:tc>
          <w:tcPr>
            <w:tcW w:w="201" w:type="pct"/>
            <w:shd w:val="clear" w:color="auto" w:fill="auto"/>
          </w:tcPr>
          <w:p w14:paraId="39880F6A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C41A11" w14:textId="77777777" w:rsidR="00705CDB" w:rsidRPr="006E5F20" w:rsidRDefault="00705CDB" w:rsidP="00CE462A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6E5F20">
              <w:rPr>
                <w:rFonts w:ascii="Cambria" w:hAnsi="Cambria"/>
                <w:color w:val="000000"/>
                <w:sz w:val="22"/>
                <w:szCs w:val="22"/>
              </w:rPr>
              <w:t xml:space="preserve">Trzy lata gwarancji producenta z czasem reakcji do następnego dnia roboczego od przyjęcia zgłoszenia, możliwość zgłaszania awarii w trybie 365x7x24 poprzez ogólnopolską linię telefoniczną producenta. </w:t>
            </w:r>
          </w:p>
          <w:p w14:paraId="0528DFBD" w14:textId="77777777" w:rsidR="00705CDB" w:rsidRPr="006E5F20" w:rsidRDefault="00705CDB" w:rsidP="00CE46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6E5F20">
              <w:rPr>
                <w:rFonts w:ascii="Cambria" w:hAnsi="Cambria"/>
                <w:sz w:val="22"/>
                <w:szCs w:val="22"/>
              </w:rPr>
              <w:t>Wymagane dołączenie do oferty oświadczenia Producenta potwierdzając, że Serwis urządzeń będzie realizowany bezpośrednio przez Producenta i/lub we współpracy z Autoryzowanym Partnerem Serwisowym Producenta.</w:t>
            </w:r>
          </w:p>
          <w:p w14:paraId="0C1BF5CF" w14:textId="77777777" w:rsidR="00705CDB" w:rsidRPr="006E5F20" w:rsidRDefault="00705CDB" w:rsidP="00CE462A">
            <w:pPr>
              <w:rPr>
                <w:rFonts w:ascii="Cambria" w:hAnsi="Cambria"/>
                <w:color w:val="000000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27B1B6C1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7BCD890" w14:textId="77777777" w:rsidR="00705CDB" w:rsidRPr="001658BA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2CCECF8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05CDB" w:rsidRPr="00202B91" w14:paraId="3A41B4D0" w14:textId="77777777" w:rsidTr="00705CDB">
        <w:trPr>
          <w:trHeight w:val="5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4BC0B08B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b/>
                <w:bCs/>
                <w:caps/>
              </w:rPr>
              <w:t>WYMAGANIA OGÓLNE DO CAŁOŚCI  ZAMÓWIENIA</w:t>
            </w:r>
          </w:p>
        </w:tc>
      </w:tr>
      <w:tr w:rsidR="00705CDB" w:rsidRPr="006E7EF8" w14:paraId="2BBF448A" w14:textId="77777777" w:rsidTr="00CE462A">
        <w:trPr>
          <w:trHeight w:val="649"/>
        </w:trPr>
        <w:tc>
          <w:tcPr>
            <w:tcW w:w="201" w:type="pct"/>
            <w:shd w:val="clear" w:color="auto" w:fill="auto"/>
          </w:tcPr>
          <w:p w14:paraId="05C2741F" w14:textId="77777777" w:rsidR="00705CDB" w:rsidRPr="00F121A0" w:rsidRDefault="00705CDB" w:rsidP="00705CDB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FED7399" w14:textId="4705388E" w:rsidR="00705CDB" w:rsidRPr="00885D13" w:rsidRDefault="00705CDB" w:rsidP="00CE462A">
            <w:pPr>
              <w:rPr>
                <w:rFonts w:ascii="Cambria" w:hAnsi="Cambria"/>
                <w:sz w:val="22"/>
                <w:szCs w:val="22"/>
              </w:rPr>
            </w:pPr>
            <w:r w:rsidRPr="00885D13">
              <w:rPr>
                <w:rFonts w:ascii="Cambria" w:hAnsi="Cambria"/>
                <w:sz w:val="22"/>
                <w:szCs w:val="22"/>
              </w:rPr>
              <w:t>Okres gwarancji wspólny</w:t>
            </w:r>
            <w:r w:rsidR="00885D13">
              <w:rPr>
                <w:rFonts w:ascii="Cambria" w:hAnsi="Cambria"/>
                <w:sz w:val="22"/>
                <w:szCs w:val="22"/>
              </w:rPr>
              <w:t xml:space="preserve">, </w:t>
            </w:r>
            <w:r w:rsidRPr="00885D13">
              <w:rPr>
                <w:rFonts w:ascii="Cambria" w:hAnsi="Cambria"/>
                <w:sz w:val="22"/>
                <w:szCs w:val="22"/>
              </w:rPr>
              <w:t xml:space="preserve"> na </w:t>
            </w:r>
            <w:r w:rsidR="00B36E34">
              <w:rPr>
                <w:rFonts w:ascii="Cambria" w:hAnsi="Cambria"/>
                <w:sz w:val="22"/>
                <w:szCs w:val="22"/>
              </w:rPr>
              <w:t>wymienione</w:t>
            </w:r>
            <w:r w:rsidRPr="00885D13">
              <w:rPr>
                <w:rFonts w:ascii="Cambria" w:hAnsi="Cambria"/>
                <w:sz w:val="22"/>
                <w:szCs w:val="22"/>
              </w:rPr>
              <w:t xml:space="preserve"> elementy w miesiącach:</w:t>
            </w:r>
          </w:p>
          <w:p w14:paraId="2378801D" w14:textId="77777777" w:rsidR="00705CDB" w:rsidRPr="00885D13" w:rsidRDefault="00705CDB" w:rsidP="00705CDB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/>
                <w:sz w:val="22"/>
                <w:szCs w:val="22"/>
              </w:rPr>
            </w:pPr>
            <w:r w:rsidRPr="00885D13">
              <w:rPr>
                <w:rFonts w:ascii="Cambria" w:hAnsi="Cambria"/>
                <w:sz w:val="22"/>
                <w:szCs w:val="22"/>
              </w:rPr>
              <w:t>Aparat cyfrowy RTG z detektorem i stacją technika</w:t>
            </w:r>
          </w:p>
          <w:p w14:paraId="60D78F9B" w14:textId="77777777" w:rsidR="00705CDB" w:rsidRPr="00885D13" w:rsidRDefault="00705CDB" w:rsidP="00705CDB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/>
                <w:sz w:val="22"/>
                <w:szCs w:val="22"/>
              </w:rPr>
            </w:pPr>
            <w:r w:rsidRPr="00885D13">
              <w:rPr>
                <w:rFonts w:ascii="Cambria" w:hAnsi="Cambria"/>
                <w:sz w:val="22"/>
                <w:szCs w:val="22"/>
              </w:rPr>
              <w:t>System PACS</w:t>
            </w:r>
          </w:p>
          <w:p w14:paraId="48AD1A8E" w14:textId="77777777" w:rsidR="00705CDB" w:rsidRPr="00885D13" w:rsidRDefault="00705CDB" w:rsidP="00705CDB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/>
                <w:sz w:val="22"/>
                <w:szCs w:val="22"/>
              </w:rPr>
            </w:pPr>
            <w:r w:rsidRPr="00885D13">
              <w:rPr>
                <w:rFonts w:ascii="Cambria" w:hAnsi="Cambria"/>
                <w:sz w:val="22"/>
                <w:szCs w:val="22"/>
              </w:rPr>
              <w:t xml:space="preserve">Serwer systemu PACS </w:t>
            </w:r>
          </w:p>
          <w:p w14:paraId="33E08CFB" w14:textId="77777777" w:rsidR="00705CDB" w:rsidRPr="00885D13" w:rsidRDefault="00705CDB" w:rsidP="00CE462A">
            <w:pPr>
              <w:rPr>
                <w:rFonts w:ascii="Cambria" w:hAnsi="Cambria"/>
                <w:sz w:val="22"/>
                <w:szCs w:val="22"/>
              </w:rPr>
            </w:pPr>
            <w:r w:rsidRPr="00885D13">
              <w:rPr>
                <w:rFonts w:ascii="Cambria" w:hAnsi="Cambria"/>
                <w:sz w:val="22"/>
                <w:szCs w:val="22"/>
              </w:rPr>
              <w:t>Uwaga:  Minimum -24 miesiące / Maximum - 36miesięcy</w:t>
            </w:r>
          </w:p>
          <w:p w14:paraId="488D5964" w14:textId="3F09FA08" w:rsidR="00705CDB" w:rsidRPr="00885D13" w:rsidRDefault="00705CDB" w:rsidP="00CE462A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/>
                <w:sz w:val="22"/>
                <w:szCs w:val="22"/>
              </w:rPr>
            </w:pPr>
            <w:r w:rsidRPr="00885D13">
              <w:rPr>
                <w:rFonts w:ascii="Cambria" w:hAnsi="Cambria"/>
                <w:sz w:val="22"/>
                <w:szCs w:val="22"/>
              </w:rPr>
              <w:t>(kryterium</w:t>
            </w:r>
            <w:r w:rsidR="00885D13">
              <w:rPr>
                <w:rFonts w:ascii="Cambria" w:hAnsi="Cambria"/>
                <w:sz w:val="22"/>
                <w:szCs w:val="22"/>
              </w:rPr>
              <w:t xml:space="preserve"> do oceny </w:t>
            </w:r>
            <w:r w:rsidRPr="00885D13">
              <w:rPr>
                <w:rFonts w:ascii="Cambria" w:hAnsi="Cambria"/>
                <w:sz w:val="22"/>
                <w:szCs w:val="22"/>
              </w:rPr>
              <w:t xml:space="preserve"> „Okres gwarancji”)</w:t>
            </w:r>
          </w:p>
        </w:tc>
        <w:tc>
          <w:tcPr>
            <w:tcW w:w="760" w:type="pct"/>
            <w:shd w:val="clear" w:color="auto" w:fill="auto"/>
          </w:tcPr>
          <w:p w14:paraId="71AB33DB" w14:textId="77777777" w:rsidR="00705CDB" w:rsidRPr="00885D13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85D13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  <w:p w14:paraId="21CA2647" w14:textId="77777777" w:rsidR="00E9267B" w:rsidRDefault="00E9267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  <w:p w14:paraId="2BF6C7CE" w14:textId="355BE76E" w:rsidR="00E9267B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85D13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Podać</w:t>
            </w:r>
            <w:r w:rsidR="00E9267B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4FF1534A" w14:textId="0D7DBE36" w:rsidR="00705CDB" w:rsidRPr="001C297A" w:rsidRDefault="00E9267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liczbę miesięcy</w:t>
            </w:r>
          </w:p>
        </w:tc>
        <w:tc>
          <w:tcPr>
            <w:tcW w:w="811" w:type="pct"/>
            <w:shd w:val="clear" w:color="auto" w:fill="auto"/>
          </w:tcPr>
          <w:p w14:paraId="78152C19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F49C2B3" w14:textId="77777777" w:rsidR="00705CDB" w:rsidRPr="00F121A0" w:rsidRDefault="00705CDB" w:rsidP="00CE46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</w:tbl>
    <w:p w14:paraId="3D4BB5FA" w14:textId="77777777" w:rsidR="003C11B2" w:rsidRDefault="003C11B2" w:rsidP="003C11B2">
      <w:pPr>
        <w:jc w:val="both"/>
        <w:rPr>
          <w:rFonts w:ascii="Cambria" w:hAnsi="Cambria"/>
          <w:sz w:val="22"/>
          <w:szCs w:val="22"/>
        </w:rPr>
      </w:pPr>
    </w:p>
    <w:p w14:paraId="3A50BD03" w14:textId="77777777" w:rsidR="009E4058" w:rsidRDefault="009E4058" w:rsidP="003C11B2">
      <w:pPr>
        <w:jc w:val="both"/>
        <w:rPr>
          <w:rFonts w:ascii="Cambria" w:hAnsi="Cambria"/>
          <w:sz w:val="22"/>
          <w:szCs w:val="22"/>
        </w:rPr>
      </w:pPr>
    </w:p>
    <w:p w14:paraId="51656FAF" w14:textId="77777777" w:rsidR="009E4058" w:rsidRDefault="009E4058" w:rsidP="003C11B2">
      <w:pPr>
        <w:jc w:val="both"/>
        <w:rPr>
          <w:rFonts w:ascii="Cambria" w:hAnsi="Cambria"/>
          <w:sz w:val="22"/>
          <w:szCs w:val="22"/>
        </w:rPr>
      </w:pPr>
    </w:p>
    <w:p w14:paraId="60A98E56" w14:textId="77777777" w:rsidR="009E4058" w:rsidRDefault="009E4058" w:rsidP="003C11B2">
      <w:pPr>
        <w:jc w:val="both"/>
        <w:rPr>
          <w:rFonts w:ascii="Cambria" w:hAnsi="Cambria"/>
          <w:sz w:val="22"/>
          <w:szCs w:val="22"/>
        </w:rPr>
      </w:pPr>
    </w:p>
    <w:p w14:paraId="4AEC989C" w14:textId="77777777" w:rsidR="009E4058" w:rsidRDefault="009E4058" w:rsidP="003C11B2">
      <w:pPr>
        <w:jc w:val="both"/>
        <w:rPr>
          <w:rFonts w:ascii="Cambria" w:hAnsi="Cambria"/>
          <w:sz w:val="22"/>
          <w:szCs w:val="22"/>
        </w:rPr>
      </w:pPr>
    </w:p>
    <w:p w14:paraId="41620BEF" w14:textId="77777777" w:rsidR="009E4058" w:rsidRDefault="009E4058" w:rsidP="003C11B2">
      <w:pPr>
        <w:jc w:val="both"/>
        <w:rPr>
          <w:rFonts w:ascii="Cambria" w:hAnsi="Cambria"/>
          <w:sz w:val="22"/>
          <w:szCs w:val="22"/>
        </w:rPr>
      </w:pPr>
    </w:p>
    <w:p w14:paraId="66C23BD3" w14:textId="71A77C8C" w:rsidR="003C11B2" w:rsidRDefault="003C11B2" w:rsidP="003C11B2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Uwaga:</w:t>
      </w:r>
    </w:p>
    <w:p w14:paraId="49A8E029" w14:textId="22CE7DF1" w:rsidR="003C11B2" w:rsidRPr="003C11B2" w:rsidRDefault="003C11B2" w:rsidP="003C11B2">
      <w:pPr>
        <w:jc w:val="both"/>
        <w:rPr>
          <w:rFonts w:ascii="Cambria" w:hAnsi="Cambria"/>
          <w:sz w:val="22"/>
          <w:szCs w:val="22"/>
        </w:rPr>
      </w:pPr>
      <w:r w:rsidRPr="003C11B2">
        <w:rPr>
          <w:rFonts w:ascii="Cambria" w:hAnsi="Cambria"/>
          <w:sz w:val="22"/>
          <w:szCs w:val="22"/>
        </w:rPr>
        <w:t>Zaoferowanie sprzętu niespełniającego któregokolwiek z podanych powyżej wymagań spowoduje odrzucenie oferty.</w:t>
      </w:r>
    </w:p>
    <w:p w14:paraId="6467F33A" w14:textId="31533140" w:rsidR="003C11B2" w:rsidRPr="003C11B2" w:rsidRDefault="003C11B2" w:rsidP="003C11B2">
      <w:pPr>
        <w:jc w:val="both"/>
        <w:rPr>
          <w:rFonts w:ascii="Cambria" w:hAnsi="Cambria"/>
          <w:sz w:val="22"/>
          <w:szCs w:val="22"/>
        </w:rPr>
      </w:pPr>
      <w:r w:rsidRPr="003C11B2">
        <w:rPr>
          <w:rFonts w:ascii="Cambria" w:hAnsi="Cambria"/>
          <w:sz w:val="22"/>
          <w:szCs w:val="22"/>
        </w:rPr>
        <w:t xml:space="preserve">Załącznik należy wypełnić w całości, bez wprowadzania zmian w jego treści – stanowi on integralną część oferty – deklarację wykonawcy co do jej treści, </w:t>
      </w:r>
      <w:r w:rsidR="00A32D59">
        <w:rPr>
          <w:rFonts w:ascii="Cambria" w:hAnsi="Cambria"/>
          <w:sz w:val="22"/>
          <w:szCs w:val="22"/>
        </w:rPr>
        <w:t xml:space="preserve">stąd </w:t>
      </w:r>
      <w:r w:rsidRPr="003C11B2">
        <w:rPr>
          <w:rFonts w:ascii="Cambria" w:hAnsi="Cambria"/>
          <w:sz w:val="22"/>
          <w:szCs w:val="22"/>
        </w:rPr>
        <w:t>brak tego załącznika, zawierającego treści zgodne z</w:t>
      </w:r>
      <w:r>
        <w:rPr>
          <w:rFonts w:ascii="Cambria" w:hAnsi="Cambria"/>
          <w:sz w:val="22"/>
          <w:szCs w:val="22"/>
        </w:rPr>
        <w:t>e</w:t>
      </w:r>
      <w:r w:rsidRPr="003C11B2">
        <w:rPr>
          <w:rFonts w:ascii="Cambria" w:hAnsi="Cambria"/>
          <w:sz w:val="22"/>
          <w:szCs w:val="22"/>
        </w:rPr>
        <w:t xml:space="preserve"> wzorem określonym w </w:t>
      </w:r>
      <w:r>
        <w:rPr>
          <w:rFonts w:ascii="Cambria" w:hAnsi="Cambria"/>
          <w:sz w:val="22"/>
          <w:szCs w:val="22"/>
        </w:rPr>
        <w:t>SWZ</w:t>
      </w:r>
      <w:r w:rsidRPr="003C11B2">
        <w:rPr>
          <w:rFonts w:ascii="Cambria" w:hAnsi="Cambria"/>
          <w:sz w:val="22"/>
          <w:szCs w:val="22"/>
        </w:rPr>
        <w:t>, spowoduje odrzucenie oferty.</w:t>
      </w:r>
    </w:p>
    <w:p w14:paraId="3CB5616F" w14:textId="1C90FD82" w:rsidR="0097776D" w:rsidRDefault="0097776D" w:rsidP="00705CDB"/>
    <w:p w14:paraId="015A14DC" w14:textId="77DEEAF9" w:rsidR="003C11B2" w:rsidRDefault="003C11B2" w:rsidP="00705CDB"/>
    <w:p w14:paraId="3DE9555C" w14:textId="3B7C7606" w:rsidR="003C11B2" w:rsidRDefault="003C11B2" w:rsidP="00705CDB"/>
    <w:p w14:paraId="30C8A896" w14:textId="77777777" w:rsidR="003C11B2" w:rsidRDefault="003C11B2" w:rsidP="00705CDB"/>
    <w:p w14:paraId="332B859D" w14:textId="27B1AA4F" w:rsidR="00CD5D1E" w:rsidRDefault="00CD5D1E" w:rsidP="00705CDB"/>
    <w:p w14:paraId="65DF5D1B" w14:textId="4830E67C" w:rsidR="00CD5D1E" w:rsidRDefault="00CD5D1E" w:rsidP="00705CDB">
      <w:pPr>
        <w:rPr>
          <w:rFonts w:ascii="Cambria" w:hAnsi="Cambria"/>
          <w:sz w:val="22"/>
          <w:szCs w:val="22"/>
        </w:rPr>
      </w:pPr>
      <w:r w:rsidRPr="00CD5D1E">
        <w:rPr>
          <w:rFonts w:ascii="Cambria" w:hAnsi="Cambria"/>
          <w:sz w:val="22"/>
          <w:szCs w:val="22"/>
        </w:rPr>
        <w:t>………………. dn. ……………………………..</w:t>
      </w:r>
      <w:r w:rsidRPr="00CD5D1E"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sz w:val="22"/>
          <w:szCs w:val="22"/>
        </w:rPr>
        <w:tab/>
        <w:t>……………………………………………</w:t>
      </w:r>
      <w:r>
        <w:rPr>
          <w:rFonts w:ascii="Cambria" w:hAnsi="Cambria"/>
          <w:sz w:val="22"/>
          <w:szCs w:val="22"/>
        </w:rPr>
        <w:t>…………..</w:t>
      </w:r>
      <w:r w:rsidRPr="00CD5D1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>...................................</w:t>
      </w:r>
    </w:p>
    <w:p w14:paraId="4350677F" w14:textId="13D12DD4" w:rsidR="00CD5D1E" w:rsidRPr="00CD5D1E" w:rsidRDefault="00CD5D1E" w:rsidP="00705CDB">
      <w:pPr>
        <w:rPr>
          <w:rFonts w:ascii="Cambria" w:hAnsi="Cambria"/>
          <w:i/>
          <w:iCs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CD5D1E">
        <w:rPr>
          <w:rFonts w:ascii="Cambria" w:hAnsi="Cambria"/>
          <w:i/>
          <w:iCs/>
          <w:sz w:val="22"/>
          <w:szCs w:val="22"/>
        </w:rPr>
        <w:t>Podpis osoby uprawnionej</w:t>
      </w:r>
    </w:p>
    <w:sectPr w:rsidR="00CD5D1E" w:rsidRPr="00CD5D1E" w:rsidSect="00705C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993" w:bottom="1417" w:left="284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CEE48" w14:textId="77777777" w:rsidR="00225FB6" w:rsidRDefault="00225FB6" w:rsidP="00FF57EE">
      <w:r>
        <w:separator/>
      </w:r>
    </w:p>
  </w:endnote>
  <w:endnote w:type="continuationSeparator" w:id="0">
    <w:p w14:paraId="25D73335" w14:textId="77777777" w:rsidR="00225FB6" w:rsidRDefault="00225FB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D869E" w14:textId="77777777" w:rsidR="00922885" w:rsidRDefault="009228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2227B" w14:textId="77777777" w:rsidR="00A655C9" w:rsidRPr="00A655C9" w:rsidRDefault="00A655C9">
    <w:pPr>
      <w:pStyle w:val="Stopka"/>
      <w:jc w:val="center"/>
      <w:rPr>
        <w:kern w:val="24"/>
        <w:sz w:val="20"/>
      </w:rPr>
    </w:pPr>
    <w:r w:rsidRPr="00A655C9">
      <w:rPr>
        <w:kern w:val="24"/>
        <w:sz w:val="20"/>
      </w:rPr>
      <w:fldChar w:fldCharType="begin"/>
    </w:r>
    <w:r w:rsidRPr="00A655C9">
      <w:rPr>
        <w:kern w:val="24"/>
        <w:sz w:val="20"/>
      </w:rPr>
      <w:instrText>PAGE   \* MERGEFORMAT</w:instrText>
    </w:r>
    <w:r w:rsidRPr="00A655C9">
      <w:rPr>
        <w:kern w:val="24"/>
        <w:sz w:val="20"/>
      </w:rPr>
      <w:fldChar w:fldCharType="separate"/>
    </w:r>
    <w:r w:rsidRPr="00A655C9">
      <w:rPr>
        <w:kern w:val="24"/>
        <w:sz w:val="20"/>
      </w:rPr>
      <w:t>2</w:t>
    </w:r>
    <w:r w:rsidRPr="00A655C9">
      <w:rPr>
        <w:kern w:val="24"/>
        <w:sz w:val="20"/>
      </w:rPr>
      <w:fldChar w:fldCharType="end"/>
    </w:r>
  </w:p>
  <w:p w14:paraId="0F3EF473" w14:textId="77777777" w:rsidR="00922885" w:rsidRPr="00191CBC" w:rsidRDefault="00922885" w:rsidP="00191C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F10C6" w14:textId="77777777" w:rsidR="00922885" w:rsidRDefault="009228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399B9" w14:textId="77777777" w:rsidR="00225FB6" w:rsidRDefault="00225FB6" w:rsidP="00FF57EE">
      <w:r>
        <w:separator/>
      </w:r>
    </w:p>
  </w:footnote>
  <w:footnote w:type="continuationSeparator" w:id="0">
    <w:p w14:paraId="13AC3265" w14:textId="77777777" w:rsidR="00225FB6" w:rsidRDefault="00225FB6" w:rsidP="00FF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FC601" w14:textId="77777777" w:rsidR="00922885" w:rsidRDefault="00922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E4EA1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922885">
      <w:rPr>
        <w:sz w:val="20"/>
        <w:szCs w:val="20"/>
      </w:rPr>
      <w:t>TP/RII/12/21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32F5B" w14:textId="77777777" w:rsidR="00922885" w:rsidRDefault="009228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0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160F6E3F"/>
    <w:multiLevelType w:val="hybridMultilevel"/>
    <w:tmpl w:val="72DCF7E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D65C7"/>
    <w:multiLevelType w:val="hybridMultilevel"/>
    <w:tmpl w:val="1E0E7D84"/>
    <w:lvl w:ilvl="0" w:tplc="3C0E7766">
      <w:numFmt w:val="bullet"/>
      <w:lvlText w:val=""/>
      <w:lvlJc w:val="left"/>
      <w:pPr>
        <w:ind w:left="720" w:hanging="360"/>
      </w:pPr>
      <w:rPr>
        <w:rFonts w:ascii="Symbol" w:eastAsia="Andale Sans U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81193"/>
    <w:multiLevelType w:val="hybridMultilevel"/>
    <w:tmpl w:val="C4E2C99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66F621C"/>
    <w:multiLevelType w:val="hybridMultilevel"/>
    <w:tmpl w:val="2CCCE82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AB0D4C"/>
    <w:multiLevelType w:val="hybridMultilevel"/>
    <w:tmpl w:val="C3042AA0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03057EE"/>
    <w:multiLevelType w:val="hybridMultilevel"/>
    <w:tmpl w:val="35DEE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2"/>
  </w:num>
  <w:num w:numId="5">
    <w:abstractNumId w:val="0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2"/>
  </w:num>
  <w:num w:numId="11">
    <w:abstractNumId w:val="3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CC4"/>
    <w:rsid w:val="001063D3"/>
    <w:rsid w:val="00191CBC"/>
    <w:rsid w:val="001C7D84"/>
    <w:rsid w:val="002214DB"/>
    <w:rsid w:val="00225FB6"/>
    <w:rsid w:val="00267D1F"/>
    <w:rsid w:val="002D24EB"/>
    <w:rsid w:val="002E612D"/>
    <w:rsid w:val="002F243B"/>
    <w:rsid w:val="003B769C"/>
    <w:rsid w:val="003C11B2"/>
    <w:rsid w:val="004D5A42"/>
    <w:rsid w:val="00525EFF"/>
    <w:rsid w:val="005844F6"/>
    <w:rsid w:val="005F6F5F"/>
    <w:rsid w:val="006B63D6"/>
    <w:rsid w:val="006C641D"/>
    <w:rsid w:val="006D09E0"/>
    <w:rsid w:val="006F396E"/>
    <w:rsid w:val="00705CDB"/>
    <w:rsid w:val="00756CC4"/>
    <w:rsid w:val="007C6D36"/>
    <w:rsid w:val="007D475B"/>
    <w:rsid w:val="007E331F"/>
    <w:rsid w:val="007F3E87"/>
    <w:rsid w:val="00851366"/>
    <w:rsid w:val="00885D13"/>
    <w:rsid w:val="00922885"/>
    <w:rsid w:val="009312B4"/>
    <w:rsid w:val="0097776D"/>
    <w:rsid w:val="00983D1D"/>
    <w:rsid w:val="009D75A8"/>
    <w:rsid w:val="009E4058"/>
    <w:rsid w:val="00A32D59"/>
    <w:rsid w:val="00A50E18"/>
    <w:rsid w:val="00A655C9"/>
    <w:rsid w:val="00AA39D6"/>
    <w:rsid w:val="00AE2ACB"/>
    <w:rsid w:val="00AF4AC3"/>
    <w:rsid w:val="00B36E34"/>
    <w:rsid w:val="00B46024"/>
    <w:rsid w:val="00B47637"/>
    <w:rsid w:val="00B9086B"/>
    <w:rsid w:val="00BC4F99"/>
    <w:rsid w:val="00C22F7D"/>
    <w:rsid w:val="00C729A8"/>
    <w:rsid w:val="00CD5D1E"/>
    <w:rsid w:val="00CE3AE6"/>
    <w:rsid w:val="00D554C7"/>
    <w:rsid w:val="00DC336F"/>
    <w:rsid w:val="00E1735C"/>
    <w:rsid w:val="00E9267B"/>
    <w:rsid w:val="00F134D5"/>
    <w:rsid w:val="00F31EAC"/>
    <w:rsid w:val="00FF3D70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968B74"/>
  <w15:chartTrackingRefBased/>
  <w15:docId w15:val="{6E5CC2DC-32B3-468E-B770-B2F212FB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CDB"/>
    <w:pPr>
      <w:widowControl w:val="0"/>
      <w:suppressAutoHyphens/>
      <w:spacing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05CDB"/>
    <w:rPr>
      <w:sz w:val="22"/>
      <w:szCs w:val="22"/>
      <w:lang w:eastAsia="en-US"/>
    </w:rPr>
  </w:style>
  <w:style w:type="paragraph" w:customStyle="1" w:styleId="Default">
    <w:name w:val="Default"/>
    <w:rsid w:val="00705CD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character" w:styleId="Tekstzastpczy">
    <w:name w:val="Placeholder Text"/>
    <w:uiPriority w:val="99"/>
    <w:semiHidden/>
    <w:rsid w:val="00705C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23</Pages>
  <Words>4645</Words>
  <Characters>27875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4</cp:revision>
  <dcterms:created xsi:type="dcterms:W3CDTF">2021-06-01T10:06:00Z</dcterms:created>
  <dcterms:modified xsi:type="dcterms:W3CDTF">2021-06-01T10:10:00Z</dcterms:modified>
</cp:coreProperties>
</file>