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0E51" w14:textId="7777777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F01088E" w14:textId="497E6B88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D56BF2">
        <w:rPr>
          <w:rFonts w:ascii="Times New Roman" w:hAnsi="Times New Roman" w:cs="Times New Roman"/>
          <w:sz w:val="20"/>
          <w:szCs w:val="20"/>
        </w:rPr>
        <w:t xml:space="preserve">                     Eap.2412/1</w:t>
      </w:r>
      <w:r w:rsidR="009A1618">
        <w:rPr>
          <w:rFonts w:ascii="Times New Roman" w:hAnsi="Times New Roman" w:cs="Times New Roman"/>
          <w:sz w:val="20"/>
          <w:szCs w:val="20"/>
        </w:rPr>
        <w:t>1/2</w:t>
      </w:r>
      <w:r w:rsidR="00466150">
        <w:rPr>
          <w:rFonts w:ascii="Times New Roman" w:hAnsi="Times New Roman" w:cs="Times New Roman"/>
          <w:sz w:val="20"/>
          <w:szCs w:val="20"/>
        </w:rPr>
        <w:t>1</w:t>
      </w:r>
      <w:r w:rsidR="009A1618">
        <w:rPr>
          <w:rFonts w:ascii="Times New Roman" w:hAnsi="Times New Roman" w:cs="Times New Roman"/>
          <w:sz w:val="20"/>
          <w:szCs w:val="20"/>
        </w:rPr>
        <w:t>/D</w:t>
      </w:r>
    </w:p>
    <w:p w14:paraId="35B1DBDF" w14:textId="77777777" w:rsidR="00AD4C49" w:rsidRDefault="00AD4C49" w:rsidP="00AD4C49"/>
    <w:p w14:paraId="034CBAE7" w14:textId="77777777" w:rsidR="00AD4C49" w:rsidRPr="00FB714A" w:rsidRDefault="00AD4C49" w:rsidP="00AD4C49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4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Materiały operacyjne</w:t>
      </w:r>
    </w:p>
    <w:p w14:paraId="31AAEEEF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AD4C49" w:rsidRPr="00FB714A" w14:paraId="696574F0" w14:textId="77777777" w:rsidTr="00642EA7">
        <w:tc>
          <w:tcPr>
            <w:tcW w:w="630" w:type="dxa"/>
          </w:tcPr>
          <w:p w14:paraId="059D1774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76997256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1855" w:type="dxa"/>
          </w:tcPr>
          <w:p w14:paraId="77C44C18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11" w:type="dxa"/>
          </w:tcPr>
          <w:p w14:paraId="40A8227D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3FF3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D4C49" w:rsidRPr="00FB714A" w14:paraId="08A5A17E" w14:textId="77777777" w:rsidTr="00642EA7">
        <w:tc>
          <w:tcPr>
            <w:tcW w:w="630" w:type="dxa"/>
          </w:tcPr>
          <w:p w14:paraId="7443FC37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</w:tcPr>
          <w:p w14:paraId="6F2FD2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proofErr w:type="spellStart"/>
            <w:r>
              <w:rPr>
                <w:rFonts w:eastAsia="Tahoma" w:cs="Tahoma"/>
              </w:rPr>
              <w:t>Wchłanialność</w:t>
            </w:r>
            <w:proofErr w:type="spellEnd"/>
            <w:r>
              <w:rPr>
                <w:rFonts w:eastAsia="Tahoma" w:cs="Tahoma"/>
              </w:rPr>
              <w:t xml:space="preserve"> jednorazowego podkładu</w:t>
            </w:r>
          </w:p>
        </w:tc>
        <w:tc>
          <w:tcPr>
            <w:tcW w:w="1855" w:type="dxa"/>
          </w:tcPr>
          <w:p w14:paraId="18B6D007" w14:textId="744BEDCB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Liberation Serif"/>
              </w:rPr>
              <w:t xml:space="preserve">≥ 400 </w:t>
            </w:r>
            <w:r w:rsidR="009A1618">
              <w:rPr>
                <w:rFonts w:cs="Liberation Serif"/>
              </w:rPr>
              <w:t>cm</w:t>
            </w:r>
            <w:r>
              <w:rPr>
                <w:rFonts w:cs="Liberation Serif"/>
              </w:rPr>
              <w:t xml:space="preserve">     </w:t>
            </w:r>
          </w:p>
        </w:tc>
        <w:tc>
          <w:tcPr>
            <w:tcW w:w="1911" w:type="dxa"/>
          </w:tcPr>
          <w:p w14:paraId="3857500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BF6E8BC" w14:textId="77777777" w:rsidTr="00642EA7">
        <w:tc>
          <w:tcPr>
            <w:tcW w:w="630" w:type="dxa"/>
          </w:tcPr>
          <w:p w14:paraId="553111C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2. </w:t>
            </w:r>
          </w:p>
        </w:tc>
        <w:tc>
          <w:tcPr>
            <w:tcW w:w="3308" w:type="dxa"/>
          </w:tcPr>
          <w:p w14:paraId="5684B3B2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eastAsia="Tahoma" w:cs="Tahoma"/>
              </w:rPr>
              <w:t>Ilość warstw laminatu w podkładzie</w:t>
            </w:r>
          </w:p>
        </w:tc>
        <w:tc>
          <w:tcPr>
            <w:tcW w:w="1855" w:type="dxa"/>
          </w:tcPr>
          <w:p w14:paraId="3BEEA5C8" w14:textId="77777777" w:rsidR="00AD4C49" w:rsidRPr="00FB714A" w:rsidRDefault="00AD4C49" w:rsidP="00642EA7">
            <w:pPr>
              <w:pStyle w:val="Textbody"/>
              <w:rPr>
                <w:rFonts w:cs="Times New Roman"/>
              </w:rPr>
            </w:pPr>
            <w:r>
              <w:rPr>
                <w:rFonts w:cs="Liberation Serif"/>
              </w:rPr>
              <w:t>≥ 3</w:t>
            </w:r>
          </w:p>
        </w:tc>
        <w:tc>
          <w:tcPr>
            <w:tcW w:w="1911" w:type="dxa"/>
          </w:tcPr>
          <w:p w14:paraId="4D5AB5A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4B8932D0" w14:textId="77777777" w:rsidTr="00642EA7">
        <w:tc>
          <w:tcPr>
            <w:tcW w:w="630" w:type="dxa"/>
          </w:tcPr>
          <w:p w14:paraId="3A4B48D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 xml:space="preserve">3. </w:t>
            </w:r>
          </w:p>
        </w:tc>
        <w:tc>
          <w:tcPr>
            <w:tcW w:w="3308" w:type="dxa"/>
          </w:tcPr>
          <w:p w14:paraId="75354F9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Sposób pakowania (złożenia) pokrowca</w:t>
            </w:r>
          </w:p>
        </w:tc>
        <w:tc>
          <w:tcPr>
            <w:tcW w:w="1855" w:type="dxa"/>
          </w:tcPr>
          <w:p w14:paraId="193A5F1F" w14:textId="77777777" w:rsidR="00AD4C49" w:rsidRPr="00FB714A" w:rsidRDefault="00AD4C49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teleskopowo</w:t>
            </w:r>
          </w:p>
        </w:tc>
        <w:tc>
          <w:tcPr>
            <w:tcW w:w="1911" w:type="dxa"/>
          </w:tcPr>
          <w:p w14:paraId="6F5FDC0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2D819CEE" w14:textId="77777777" w:rsidTr="00642EA7">
        <w:tc>
          <w:tcPr>
            <w:tcW w:w="630" w:type="dxa"/>
          </w:tcPr>
          <w:p w14:paraId="696F44FB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4.</w:t>
            </w:r>
          </w:p>
        </w:tc>
        <w:tc>
          <w:tcPr>
            <w:tcW w:w="3308" w:type="dxa"/>
          </w:tcPr>
          <w:p w14:paraId="6CB62ED7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Stabilność maty po przytwierdzeniu do podłogi</w:t>
            </w:r>
          </w:p>
        </w:tc>
        <w:tc>
          <w:tcPr>
            <w:tcW w:w="1855" w:type="dxa"/>
          </w:tcPr>
          <w:p w14:paraId="242FF042" w14:textId="77777777" w:rsidR="00AD4C49" w:rsidRPr="00FB714A" w:rsidRDefault="00AD4C49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Mata nie przesuwa się po przytwierdzeniu do podłogi</w:t>
            </w:r>
          </w:p>
        </w:tc>
        <w:tc>
          <w:tcPr>
            <w:tcW w:w="1911" w:type="dxa"/>
          </w:tcPr>
          <w:p w14:paraId="5E20DB1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05984AFE" w14:textId="77777777" w:rsidTr="00642EA7">
        <w:tc>
          <w:tcPr>
            <w:tcW w:w="630" w:type="dxa"/>
          </w:tcPr>
          <w:p w14:paraId="606E2A4E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5.</w:t>
            </w:r>
          </w:p>
        </w:tc>
        <w:tc>
          <w:tcPr>
            <w:tcW w:w="3308" w:type="dxa"/>
          </w:tcPr>
          <w:p w14:paraId="7D59D5FD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Dodatkowe elementy zestawu</w:t>
            </w:r>
            <w:r>
              <w:t xml:space="preserve"> osłony na sondę śródoperacyjną</w:t>
            </w:r>
          </w:p>
        </w:tc>
        <w:tc>
          <w:tcPr>
            <w:tcW w:w="1855" w:type="dxa"/>
          </w:tcPr>
          <w:p w14:paraId="7A733B13" w14:textId="77777777" w:rsidR="00AD4C49" w:rsidRPr="00FB714A" w:rsidRDefault="00AD4C49" w:rsidP="00642EA7">
            <w:pPr>
              <w:pStyle w:val="Textbody"/>
              <w:rPr>
                <w:rFonts w:cs="Times New Roman"/>
              </w:rPr>
            </w:pPr>
            <w:r>
              <w:t>Dodatkowo żel, 2 taśmy i 2 gumki</w:t>
            </w:r>
          </w:p>
        </w:tc>
        <w:tc>
          <w:tcPr>
            <w:tcW w:w="1911" w:type="dxa"/>
          </w:tcPr>
          <w:p w14:paraId="31AE44F5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D4C49" w:rsidRPr="00FB714A" w14:paraId="3173BF4E" w14:textId="77777777" w:rsidTr="00642EA7">
        <w:tc>
          <w:tcPr>
            <w:tcW w:w="630" w:type="dxa"/>
          </w:tcPr>
          <w:p w14:paraId="3E819989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6.</w:t>
            </w:r>
          </w:p>
        </w:tc>
        <w:tc>
          <w:tcPr>
            <w:tcW w:w="3308" w:type="dxa"/>
          </w:tcPr>
          <w:p w14:paraId="0CEBFD81" w14:textId="77777777" w:rsidR="00AD4C49" w:rsidRPr="00FB714A" w:rsidRDefault="00AD4C49" w:rsidP="00642EA7">
            <w:pPr>
              <w:pStyle w:val="Textbody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Możliwość wyróżnienia kolorem rozmiaru worka /pokrowca/</w:t>
            </w:r>
          </w:p>
        </w:tc>
        <w:tc>
          <w:tcPr>
            <w:tcW w:w="1855" w:type="dxa"/>
          </w:tcPr>
          <w:p w14:paraId="54690472" w14:textId="77777777" w:rsidR="00AD4C49" w:rsidRPr="00FB714A" w:rsidRDefault="00AD4C49" w:rsidP="00642EA7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  <w:bCs/>
              </w:rPr>
              <w:t>Kolorystyczne kodowania rozmiaru</w:t>
            </w:r>
          </w:p>
        </w:tc>
        <w:tc>
          <w:tcPr>
            <w:tcW w:w="1911" w:type="dxa"/>
          </w:tcPr>
          <w:p w14:paraId="5BDC674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407ECE01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5BB1DED1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7B09E155" w14:textId="77777777" w:rsidR="00FB5832" w:rsidRDefault="00FB5832" w:rsidP="00FB5832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16664D" w14:textId="77777777" w:rsidR="00FB5832" w:rsidRDefault="00FB5832" w:rsidP="00FB5832">
      <w:pPr>
        <w:rPr>
          <w:sz w:val="22"/>
          <w:szCs w:val="22"/>
        </w:rPr>
      </w:pPr>
    </w:p>
    <w:p w14:paraId="075F6B86" w14:textId="77777777" w:rsidR="00FB5832" w:rsidRDefault="00FB5832" w:rsidP="00FB5832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1BDEBB0" w14:textId="77777777" w:rsidR="00AD4C49" w:rsidRDefault="00AD4C49" w:rsidP="00AD4C49"/>
    <w:p w14:paraId="7E07B120" w14:textId="77777777" w:rsidR="00AD4C49" w:rsidRDefault="00AD4C49" w:rsidP="00AD4C49"/>
    <w:p w14:paraId="082311F0" w14:textId="77777777" w:rsidR="00AD4C49" w:rsidRDefault="00AD4C49" w:rsidP="00AD4C49"/>
    <w:p w14:paraId="4473DAA9" w14:textId="77777777" w:rsidR="00AD4C49" w:rsidRDefault="00AD4C49" w:rsidP="00AD4C49"/>
    <w:p w14:paraId="2B986142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FD7EEFB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9F7CA07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20E6D3F" w14:textId="77777777" w:rsidR="00AD4C49" w:rsidRDefault="00AD4C49" w:rsidP="00AD4C49"/>
    <w:p w14:paraId="5E81E9A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24EBF"/>
    <w:rsid w:val="00037EC6"/>
    <w:rsid w:val="00076E5E"/>
    <w:rsid w:val="0010402A"/>
    <w:rsid w:val="00107286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97B9C"/>
    <w:rsid w:val="004027A3"/>
    <w:rsid w:val="0045555F"/>
    <w:rsid w:val="00466150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B233E"/>
    <w:rsid w:val="008D3EA3"/>
    <w:rsid w:val="00983E5A"/>
    <w:rsid w:val="009A1618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56BF2"/>
    <w:rsid w:val="00D62393"/>
    <w:rsid w:val="00DF2617"/>
    <w:rsid w:val="00E1426C"/>
    <w:rsid w:val="00E3055E"/>
    <w:rsid w:val="00E80CEF"/>
    <w:rsid w:val="00E9274C"/>
    <w:rsid w:val="00F01D0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15948"/>
  <w15:docId w15:val="{77C70025-B73D-47E0-94C8-00C6C28D8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8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1043</Characters>
  <Application>Microsoft Office Word</Application>
  <DocSecurity>0</DocSecurity>
  <Lines>8</Lines>
  <Paragraphs>2</Paragraphs>
  <ScaleCrop>false</ScaleCrop>
  <Company>Microsoft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2018-04-12T11:16:00Z</dcterms:created>
  <dcterms:modified xsi:type="dcterms:W3CDTF">2021-07-22T10:32:00Z</dcterms:modified>
</cp:coreProperties>
</file>