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1A13B921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CE501F">
        <w:rPr>
          <w:rFonts w:ascii="Times New Roman" w:eastAsia="Times New Roman" w:hAnsi="Times New Roman" w:cs="Times New Roman"/>
          <w:b/>
          <w:lang w:eastAsia="pl-PL"/>
        </w:rPr>
        <w:t>11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21FBA112" w:rsidR="004472B8" w:rsidRPr="004472B8" w:rsidRDefault="00CE501F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>
        <w:rPr>
          <w:b/>
        </w:rPr>
        <w:t>D</w:t>
      </w:r>
      <w:r>
        <w:rPr>
          <w:b/>
        </w:rPr>
        <w:t>ostaw</w:t>
      </w:r>
      <w:r>
        <w:rPr>
          <w:b/>
        </w:rPr>
        <w:t>a</w:t>
      </w:r>
      <w:r>
        <w:rPr>
          <w:b/>
        </w:rPr>
        <w:t xml:space="preserve"> materiałów jednorazowego użytku ( obłożenia , zestawy, implanty ortopedyczne, narzędzia do zabiegów) używanych na salach operacyjnych w 11 pakietach</w:t>
      </w:r>
      <w:r w:rsidR="004472B8" w:rsidRPr="004472B8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7849D" w14:textId="77777777" w:rsidR="00F43770" w:rsidRDefault="00F43770">
      <w:pPr>
        <w:spacing w:after="0" w:line="240" w:lineRule="auto"/>
      </w:pPr>
      <w:r>
        <w:separator/>
      </w:r>
    </w:p>
  </w:endnote>
  <w:endnote w:type="continuationSeparator" w:id="0">
    <w:p w14:paraId="2856C6CE" w14:textId="77777777" w:rsidR="00F43770" w:rsidRDefault="00F43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F437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F437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F437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46C03" w14:textId="77777777" w:rsidR="00F43770" w:rsidRDefault="00F43770">
      <w:pPr>
        <w:spacing w:after="0" w:line="240" w:lineRule="auto"/>
      </w:pPr>
      <w:r>
        <w:separator/>
      </w:r>
    </w:p>
  </w:footnote>
  <w:footnote w:type="continuationSeparator" w:id="0">
    <w:p w14:paraId="4B1A8E39" w14:textId="77777777" w:rsidR="00F43770" w:rsidRDefault="00F437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F43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F437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F437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BC20D3"/>
    <w:rsid w:val="00CE501F"/>
    <w:rsid w:val="00F4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2021-06-18T06:47:00Z</cp:lastPrinted>
  <dcterms:created xsi:type="dcterms:W3CDTF">2021-06-18T06:47:00Z</dcterms:created>
  <dcterms:modified xsi:type="dcterms:W3CDTF">2021-07-22T10:47:00Z</dcterms:modified>
</cp:coreProperties>
</file>