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E0DB8" w14:textId="77777777" w:rsidR="00B3088A" w:rsidRDefault="00B3088A" w:rsidP="00B3088A"/>
    <w:p w14:paraId="36911400" w14:textId="2989753A" w:rsidR="00B3088A" w:rsidRPr="00424635" w:rsidRDefault="00B3088A" w:rsidP="00B3088A">
      <w:pPr>
        <w:pStyle w:val="Standard"/>
        <w:jc w:val="right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Zał.5.p.1</w:t>
      </w:r>
    </w:p>
    <w:p w14:paraId="76B91AC4" w14:textId="77777777" w:rsidR="00B3088A" w:rsidRPr="0029329F" w:rsidRDefault="00B3088A" w:rsidP="00B3088A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Eap.2412/13/21/M</w:t>
      </w:r>
    </w:p>
    <w:p w14:paraId="3644B815" w14:textId="77777777" w:rsidR="00B3088A" w:rsidRDefault="00B3088A" w:rsidP="00B3088A">
      <w:pPr>
        <w:jc w:val="center"/>
        <w:rPr>
          <w:b/>
        </w:rPr>
      </w:pPr>
      <w:r w:rsidRPr="00424635">
        <w:rPr>
          <w:b/>
        </w:rPr>
        <w:t>ZESTAWIENIE WARUNKÓW I PARAMETRÓW WYMAGANYCH</w:t>
      </w:r>
    </w:p>
    <w:p w14:paraId="0556C03E" w14:textId="77777777" w:rsidR="00B3088A" w:rsidRPr="0029329F" w:rsidRDefault="00B3088A" w:rsidP="00B3088A">
      <w:pPr>
        <w:jc w:val="center"/>
        <w:rPr>
          <w:b/>
        </w:rPr>
      </w:pPr>
    </w:p>
    <w:p w14:paraId="6C19D05B" w14:textId="6D4D7A89" w:rsidR="00B3088A" w:rsidRDefault="00B3088A" w:rsidP="00B3088A">
      <w:pPr>
        <w:pStyle w:val="Standard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Pakiet 1  - Kardiomonitory stacjonarne  – 3 kpt.</w:t>
      </w:r>
    </w:p>
    <w:p w14:paraId="355B17FD" w14:textId="77777777" w:rsidR="00B3088A" w:rsidRPr="009C68F5" w:rsidRDefault="00B3088A" w:rsidP="00B3088A">
      <w:pPr>
        <w:pStyle w:val="Standard"/>
        <w:spacing w:line="100" w:lineRule="atLeast"/>
        <w:rPr>
          <w:rFonts w:ascii="Times New Roman" w:hAnsi="Times New Roman"/>
          <w:b/>
          <w:sz w:val="20"/>
          <w:szCs w:val="18"/>
        </w:rPr>
      </w:pPr>
      <w:r w:rsidRPr="009C68F5">
        <w:rPr>
          <w:rFonts w:ascii="Times New Roman" w:hAnsi="Times New Roman"/>
          <w:b/>
          <w:sz w:val="20"/>
          <w:szCs w:val="18"/>
        </w:rPr>
        <w:t>Opis przedmiotu zamówienia (zestawienie granicznych parametrów techniczno-użytkowych)</w:t>
      </w:r>
    </w:p>
    <w:p w14:paraId="02B4122A" w14:textId="77777777" w:rsidR="00B3088A" w:rsidRPr="005070DE" w:rsidRDefault="00B3088A" w:rsidP="00B3088A">
      <w:pPr>
        <w:autoSpaceDE w:val="0"/>
        <w:spacing w:line="360" w:lineRule="auto"/>
        <w:rPr>
          <w:bCs/>
        </w:rPr>
      </w:pPr>
      <w:r w:rsidRPr="005070DE">
        <w:rPr>
          <w:bCs/>
        </w:rPr>
        <w:t>Rok produkcji: (podać) .............................</w:t>
      </w:r>
    </w:p>
    <w:p w14:paraId="51299326" w14:textId="77777777" w:rsidR="00B3088A" w:rsidRDefault="00B3088A" w:rsidP="00B3088A"/>
    <w:p w14:paraId="42FEF3FF" w14:textId="77777777" w:rsidR="00B3088A" w:rsidRDefault="00B3088A" w:rsidP="00B3088A"/>
    <w:tbl>
      <w:tblPr>
        <w:tblW w:w="96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3263"/>
        <w:gridCol w:w="1261"/>
        <w:gridCol w:w="5121"/>
      </w:tblGrid>
      <w:tr w:rsidR="0025771A" w:rsidRPr="0025771A" w14:paraId="79221A56" w14:textId="77777777" w:rsidTr="00E6530B"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114E1AA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5771A">
              <w:rPr>
                <w:rFonts w:ascii="Arial" w:hAnsi="Arial" w:cs="Arial"/>
                <w:b/>
                <w:bCs/>
                <w:sz w:val="18"/>
                <w:szCs w:val="18"/>
                <w:lang w:eastAsia="zh-CN"/>
              </w:rPr>
              <w:t>Dane ogólne</w:t>
            </w:r>
          </w:p>
        </w:tc>
      </w:tr>
      <w:tr w:rsidR="0025771A" w:rsidRPr="0025771A" w14:paraId="4F1EC8BA" w14:textId="77777777" w:rsidTr="00E6530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C593E71" w14:textId="77777777" w:rsidR="0025771A" w:rsidRPr="0025771A" w:rsidRDefault="0025771A" w:rsidP="0025771A">
            <w:pPr>
              <w:suppressAutoHyphens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Pełna nazwa Kardiomonitora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6BD4FC9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Podać</w:t>
            </w:r>
          </w:p>
        </w:tc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AD0F2" w14:textId="77777777" w:rsidR="0025771A" w:rsidRPr="0025771A" w:rsidRDefault="0025771A" w:rsidP="0025771A">
            <w:pPr>
              <w:suppressAutoHyphens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131A8CFA" w14:textId="77777777" w:rsidTr="00E6530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B07683A" w14:textId="77777777" w:rsidR="0025771A" w:rsidRPr="0025771A" w:rsidRDefault="0025771A" w:rsidP="0025771A">
            <w:pPr>
              <w:suppressAutoHyphens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Producent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6365F0D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Podać</w:t>
            </w:r>
          </w:p>
        </w:tc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93171" w14:textId="77777777" w:rsidR="0025771A" w:rsidRPr="0025771A" w:rsidRDefault="0025771A" w:rsidP="0025771A">
            <w:pPr>
              <w:suppressAutoHyphens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65190CBE" w14:textId="77777777" w:rsidTr="00E6530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C9F0CE3" w14:textId="77777777" w:rsidR="0025771A" w:rsidRPr="0025771A" w:rsidRDefault="0025771A" w:rsidP="0025771A">
            <w:pPr>
              <w:suppressAutoHyphens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Kraj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CBE57E6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Podać</w:t>
            </w:r>
          </w:p>
        </w:tc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0113" w14:textId="77777777" w:rsidR="0025771A" w:rsidRPr="0025771A" w:rsidRDefault="0025771A" w:rsidP="0025771A">
            <w:pPr>
              <w:suppressAutoHyphens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5CBDF40E" w14:textId="77777777" w:rsidTr="00E6530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D0AC2DF" w14:textId="77777777" w:rsidR="0025771A" w:rsidRPr="0025771A" w:rsidRDefault="0025771A" w:rsidP="0025771A">
            <w:pPr>
              <w:suppressAutoHyphens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Dystrybutor / Oferent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0E2A36D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Podać</w:t>
            </w:r>
          </w:p>
        </w:tc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47233" w14:textId="77777777" w:rsidR="0025771A" w:rsidRPr="0025771A" w:rsidRDefault="0025771A" w:rsidP="0025771A">
            <w:pPr>
              <w:suppressAutoHyphens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</w:tbl>
    <w:p w14:paraId="7E489BA4" w14:textId="77777777" w:rsidR="0025771A" w:rsidRPr="0025771A" w:rsidRDefault="0025771A" w:rsidP="0025771A">
      <w:pPr>
        <w:suppressAutoHyphens/>
        <w:spacing w:line="276" w:lineRule="auto"/>
        <w:rPr>
          <w:rFonts w:ascii="Arial" w:hAnsi="Arial" w:cs="Arial"/>
          <w:b/>
          <w:sz w:val="18"/>
          <w:szCs w:val="18"/>
          <w:lang w:eastAsia="zh-CN"/>
        </w:rPr>
      </w:pPr>
    </w:p>
    <w:p w14:paraId="4287EB9F" w14:textId="77777777" w:rsidR="0025771A" w:rsidRPr="0025771A" w:rsidRDefault="0025771A" w:rsidP="0025771A">
      <w:pPr>
        <w:suppressAutoHyphens/>
        <w:spacing w:line="276" w:lineRule="auto"/>
        <w:rPr>
          <w:rFonts w:ascii="Arial" w:hAnsi="Arial" w:cs="Arial"/>
          <w:b/>
          <w:sz w:val="18"/>
          <w:szCs w:val="18"/>
          <w:lang w:eastAsia="zh-CN"/>
        </w:rPr>
      </w:pPr>
    </w:p>
    <w:tbl>
      <w:tblPr>
        <w:tblW w:w="10065" w:type="dxa"/>
        <w:tblInd w:w="-77" w:type="dxa"/>
        <w:tblLayout w:type="fixed"/>
        <w:tblCellMar>
          <w:left w:w="65" w:type="dxa"/>
          <w:right w:w="65" w:type="dxa"/>
        </w:tblCellMar>
        <w:tblLook w:val="0000" w:firstRow="0" w:lastRow="0" w:firstColumn="0" w:lastColumn="0" w:noHBand="0" w:noVBand="0"/>
      </w:tblPr>
      <w:tblGrid>
        <w:gridCol w:w="569"/>
        <w:gridCol w:w="6661"/>
        <w:gridCol w:w="1276"/>
        <w:gridCol w:w="1559"/>
      </w:tblGrid>
      <w:tr w:rsidR="0025771A" w:rsidRPr="0025771A" w14:paraId="1167767E" w14:textId="77777777" w:rsidTr="00E6530B">
        <w:trPr>
          <w:cantSplit/>
          <w:tblHeader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vAlign w:val="center"/>
          </w:tcPr>
          <w:p w14:paraId="73671524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b/>
                <w:bCs/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vAlign w:val="center"/>
          </w:tcPr>
          <w:p w14:paraId="54A2F2E0" w14:textId="77777777" w:rsidR="0025771A" w:rsidRPr="0025771A" w:rsidRDefault="0025771A" w:rsidP="0025771A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b/>
                <w:bCs/>
                <w:sz w:val="18"/>
                <w:szCs w:val="18"/>
                <w:lang w:eastAsia="zh-CN"/>
              </w:rPr>
              <w:t xml:space="preserve">Parametry wymagane Kardiomonitora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vAlign w:val="center"/>
          </w:tcPr>
          <w:p w14:paraId="0A4C4B54" w14:textId="77777777" w:rsidR="0025771A" w:rsidRPr="0025771A" w:rsidRDefault="0025771A" w:rsidP="0025771A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b/>
                <w:bCs/>
                <w:sz w:val="18"/>
                <w:szCs w:val="18"/>
                <w:lang w:eastAsia="zh-CN"/>
              </w:rPr>
              <w:t>Parametr wymagany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2BF281BA" w14:textId="77777777" w:rsidR="0025771A" w:rsidRPr="0025771A" w:rsidRDefault="0025771A" w:rsidP="0025771A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b/>
                <w:bCs/>
                <w:sz w:val="18"/>
                <w:szCs w:val="18"/>
                <w:lang w:eastAsia="zh-CN"/>
              </w:rPr>
              <w:t>Parametr oferowany</w:t>
            </w:r>
          </w:p>
        </w:tc>
      </w:tr>
      <w:tr w:rsidR="0025771A" w:rsidRPr="0025771A" w14:paraId="76E9FA11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3982E9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1.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6348C9" w14:textId="77777777" w:rsid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 xml:space="preserve">Monitor o konstrukcji modułowej lub kompaktowo-modułowej. </w:t>
            </w:r>
          </w:p>
          <w:p w14:paraId="3E5FF4E5" w14:textId="7FDA5E5E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42BD47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63F63A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6F46710C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2B5DB5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2.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B6A239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Kolorowy pojedynczy ekran w postaci płaskiego panelu LCD TFT o przekątnej minimum 15.5", rozdzielczości co najmniej 1300x700 pikseli i dużym kącie widzenia (powyżej 160</w:t>
            </w:r>
            <w:r w:rsidRPr="0025771A">
              <w:rPr>
                <w:rFonts w:ascii="Arial" w:hAnsi="Arial" w:cs="Arial"/>
                <w:sz w:val="18"/>
                <w:szCs w:val="18"/>
                <w:vertAlign w:val="superscript"/>
                <w:lang w:eastAsia="zh-CN"/>
              </w:rPr>
              <w:t>o</w:t>
            </w: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).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7A4AC2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92DD73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06D971BB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6BC554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3.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EEB56" w14:textId="77777777" w:rsid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 xml:space="preserve">Opisy i komunikaty ekranowe w języku polskim. Obsługa poprzez ekran dotykowy z funkcją obsługi gestów. </w:t>
            </w:r>
          </w:p>
          <w:p w14:paraId="4D7E1DFA" w14:textId="36EC44FA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50E066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BDAE6E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1EBFFA5A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ECB626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4.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BF2B85" w14:textId="77777777" w:rsid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Min. 8 krzywych dynamicznych wyświetlanych jednocześnie na ekranie</w:t>
            </w:r>
          </w:p>
          <w:p w14:paraId="3A14B7E1" w14:textId="3A3704C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DF180B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A27A6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6E7C3AC7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F40984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5.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CAC11A" w14:textId="77777777" w:rsid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 xml:space="preserve">Zasilanie sieciowe dostosowane do 230V / 50 </w:t>
            </w:r>
            <w:proofErr w:type="spellStart"/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Hz</w:t>
            </w:r>
            <w:proofErr w:type="spellEnd"/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. Wewnętrzny akumulator, wymienialny przez użytkownika, pozwalający na minimum 100 minut pracy w konfiguracji EKG, NIBP, SpO2.</w:t>
            </w:r>
          </w:p>
          <w:p w14:paraId="3E1DD6FC" w14:textId="1FF5765E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CD46B5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1E5A54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0082F254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E7E4A6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6.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97EC54" w14:textId="77777777" w:rsid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Cicha praca urządzenia – chłodzenie konwekcyjne bez stosowania wentylatorów</w:t>
            </w:r>
          </w:p>
          <w:p w14:paraId="113B6DA1" w14:textId="4B5ECAD3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E96B3E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C3F461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04E316B6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971FC3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7.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AA4BDD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Wyposażenie w złącza wejścia/wyjścia: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2D4249" w14:textId="77777777" w:rsidR="0025771A" w:rsidRPr="0025771A" w:rsidRDefault="0025771A" w:rsidP="0025771A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54E506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63C83892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EAFD71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8.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0989CD" w14:textId="77777777" w:rsidR="0025771A" w:rsidRPr="0025771A" w:rsidRDefault="0025771A" w:rsidP="0025771A">
            <w:pPr>
              <w:widowControl w:val="0"/>
              <w:numPr>
                <w:ilvl w:val="0"/>
                <w:numId w:val="2"/>
              </w:numPr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 xml:space="preserve">wyjście do podłączenia ekranu kopiującego,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F86EB1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BB4163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7C5BC6F9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2F2F6E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3B4224" w14:textId="77777777" w:rsidR="0025771A" w:rsidRPr="0025771A" w:rsidRDefault="0025771A" w:rsidP="0025771A">
            <w:pPr>
              <w:widowControl w:val="0"/>
              <w:numPr>
                <w:ilvl w:val="0"/>
                <w:numId w:val="2"/>
              </w:numPr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co najmniej 2 gniazda USB do podłączenia klawiatury, myszki komputerowej, skanera kodów paskowych,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6514E0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DEBF41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6E0F0519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ED3EA9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89B6AF" w14:textId="77777777" w:rsidR="0025771A" w:rsidRPr="0025771A" w:rsidRDefault="0025771A" w:rsidP="0025771A">
            <w:pPr>
              <w:widowControl w:val="0"/>
              <w:numPr>
                <w:ilvl w:val="0"/>
                <w:numId w:val="2"/>
              </w:numPr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gniazdo RJ-45 do połączenia z siecią monitorowania.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321086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099F5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0DA6BE70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4379A8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9.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9EF953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Możliwość rozbudowy monitora o moduły pomiarowe:</w:t>
            </w:r>
          </w:p>
          <w:p w14:paraId="01CFB016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- inwazyjnego pomiaru ciśnienia (co najmniej o dwa kanały),</w:t>
            </w:r>
          </w:p>
          <w:p w14:paraId="17A2E1AF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- kapnografii,</w:t>
            </w:r>
          </w:p>
          <w:p w14:paraId="5EB8B810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 xml:space="preserve">- inwazyjnego pomiaru rzutu minutowego metodą </w:t>
            </w:r>
            <w:proofErr w:type="spellStart"/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termodylucji</w:t>
            </w:r>
            <w:proofErr w:type="spellEnd"/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,</w:t>
            </w:r>
          </w:p>
          <w:p w14:paraId="66D691C8" w14:textId="77777777" w:rsid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- pomiaru stopnia uśpienia BIS.</w:t>
            </w:r>
          </w:p>
          <w:p w14:paraId="6F7A2536" w14:textId="755206AA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F27BEF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894847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68DE1CE0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100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E47EB7" w14:textId="77777777" w:rsidR="0025771A" w:rsidRPr="0025771A" w:rsidRDefault="0025771A" w:rsidP="0025771A">
            <w:pPr>
              <w:suppressAutoHyphens/>
              <w:ind w:left="720"/>
              <w:rPr>
                <w:rFonts w:ascii="Arial" w:hAnsi="Arial" w:cs="Arial"/>
                <w:b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b/>
                <w:bCs/>
                <w:sz w:val="18"/>
                <w:szCs w:val="18"/>
                <w:lang w:eastAsia="zh-CN"/>
              </w:rPr>
              <w:t>MIERZONE PARAMETRY</w:t>
            </w:r>
          </w:p>
        </w:tc>
      </w:tr>
      <w:tr w:rsidR="0025771A" w:rsidRPr="0025771A" w14:paraId="35FD573E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06BAE2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10.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3AB383" w14:textId="77777777" w:rsid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b/>
                <w:sz w:val="18"/>
                <w:szCs w:val="18"/>
                <w:lang w:eastAsia="zh-CN"/>
              </w:rPr>
              <w:t>EKG</w:t>
            </w: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 xml:space="preserve"> - pomiar częstości akcji serca. Zakres minimum 30 - 300/min. Ustawianie prędkości przesuwu krzywej EKG do wyboru co najmniej: 6.25; 12.5; 25; 50 mm/s. Ustawianie wzmocnienia krzywej EKG do wyboru co najmniej: x0.125; x0.25; 0.5; x1; x2; x4; auto.</w:t>
            </w:r>
          </w:p>
          <w:p w14:paraId="193C2D19" w14:textId="2162614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9AC604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AB4831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6B6C04E6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08BE63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11.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817B42" w14:textId="77777777" w:rsid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 xml:space="preserve">Monitorowanie do 7 </w:t>
            </w:r>
            <w:proofErr w:type="spellStart"/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odprowadzeń</w:t>
            </w:r>
            <w:proofErr w:type="spellEnd"/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 xml:space="preserve"> jednocześnie </w:t>
            </w:r>
          </w:p>
          <w:p w14:paraId="117CC624" w14:textId="50A38065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CA1550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A08DC8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5B977E37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04E431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12.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776474" w14:textId="77777777" w:rsid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 xml:space="preserve">W komplecie z monitorem 2x przewód EKG oraz 2x komplet 5 końcówek </w:t>
            </w:r>
          </w:p>
          <w:p w14:paraId="18B2F05D" w14:textId="250596D0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BBDAFB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CC95B0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4E58C1FB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D1F8CB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13.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426467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Analiza arytmii – wykrywanie co najmniej 23 kategorii zaburzeń rytmu w tym VF, ASYS, BRADY, TACHY, AF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12A966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F969B2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348AB6BC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169ED0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lastRenderedPageBreak/>
              <w:t>14.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EDEEE8" w14:textId="77777777" w:rsid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Funkcja eliminacji fałszywych alarmów arytmii poprzez jednoczesną analizę sygnałów EKG i SpO2</w:t>
            </w:r>
          </w:p>
          <w:p w14:paraId="04D7693C" w14:textId="1955AD81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ECC3D7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21ECEA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496D3010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910916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15.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A99365" w14:textId="77777777" w:rsid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Funkcja analizy zmian częstości akcji serca z ostatnich 24 godzin informacje o wartościach HR: średniej, średniej za dnia, średniej w nocy, maksymalnej, minimalnej oraz prawidłowej (w granicach ustawionych alarmów).</w:t>
            </w:r>
          </w:p>
          <w:p w14:paraId="7F167312" w14:textId="70F2E0DE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4970D4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7A2F15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160DECAA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D9C454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16.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514D42" w14:textId="77777777" w:rsid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 xml:space="preserve">Analiza odcinka ST – jednoczesny pomiar odchylenia odcinka ST w siedmiu </w:t>
            </w:r>
            <w:proofErr w:type="spellStart"/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odprowadzeniach</w:t>
            </w:r>
            <w:proofErr w:type="spellEnd"/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 xml:space="preserve"> w zakresie co najmniej od -2,0 do +2,0 </w:t>
            </w:r>
            <w:proofErr w:type="spellStart"/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mV</w:t>
            </w:r>
            <w:proofErr w:type="spellEnd"/>
          </w:p>
          <w:p w14:paraId="494DC7A5" w14:textId="74884F26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F0EBF8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995992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5679B577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3CF932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17.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A1F5D9" w14:textId="77777777" w:rsid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 xml:space="preserve">Analiza zmian odcinka QT oraz obliczanie wartości </w:t>
            </w:r>
            <w:proofErr w:type="spellStart"/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QTc</w:t>
            </w:r>
            <w:proofErr w:type="spellEnd"/>
          </w:p>
          <w:p w14:paraId="5130C46C" w14:textId="460D988B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EC4FD8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BFE324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6BF66232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338AD2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18.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1983C4" w14:textId="77777777" w:rsid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Prezentacja zmian odchylenia ST w postaci wzorcowych odcinków ST z nanoszonymi na nie bieżącymi  odcinkami lub w formie wykresów kołowych.</w:t>
            </w:r>
          </w:p>
          <w:p w14:paraId="5261660A" w14:textId="6A614824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947FF8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FE5457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39F72618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221B23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19.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FC1A4A" w14:textId="77777777" w:rsid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b/>
                <w:sz w:val="18"/>
                <w:szCs w:val="18"/>
                <w:lang w:eastAsia="zh-CN"/>
              </w:rPr>
              <w:t>RESP</w:t>
            </w: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 xml:space="preserve"> – pomiar częstości oddechu metodą impedancyjną. Zakres pomiarowy częstości oddechu co najmniej od 5 do 200 R/min. Możliwość wyboru odprowadzeni do monitorowania respiracji. Wybór prędkości przesuwu krzywych co najmniej 3; 6.25; 12,5; 25 mm/s.</w:t>
            </w:r>
          </w:p>
          <w:p w14:paraId="4577FB09" w14:textId="3AE0C541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E662A3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2BCF0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3A8A982A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7D3791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20.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3DC69E" w14:textId="77777777" w:rsid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Saturacja (</w:t>
            </w:r>
            <w:r w:rsidRPr="0025771A">
              <w:rPr>
                <w:rFonts w:ascii="Arial" w:hAnsi="Arial" w:cs="Arial"/>
                <w:b/>
                <w:sz w:val="18"/>
                <w:szCs w:val="18"/>
                <w:lang w:eastAsia="zh-CN"/>
              </w:rPr>
              <w:t>SpO</w:t>
            </w:r>
            <w:r w:rsidRPr="0025771A">
              <w:rPr>
                <w:rFonts w:ascii="Arial" w:hAnsi="Arial" w:cs="Arial"/>
                <w:b/>
                <w:sz w:val="18"/>
                <w:szCs w:val="18"/>
                <w:vertAlign w:val="subscript"/>
                <w:lang w:eastAsia="zh-CN"/>
              </w:rPr>
              <w:t>2</w:t>
            </w: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 xml:space="preserve">). Zakres pomiarowy %SpO2 0-100%. Zakres pomiarowy częstości pulsu co najmniej 30-300 P/min. Jednoczesne wyświetlanie krzywej </w:t>
            </w:r>
            <w:proofErr w:type="spellStart"/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pletzymograficznej</w:t>
            </w:r>
            <w:proofErr w:type="spellEnd"/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 xml:space="preserve"> oraz wartości % saturacji, częstości pulsu i wskaźnika perfuzji. Alarm </w:t>
            </w:r>
            <w:proofErr w:type="spellStart"/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desaturacji</w:t>
            </w:r>
            <w:proofErr w:type="spellEnd"/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. W komplecie z monitorem 2x przewód interfejsowy oraz 2x czujnik SpO2 na palec.</w:t>
            </w:r>
          </w:p>
          <w:p w14:paraId="33C98F24" w14:textId="71897441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852D45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269E10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66423336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FC609E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21.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3900A8" w14:textId="77777777" w:rsidR="0025771A" w:rsidRDefault="0025771A" w:rsidP="0025771A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Nieinwazyjny pomiar ciśnienia (</w:t>
            </w:r>
            <w:r w:rsidRPr="0025771A">
              <w:rPr>
                <w:rFonts w:ascii="Arial" w:hAnsi="Arial" w:cs="Arial"/>
                <w:b/>
                <w:sz w:val="18"/>
                <w:szCs w:val="18"/>
                <w:lang w:eastAsia="zh-CN"/>
              </w:rPr>
              <w:t>NIPC</w:t>
            </w: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) metoda oscylometryczna. Pomiar ręczny, automatyczny i ciągły (powtarzające się pomiary w czasie co najmniej 4 min). Pomiar automatyczny z regulowanym interwałem co najmniej 1–480 minut. Pomiar s</w:t>
            </w:r>
            <w:r w:rsidRPr="0025771A">
              <w:rPr>
                <w:rFonts w:ascii="Arial" w:hAnsi="Arial" w:cs="Arial"/>
                <w:sz w:val="18"/>
                <w:szCs w:val="18"/>
              </w:rPr>
              <w:t xml:space="preserve">ekwencyjny składający się z co najmniej 4 faz, z indywidualnym ustawianiem czasu trwania oraz interwału dla każdej fazy. </w:t>
            </w: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 xml:space="preserve">Prezentacja wartości: skurczowej, rozkurczowej oraz średniej. Funkcja </w:t>
            </w:r>
            <w:proofErr w:type="spellStart"/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stazy</w:t>
            </w:r>
            <w:proofErr w:type="spellEnd"/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. Funkcja wstępnego ustawiania ciśnienia pompowania mankietu. Pomiar częstości pulsu wraz z nieinwazyjnym ciśnieniem co najmniej w zakresie od 30 do 300 P/min.</w:t>
            </w:r>
          </w:p>
          <w:p w14:paraId="7A1373AC" w14:textId="79F96F8A" w:rsidR="0025771A" w:rsidRPr="0025771A" w:rsidRDefault="0025771A" w:rsidP="0025771A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498B70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772E91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6CF0994D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B383D9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22.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491E33" w14:textId="77777777" w:rsid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Funkcja analizy NIBP z ostatnich 24 godzin informacje o wartościach ciśnienia: średniej, średniej za dnia, średniej w nocy, maksymalnej za dnia, maksymalnej w nocy, minimalnej za dnia, minimalnej w nocy oraz prawidłowej (w granicach ustawionych alarmów).</w:t>
            </w:r>
          </w:p>
          <w:p w14:paraId="45D5DE85" w14:textId="32DB333B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C6611E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889CB5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3C26A68C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361F19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23.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86FE7B" w14:textId="77777777" w:rsid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W komplecie z monitorem przewó</w:t>
            </w:r>
            <w:r>
              <w:rPr>
                <w:rFonts w:ascii="Arial" w:hAnsi="Arial" w:cs="Arial"/>
                <w:sz w:val="18"/>
                <w:szCs w:val="18"/>
                <w:lang w:eastAsia="zh-CN"/>
              </w:rPr>
              <w:t>d</w:t>
            </w: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, 2 x mankiet średni, 2x mankiet duży</w:t>
            </w:r>
          </w:p>
          <w:p w14:paraId="6853F34C" w14:textId="1E5F77E3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A9960E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EE830F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4F0187AD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D0295E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24.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4FEC42" w14:textId="77777777" w:rsid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b/>
                <w:bCs/>
                <w:sz w:val="18"/>
                <w:szCs w:val="18"/>
                <w:lang w:eastAsia="zh-CN"/>
              </w:rPr>
              <w:t>Pomiar temperatury</w:t>
            </w: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 xml:space="preserve">, dwa tory pomiarowe. Wyświetlanie </w:t>
            </w:r>
            <w:r w:rsidRPr="0025771A">
              <w:rPr>
                <w:rFonts w:ascii="Arial" w:hAnsi="Arial" w:cs="Arial"/>
                <w:b/>
                <w:sz w:val="18"/>
                <w:szCs w:val="18"/>
                <w:lang w:eastAsia="zh-CN"/>
              </w:rPr>
              <w:t>T1, T2</w:t>
            </w: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 xml:space="preserve"> oraz różnicy między nimi.</w:t>
            </w:r>
          </w:p>
          <w:p w14:paraId="19CFD331" w14:textId="08DD854F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E5C2AF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6AA325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6BB4A463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BECB65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25.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A12B47" w14:textId="77777777" w:rsid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 xml:space="preserve">W komplecie z monitorem powierzchniowy oraz centralny czujnik temperatury dla dorosłych. </w:t>
            </w:r>
          </w:p>
          <w:p w14:paraId="1A8DA97A" w14:textId="56278188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AB613F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BE8302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78D4C015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1360CE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26.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152991" w14:textId="77777777" w:rsid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Ustawianie granic alarmowych przez użytkownika oraz funkcja automatycznego ustawiania granic alarmowych na podstawie bieżących wartości parametrów. Ustawianie głośności alarmowania (co najmniej 5 poziomów do wyboru). Ustawianie wzorców sygnalizacji alarmowej (co najmniej 3 wzorce do wyboru).</w:t>
            </w:r>
          </w:p>
          <w:p w14:paraId="5E75759B" w14:textId="760619B5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2DB30B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3A90E1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00A6D618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D9D640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27.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9302BB" w14:textId="77777777" w:rsid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Przynajmniej 120-godzinne trendy wszystkich mierzonych parametrów, w postaci tabel i wykresów  z rozdzielczością od 1 minuty.</w:t>
            </w:r>
          </w:p>
          <w:p w14:paraId="03FD1FF5" w14:textId="3DE88069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BFB127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FBF304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2B2CA3A6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701117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28.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DF8DD5" w14:textId="77777777" w:rsid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 xml:space="preserve">Zapamiętywanie krzywych dynamicznych w czasie rzeczywistym (funkcja </w:t>
            </w:r>
            <w:proofErr w:type="spellStart"/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full</w:t>
            </w:r>
            <w:proofErr w:type="spellEnd"/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dislosure</w:t>
            </w:r>
            <w:proofErr w:type="spellEnd"/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) – pamięć co najmniej 12 godzin.</w:t>
            </w:r>
          </w:p>
          <w:p w14:paraId="354C65F1" w14:textId="71DC7774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EF9193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B08D61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52378912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8ECFE0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29.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496F9B" w14:textId="77777777" w:rsid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Zapamiętywanie co najmniej 500 zdarzeń alarmowych (krzywe i odpowiadające im wartości parametrów).</w:t>
            </w:r>
          </w:p>
          <w:p w14:paraId="03C9A38A" w14:textId="68510569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938C78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80BF4B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593868A9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9255CD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30.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24062A" w14:textId="77777777" w:rsid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Monitor wyposażony w funkcje obliczeń dawki (lekowych), hemodynamicznych,  natlenienia, nerkowych i wentylacji.</w:t>
            </w:r>
          </w:p>
          <w:p w14:paraId="03F26049" w14:textId="274B3459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647696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261676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1577A8F6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13F349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31.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6913D4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Monitor wyposażony w funkcję wprowadzania danych i obliczania punktacji wczesnego ostrzegania EWS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2AA3D4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DBC092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1C105D82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99AC07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lastRenderedPageBreak/>
              <w:t>32.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7185DF" w14:textId="77777777" w:rsid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Monitor wyposażony w funkcję oceny stanu świadomości wg. skali Glasgow (GCS) – wprowadzanie danych, wyświetlanie punktacji łącznej i podrzędnej oraz ustawianie odstępu czasowego w jakim mają być wprowadzane dane.</w:t>
            </w:r>
          </w:p>
          <w:p w14:paraId="64694708" w14:textId="000D25D8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D6EA7A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EE2BBB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54F2AFD9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DFFD06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33.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FA9CE1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 xml:space="preserve">Monitor przystosowany do pracy w sieci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614B70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7F082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440D5FD7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510526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3F8389" w14:textId="77777777" w:rsidR="0025771A" w:rsidRPr="0025771A" w:rsidRDefault="0025771A" w:rsidP="0025771A">
            <w:pPr>
              <w:numPr>
                <w:ilvl w:val="0"/>
                <w:numId w:val="3"/>
              </w:numPr>
              <w:suppressAutoHyphens/>
              <w:autoSpaceDE w:val="0"/>
              <w:rPr>
                <w:rFonts w:ascii="Arial" w:eastAsia="Calibri" w:hAnsi="Arial" w:cs="Arial"/>
                <w:color w:val="000000"/>
                <w:sz w:val="18"/>
                <w:szCs w:val="18"/>
                <w:lang w:eastAsia="zh-CN"/>
              </w:rPr>
            </w:pPr>
            <w:r w:rsidRPr="0025771A">
              <w:rPr>
                <w:rFonts w:ascii="Arial" w:eastAsia="Calibri" w:hAnsi="Arial" w:cs="Arial"/>
                <w:color w:val="000000"/>
                <w:sz w:val="18"/>
                <w:szCs w:val="18"/>
                <w:lang w:eastAsia="zh-CN"/>
              </w:rPr>
              <w:t>możliwość współpracy ze stacją centralnego nadzoru,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A5D4A5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DB886C" w14:textId="77777777" w:rsidR="0025771A" w:rsidRPr="0025771A" w:rsidRDefault="0025771A" w:rsidP="0025771A">
            <w:pPr>
              <w:suppressAutoHyphens/>
              <w:autoSpaceDE w:val="0"/>
              <w:rPr>
                <w:rFonts w:ascii="Arial" w:eastAsia="Calibri" w:hAnsi="Arial" w:cs="Arial"/>
                <w:color w:val="000000"/>
                <w:sz w:val="18"/>
                <w:szCs w:val="18"/>
                <w:lang w:eastAsia="zh-CN"/>
              </w:rPr>
            </w:pPr>
          </w:p>
        </w:tc>
      </w:tr>
      <w:tr w:rsidR="0025771A" w:rsidRPr="0025771A" w14:paraId="5EE17B1D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229552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E93647" w14:textId="77777777" w:rsidR="0025771A" w:rsidRDefault="0025771A" w:rsidP="0025771A">
            <w:pPr>
              <w:numPr>
                <w:ilvl w:val="0"/>
                <w:numId w:val="3"/>
              </w:numPr>
              <w:suppressAutoHyphens/>
              <w:autoSpaceDE w:val="0"/>
              <w:rPr>
                <w:rFonts w:ascii="Arial" w:eastAsia="Calibri" w:hAnsi="Arial" w:cs="Arial"/>
                <w:color w:val="000000"/>
                <w:sz w:val="18"/>
                <w:szCs w:val="18"/>
                <w:lang w:eastAsia="zh-CN"/>
              </w:rPr>
            </w:pPr>
            <w:r w:rsidRPr="0025771A">
              <w:rPr>
                <w:rFonts w:ascii="Arial" w:eastAsia="Calibri" w:hAnsi="Arial" w:cs="Arial"/>
                <w:color w:val="000000"/>
                <w:sz w:val="18"/>
                <w:szCs w:val="18"/>
                <w:lang w:eastAsia="zh-CN"/>
              </w:rPr>
              <w:t>możliwość podłączenia do monitora, bez pośrednictwa centrali, sieciowej drukarki laserowej i wykonywania wydruków na standardowym papierze formatu A4: krzywych dynamicznych oraz trendów graficznych i tabelarycznych.</w:t>
            </w:r>
          </w:p>
          <w:p w14:paraId="59C738F0" w14:textId="05296A8C" w:rsidR="0025771A" w:rsidRPr="0025771A" w:rsidRDefault="0025771A" w:rsidP="0025771A">
            <w:pPr>
              <w:suppressAutoHyphens/>
              <w:autoSpaceDE w:val="0"/>
              <w:ind w:left="720"/>
              <w:rPr>
                <w:rFonts w:ascii="Arial" w:eastAsia="Calibri" w:hAnsi="Arial" w:cs="Arial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E03A56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2AC558" w14:textId="77777777" w:rsidR="0025771A" w:rsidRPr="0025771A" w:rsidRDefault="0025771A" w:rsidP="0025771A">
            <w:pPr>
              <w:suppressAutoHyphens/>
              <w:autoSpaceDE w:val="0"/>
              <w:rPr>
                <w:rFonts w:ascii="Arial" w:eastAsia="Calibri" w:hAnsi="Arial" w:cs="Arial"/>
                <w:color w:val="000000"/>
                <w:sz w:val="18"/>
                <w:szCs w:val="18"/>
                <w:lang w:eastAsia="zh-CN"/>
              </w:rPr>
            </w:pPr>
          </w:p>
        </w:tc>
      </w:tr>
      <w:tr w:rsidR="0025771A" w:rsidRPr="0025771A" w14:paraId="08A1BD38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3CDF94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34.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114637" w14:textId="77777777" w:rsid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Funkcja „</w:t>
            </w:r>
            <w:proofErr w:type="spellStart"/>
            <w:r w:rsidRPr="0025771A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standby</w:t>
            </w:r>
            <w:proofErr w:type="spellEnd"/>
            <w:r w:rsidRPr="0025771A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”, pozwalająca na wstrzymanie monitorowania pacjenta, związane np. z czasowym odłączeniem go od monitora, bez konieczności wyłączania monitora, oraz na szybkie, ponowne uruchomienie monitorowania.</w:t>
            </w:r>
          </w:p>
          <w:p w14:paraId="3959F4A7" w14:textId="2DD3F2AB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0B73DF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691D9D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25771A" w:rsidRPr="0025771A" w14:paraId="0B2E3525" w14:textId="77777777" w:rsidTr="00E6530B">
        <w:tblPrEx>
          <w:tblCellMar>
            <w:left w:w="61" w:type="dxa"/>
            <w:right w:w="61" w:type="dxa"/>
          </w:tblCellMar>
        </w:tblPrEx>
        <w:trPr>
          <w:cantSplit/>
          <w:trHeight w:val="11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E4D520" w14:textId="77777777" w:rsidR="0025771A" w:rsidRPr="0025771A" w:rsidRDefault="0025771A" w:rsidP="0025771A">
            <w:pPr>
              <w:widowControl w:val="0"/>
              <w:shd w:val="clear" w:color="auto" w:fill="FFFFFF"/>
              <w:suppressAutoHyphens/>
              <w:autoSpaceDE w:val="0"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35.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A0706E" w14:textId="77777777" w:rsid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Funkcja „tryb prywatny” pozwalająca - w przypadku podłączenia urządzenia do centrali - na ukrycie danych przed pacjentem i wyświetlanie ich tylko na stanowisku centralnym.</w:t>
            </w:r>
          </w:p>
          <w:p w14:paraId="48D106EA" w14:textId="2CBF7962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031421" w14:textId="77777777" w:rsidR="0025771A" w:rsidRPr="0025771A" w:rsidRDefault="0025771A" w:rsidP="0025771A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5771A">
              <w:rPr>
                <w:rFonts w:ascii="Arial" w:hAnsi="Arial" w:cs="Arial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27F6A8" w14:textId="77777777" w:rsidR="0025771A" w:rsidRPr="0025771A" w:rsidRDefault="0025771A" w:rsidP="0025771A">
            <w:pPr>
              <w:widowControl w:val="0"/>
              <w:suppressAutoHyphens/>
              <w:autoSpaceDE w:val="0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</w:tbl>
    <w:p w14:paraId="6E754A12" w14:textId="77777777" w:rsidR="00B3088A" w:rsidRDefault="00B3088A" w:rsidP="00B3088A"/>
    <w:p w14:paraId="24A7756C" w14:textId="77777777" w:rsidR="00B3088A" w:rsidRDefault="00B3088A" w:rsidP="00B3088A"/>
    <w:p w14:paraId="475084D4" w14:textId="77777777" w:rsidR="00B3088A" w:rsidRPr="001D2D86" w:rsidRDefault="00B3088A" w:rsidP="00B3088A">
      <w:pPr>
        <w:widowControl w:val="0"/>
        <w:rPr>
          <w:rFonts w:ascii="Georgia" w:eastAsia="SimSun" w:hAnsi="Georgia" w:cs="Mangal"/>
          <w:b/>
          <w:bCs/>
          <w:kern w:val="3"/>
          <w:u w:val="single"/>
          <w:lang w:eastAsia="zh-CN" w:bidi="hi-IN"/>
        </w:rPr>
      </w:pPr>
      <w:r w:rsidRPr="001D2D86">
        <w:rPr>
          <w:rFonts w:ascii="Georgia" w:eastAsia="SimSun" w:hAnsi="Georgia" w:cs="Mangal"/>
          <w:b/>
          <w:bCs/>
          <w:kern w:val="3"/>
          <w:u w:val="single"/>
          <w:lang w:eastAsia="zh-CN" w:bidi="hi-IN"/>
        </w:rPr>
        <w:t>UWAGA:</w:t>
      </w:r>
    </w:p>
    <w:p w14:paraId="770495A0" w14:textId="77777777" w:rsidR="00B3088A" w:rsidRPr="001D2D86" w:rsidRDefault="00B3088A" w:rsidP="00B3088A">
      <w:pPr>
        <w:widowControl w:val="0"/>
        <w:rPr>
          <w:rFonts w:ascii="Liberation Serif" w:eastAsia="SimSun" w:hAnsi="Liberation Serif" w:cs="Mangal"/>
          <w:kern w:val="3"/>
          <w:lang w:eastAsia="zh-CN" w:bidi="hi-IN"/>
        </w:rPr>
      </w:pPr>
    </w:p>
    <w:p w14:paraId="05ED0873" w14:textId="77777777" w:rsidR="00B3088A" w:rsidRPr="00822692" w:rsidRDefault="00B3088A" w:rsidP="00B3088A">
      <w:pPr>
        <w:widowControl w:val="0"/>
        <w:rPr>
          <w:rFonts w:ascii="Liberation Serif" w:eastAsia="SimSun" w:hAnsi="Liberation Serif" w:cs="Mangal"/>
          <w:kern w:val="3"/>
          <w:sz w:val="22"/>
          <w:szCs w:val="22"/>
          <w:lang w:eastAsia="zh-CN" w:bidi="hi-IN"/>
        </w:rPr>
      </w:pPr>
      <w:r w:rsidRPr="00822692">
        <w:rPr>
          <w:rFonts w:eastAsia="SimSun"/>
          <w:b/>
          <w:bCs/>
          <w:kern w:val="3"/>
          <w:sz w:val="22"/>
          <w:szCs w:val="22"/>
          <w:u w:val="single"/>
          <w:lang w:eastAsia="zh-CN" w:bidi="hi-IN"/>
        </w:rPr>
        <w:t>W przypadku braku wpisu w rubryce ,, P</w:t>
      </w:r>
      <w:r>
        <w:rPr>
          <w:rFonts w:eastAsia="SimSun"/>
          <w:b/>
          <w:bCs/>
          <w:kern w:val="3"/>
          <w:sz w:val="22"/>
          <w:szCs w:val="22"/>
          <w:u w:val="single"/>
          <w:lang w:eastAsia="zh-CN" w:bidi="hi-IN"/>
        </w:rPr>
        <w:t>arametr oferowany</w:t>
      </w:r>
      <w:r w:rsidRPr="00822692">
        <w:rPr>
          <w:rFonts w:eastAsia="SimSun"/>
          <w:b/>
          <w:bCs/>
          <w:kern w:val="3"/>
          <w:sz w:val="22"/>
          <w:szCs w:val="22"/>
          <w:u w:val="single"/>
          <w:lang w:eastAsia="zh-CN" w:bidi="hi-IN"/>
        </w:rPr>
        <w:t xml:space="preserve">”  lub niedołączenia do oferty niniejszego załącznika, </w:t>
      </w:r>
      <w:r w:rsidRPr="00822692">
        <w:rPr>
          <w:sz w:val="22"/>
          <w:szCs w:val="22"/>
        </w:rPr>
        <w:t xml:space="preserve">oferta zostanie odrzucona jako niezgodna z SWZ na podstawie art. 226 ust. 5  ustawy </w:t>
      </w:r>
      <w:proofErr w:type="spellStart"/>
      <w:r w:rsidRPr="00822692">
        <w:rPr>
          <w:sz w:val="22"/>
          <w:szCs w:val="22"/>
        </w:rPr>
        <w:t>Pzp</w:t>
      </w:r>
      <w:proofErr w:type="spellEnd"/>
      <w:r w:rsidRPr="00822692">
        <w:rPr>
          <w:color w:val="FF0000"/>
          <w:sz w:val="22"/>
          <w:szCs w:val="22"/>
        </w:rPr>
        <w:t>.</w:t>
      </w:r>
    </w:p>
    <w:p w14:paraId="7169D7DA" w14:textId="77777777" w:rsidR="00B3088A" w:rsidRPr="00B82F2D" w:rsidRDefault="00B3088A" w:rsidP="00B3088A"/>
    <w:p w14:paraId="048AA941" w14:textId="77777777" w:rsidR="00B3088A" w:rsidRPr="00822692" w:rsidRDefault="00B3088A" w:rsidP="00B3088A">
      <w:pPr>
        <w:jc w:val="both"/>
        <w:rPr>
          <w:sz w:val="22"/>
          <w:szCs w:val="22"/>
        </w:rPr>
      </w:pPr>
      <w:r w:rsidRPr="00822692">
        <w:rPr>
          <w:sz w:val="22"/>
          <w:szCs w:val="22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568BDB2F" w14:textId="77777777" w:rsidR="00B3088A" w:rsidRDefault="00B3088A" w:rsidP="00B3088A">
      <w:pPr>
        <w:jc w:val="both"/>
        <w:rPr>
          <w:sz w:val="22"/>
          <w:szCs w:val="22"/>
        </w:rPr>
      </w:pPr>
      <w:r w:rsidRPr="00822692">
        <w:rPr>
          <w:sz w:val="22"/>
          <w:szCs w:val="22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4E64793C" w14:textId="77777777" w:rsidR="00B3088A" w:rsidRPr="00822692" w:rsidRDefault="00B3088A" w:rsidP="00B3088A">
      <w:pPr>
        <w:jc w:val="both"/>
        <w:rPr>
          <w:sz w:val="22"/>
          <w:szCs w:val="22"/>
        </w:rPr>
      </w:pPr>
    </w:p>
    <w:p w14:paraId="7F8BC07E" w14:textId="77777777" w:rsidR="00B3088A" w:rsidRDefault="00B3088A" w:rsidP="00B3088A">
      <w:pPr>
        <w:jc w:val="both"/>
        <w:rPr>
          <w:sz w:val="22"/>
          <w:szCs w:val="22"/>
          <w:u w:val="single"/>
        </w:rPr>
      </w:pPr>
      <w:r w:rsidRPr="00822692">
        <w:rPr>
          <w:sz w:val="22"/>
          <w:szCs w:val="22"/>
          <w:u w:val="single"/>
        </w:rPr>
        <w:t>Zamawiający dopuszcza rozwiązania równoważne do opisanych.</w:t>
      </w:r>
      <w:r w:rsidRPr="00822692">
        <w:rPr>
          <w:sz w:val="22"/>
          <w:szCs w:val="22"/>
          <w:u w:val="single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2F64AFD7" w14:textId="77777777" w:rsidR="00B3088A" w:rsidRPr="00822692" w:rsidRDefault="00B3088A" w:rsidP="00B3088A">
      <w:pPr>
        <w:jc w:val="both"/>
        <w:rPr>
          <w:sz w:val="22"/>
          <w:szCs w:val="22"/>
        </w:rPr>
      </w:pPr>
    </w:p>
    <w:p w14:paraId="44BA8D91" w14:textId="77777777" w:rsidR="00B3088A" w:rsidRPr="00822692" w:rsidRDefault="00B3088A" w:rsidP="00B3088A">
      <w:pPr>
        <w:pStyle w:val="Tekstblokowy1"/>
        <w:spacing w:line="300" w:lineRule="auto"/>
        <w:jc w:val="both"/>
        <w:rPr>
          <w:rFonts w:ascii="Times New Roman" w:hAnsi="Times New Roman"/>
          <w:b w:val="0"/>
          <w:sz w:val="22"/>
          <w:szCs w:val="22"/>
        </w:rPr>
      </w:pPr>
      <w:r w:rsidRPr="00822692">
        <w:rPr>
          <w:rFonts w:ascii="Times New Roman" w:hAnsi="Times New Roman"/>
          <w:b w:val="0"/>
          <w:sz w:val="22"/>
          <w:szCs w:val="22"/>
        </w:rPr>
        <w:t xml:space="preserve">Treść oświadczenia Wykonawcy: </w:t>
      </w:r>
    </w:p>
    <w:p w14:paraId="43D5D1F0" w14:textId="77777777" w:rsidR="00B3088A" w:rsidRPr="00822692" w:rsidRDefault="00B3088A" w:rsidP="00B3088A">
      <w:pPr>
        <w:pStyle w:val="Tekstblokowy1"/>
        <w:numPr>
          <w:ilvl w:val="0"/>
          <w:numId w:val="1"/>
        </w:numPr>
        <w:spacing w:line="300" w:lineRule="auto"/>
        <w:ind w:left="1701" w:right="118" w:hanging="1701"/>
        <w:jc w:val="both"/>
        <w:rPr>
          <w:rFonts w:ascii="Times New Roman" w:hAnsi="Times New Roman"/>
          <w:b w:val="0"/>
          <w:sz w:val="22"/>
          <w:szCs w:val="22"/>
        </w:rPr>
      </w:pPr>
      <w:r w:rsidRPr="00822692">
        <w:rPr>
          <w:rFonts w:ascii="Times New Roman" w:hAnsi="Times New Roman"/>
          <w:b w:val="0"/>
          <w:sz w:val="22"/>
          <w:szCs w:val="22"/>
        </w:rPr>
        <w:t>Oświadczamy, że przedstawione powyżej dane są prawdziwe oraz zobowiązujemy się w przypadku wybrania naszej oferty  do dostarczenia sprzętu spełniającego wyspecyfikowane parametry.</w:t>
      </w:r>
    </w:p>
    <w:p w14:paraId="7CE3AAFE" w14:textId="77777777" w:rsidR="00B3088A" w:rsidRPr="00822692" w:rsidRDefault="00B3088A" w:rsidP="00B3088A">
      <w:pPr>
        <w:pStyle w:val="Tekstblokowy1"/>
        <w:numPr>
          <w:ilvl w:val="0"/>
          <w:numId w:val="1"/>
        </w:numPr>
        <w:spacing w:line="300" w:lineRule="auto"/>
        <w:ind w:left="1701" w:right="118" w:hanging="1701"/>
        <w:jc w:val="both"/>
        <w:rPr>
          <w:rFonts w:ascii="Times New Roman" w:hAnsi="Times New Roman"/>
          <w:b w:val="0"/>
          <w:sz w:val="22"/>
          <w:szCs w:val="22"/>
        </w:rPr>
      </w:pPr>
      <w:r w:rsidRPr="00822692">
        <w:rPr>
          <w:rFonts w:ascii="Times New Roman" w:hAnsi="Times New Roman"/>
          <w:b w:val="0"/>
          <w:sz w:val="22"/>
          <w:szCs w:val="22"/>
        </w:rPr>
        <w:t>Oświadczamy, że oferowany, powyżej wyspecyfikowane urządzenia i sprzęt  są kompletne i po zainstalowaniu będą gotowe do eksploatacji, bez żadnych dodatkowych zakupów i inwestycji.</w:t>
      </w:r>
    </w:p>
    <w:p w14:paraId="4523C510" w14:textId="77777777" w:rsidR="00B3088A" w:rsidRPr="00424635" w:rsidRDefault="00B3088A" w:rsidP="00B3088A">
      <w:pPr>
        <w:rPr>
          <w:sz w:val="24"/>
          <w:szCs w:val="24"/>
        </w:rPr>
      </w:pPr>
      <w:r w:rsidRPr="00424635">
        <w:rPr>
          <w:sz w:val="24"/>
          <w:szCs w:val="24"/>
        </w:rPr>
        <w:t>…………………………………………..</w:t>
      </w:r>
      <w:r w:rsidRPr="00424635">
        <w:rPr>
          <w:sz w:val="24"/>
          <w:szCs w:val="24"/>
        </w:rPr>
        <w:tab/>
      </w:r>
      <w:r w:rsidRPr="00424635">
        <w:rPr>
          <w:sz w:val="24"/>
          <w:szCs w:val="24"/>
        </w:rPr>
        <w:tab/>
      </w:r>
      <w:r w:rsidRPr="00424635">
        <w:rPr>
          <w:sz w:val="24"/>
          <w:szCs w:val="24"/>
        </w:rPr>
        <w:tab/>
      </w:r>
      <w:r w:rsidRPr="00424635">
        <w:rPr>
          <w:sz w:val="24"/>
          <w:szCs w:val="24"/>
        </w:rPr>
        <w:tab/>
      </w:r>
      <w:r w:rsidRPr="00424635">
        <w:rPr>
          <w:sz w:val="24"/>
          <w:szCs w:val="24"/>
        </w:rPr>
        <w:tab/>
      </w:r>
      <w:r w:rsidRPr="00424635">
        <w:rPr>
          <w:sz w:val="24"/>
          <w:szCs w:val="24"/>
        </w:rPr>
        <w:tab/>
        <w:t xml:space="preserve">  </w:t>
      </w:r>
    </w:p>
    <w:p w14:paraId="084BDB25" w14:textId="77777777" w:rsidR="00B3088A" w:rsidRDefault="00B3088A" w:rsidP="00B3088A">
      <w:r w:rsidRPr="00424635">
        <w:rPr>
          <w:sz w:val="24"/>
          <w:szCs w:val="24"/>
        </w:rPr>
        <w:t>/ miejscowość, data /</w:t>
      </w:r>
    </w:p>
    <w:p w14:paraId="6122D63C" w14:textId="77777777" w:rsidR="00B3088A" w:rsidRDefault="00B3088A" w:rsidP="00B3088A">
      <w:r>
        <w:t xml:space="preserve">                                                                                                         ………………………………………….</w:t>
      </w:r>
    </w:p>
    <w:p w14:paraId="108193B1" w14:textId="77777777" w:rsidR="00B3088A" w:rsidRDefault="00B3088A" w:rsidP="00B3088A">
      <w:r>
        <w:t xml:space="preserve">                                                                                                             Podpis osoby upoważnionej</w:t>
      </w:r>
    </w:p>
    <w:p w14:paraId="560BA340" w14:textId="77777777" w:rsidR="00B3088A" w:rsidRDefault="00B3088A" w:rsidP="00B3088A"/>
    <w:p w14:paraId="7758521E" w14:textId="77777777" w:rsidR="00BC20D3" w:rsidRDefault="00BC20D3"/>
    <w:sectPr w:rsidR="00BC20D3" w:rsidSect="000E33A5">
      <w:type w:val="continuous"/>
      <w:pgSz w:w="11906" w:h="16838"/>
      <w:pgMar w:top="1134" w:right="1134" w:bottom="1134" w:left="1134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859FA"/>
    <w:multiLevelType w:val="hybridMultilevel"/>
    <w:tmpl w:val="9C52A2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3433AD"/>
    <w:multiLevelType w:val="hybridMultilevel"/>
    <w:tmpl w:val="C61E0E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88A"/>
    <w:rsid w:val="000E33A5"/>
    <w:rsid w:val="0025771A"/>
    <w:rsid w:val="00B3088A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F0F93"/>
  <w15:chartTrackingRefBased/>
  <w15:docId w15:val="{684590AB-4671-4CBC-B350-B90DDD7CF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08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B3088A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  <w:style w:type="paragraph" w:customStyle="1" w:styleId="Tekstblokowy1">
    <w:name w:val="Tekst blokowy1"/>
    <w:basedOn w:val="Normalny"/>
    <w:uiPriority w:val="99"/>
    <w:rsid w:val="00B3088A"/>
    <w:pPr>
      <w:suppressAutoHyphens/>
      <w:ind w:left="1701" w:right="-709" w:hanging="1701"/>
    </w:pPr>
    <w:rPr>
      <w:rFonts w:ascii="Arial" w:hAnsi="Arial"/>
      <w:b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1178</Words>
  <Characters>7073</Characters>
  <Application>Microsoft Office Word</Application>
  <DocSecurity>0</DocSecurity>
  <Lines>58</Lines>
  <Paragraphs>16</Paragraphs>
  <ScaleCrop>false</ScaleCrop>
  <Company/>
  <LinksUpToDate>false</LinksUpToDate>
  <CharactersWithSpaces>8235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2021-08-09T11:07:00Z</dcterms:created>
  <dcterms:modified xsi:type="dcterms:W3CDTF">2021-08-11T09:55:00Z</dcterms:modified>
</cp:coreProperties>
</file>