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6CE0" w14:textId="77777777" w:rsidR="00861742" w:rsidRPr="008A4C03" w:rsidRDefault="00861742" w:rsidP="008617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1A63D260" w14:textId="77777777" w:rsidR="00861742" w:rsidRPr="008A4C03" w:rsidRDefault="00861742" w:rsidP="00861742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028A703D" w14:textId="77777777" w:rsidR="00861742" w:rsidRPr="008A4C03" w:rsidRDefault="00861742" w:rsidP="00861742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13.08.2021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140092F4" w14:textId="3F1385BC" w:rsidR="00861742" w:rsidRPr="00332A7A" w:rsidRDefault="00861742" w:rsidP="0086174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7512565C" w14:textId="77777777" w:rsidR="00861742" w:rsidRPr="00332A7A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B87EF59" w14:textId="77777777" w:rsidR="00861742" w:rsidRPr="00332A7A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8F600C7" w14:textId="77777777" w:rsidR="00861742" w:rsidRPr="007A7E36" w:rsidRDefault="00861742" w:rsidP="00861742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08884CB" w14:textId="77777777" w:rsidR="00861742" w:rsidRDefault="00861742" w:rsidP="00861742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705B49EB" w14:textId="77777777" w:rsidR="00861742" w:rsidRPr="004B7D42" w:rsidRDefault="00861742" w:rsidP="00861742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,,</w:t>
      </w:r>
      <w:r w:rsidRPr="00A0675E">
        <w:rPr>
          <w:b/>
        </w:rPr>
        <w:t>Dostawa  sprzętu</w:t>
      </w:r>
      <w:r>
        <w:rPr>
          <w:b/>
        </w:rPr>
        <w:t xml:space="preserve"> i urządzeń medycznych</w:t>
      </w:r>
      <w:r w:rsidRPr="00A0675E">
        <w:rPr>
          <w:b/>
        </w:rPr>
        <w:t xml:space="preserve"> - </w:t>
      </w:r>
      <w:r>
        <w:rPr>
          <w:b/>
        </w:rPr>
        <w:t>4</w:t>
      </w:r>
      <w:r w:rsidRPr="00A0675E">
        <w:rPr>
          <w:b/>
        </w:rPr>
        <w:t xml:space="preserve"> pakiet</w:t>
      </w:r>
      <w:r>
        <w:rPr>
          <w:b/>
        </w:rPr>
        <w:t>y</w:t>
      </w:r>
      <w:r w:rsidRPr="00A53BF6">
        <w:rPr>
          <w:b/>
          <w:sz w:val="21"/>
          <w:szCs w:val="21"/>
        </w:rPr>
        <w:t>”</w:t>
      </w:r>
    </w:p>
    <w:p w14:paraId="792FA4F8" w14:textId="77777777" w:rsidR="00861742" w:rsidRPr="007C593F" w:rsidRDefault="00861742" w:rsidP="00861742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33D8ADD0" w14:textId="77777777" w:rsidR="00861742" w:rsidRDefault="00861742" w:rsidP="0086174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1A90D7CF" w14:textId="77777777" w:rsidR="00861742" w:rsidRDefault="00861742" w:rsidP="0086174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41B3F279" w14:textId="77777777" w:rsidR="00861742" w:rsidRDefault="00861742" w:rsidP="0086174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138C5E" w14:textId="77777777" w:rsidR="00861742" w:rsidRPr="00EB39D5" w:rsidRDefault="00861742" w:rsidP="008617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color w:val="000000"/>
          <w:sz w:val="23"/>
          <w:szCs w:val="23"/>
          <w:lang w:eastAsia="pl-PL"/>
        </w:rPr>
      </w:pPr>
      <w:r w:rsidRPr="00EB39D5">
        <w:rPr>
          <w:rFonts w:ascii="Times New Roman" w:hAnsi="Times New Roman"/>
          <w:b/>
          <w:bCs/>
          <w:color w:val="000000"/>
          <w:sz w:val="23"/>
          <w:szCs w:val="23"/>
          <w:lang w:eastAsia="pl-PL"/>
        </w:rPr>
        <w:t xml:space="preserve">Pakiet 1 – Kardiomonitory stacjonarne dla potrzeb Oddziału Chirurgii. </w:t>
      </w:r>
    </w:p>
    <w:p w14:paraId="12FC9F2F" w14:textId="77777777" w:rsidR="00861742" w:rsidRPr="00EB39D5" w:rsidRDefault="00861742" w:rsidP="008617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color w:val="000000"/>
          <w:sz w:val="23"/>
          <w:szCs w:val="23"/>
          <w:lang w:eastAsia="pl-PL"/>
        </w:rPr>
      </w:pPr>
    </w:p>
    <w:p w14:paraId="007387EC" w14:textId="77777777" w:rsidR="00861742" w:rsidRPr="00EB39D5" w:rsidRDefault="00861742" w:rsidP="008617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Cs w:val="24"/>
          <w:lang w:eastAsia="pl-PL"/>
        </w:rPr>
      </w:pPr>
      <w:r>
        <w:rPr>
          <w:rFonts w:ascii="Times New Roman" w:hAnsi="Times New Roman"/>
          <w:bCs/>
          <w:szCs w:val="24"/>
        </w:rPr>
        <w:t>Czy Zamawiający dopuści do zaoferowania markowy kardiomonitor o poniższych parametrach:</w:t>
      </w:r>
    </w:p>
    <w:tbl>
      <w:tblPr>
        <w:tblStyle w:val="Tabela-Siatka"/>
        <w:tblW w:w="10456" w:type="dxa"/>
        <w:tblLayout w:type="fixed"/>
        <w:tblLook w:val="04A0" w:firstRow="1" w:lastRow="0" w:firstColumn="1" w:lastColumn="0" w:noHBand="0" w:noVBand="1"/>
      </w:tblPr>
      <w:tblGrid>
        <w:gridCol w:w="8755"/>
        <w:gridCol w:w="1701"/>
      </w:tblGrid>
      <w:tr w:rsidR="00861742" w:rsidRPr="00714F55" w14:paraId="11329822" w14:textId="77777777" w:rsidTr="00536691">
        <w:trPr>
          <w:trHeight w:val="416"/>
        </w:trPr>
        <w:tc>
          <w:tcPr>
            <w:tcW w:w="8755" w:type="dxa"/>
            <w:hideMark/>
          </w:tcPr>
          <w:p w14:paraId="6B3224E6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lastRenderedPageBreak/>
              <w:t>Wymagania techniczne</w:t>
            </w:r>
          </w:p>
        </w:tc>
        <w:tc>
          <w:tcPr>
            <w:tcW w:w="1701" w:type="dxa"/>
            <w:hideMark/>
          </w:tcPr>
          <w:p w14:paraId="7DBE8649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Wartość wymagana / PUNKTACJA</w:t>
            </w:r>
          </w:p>
        </w:tc>
      </w:tr>
      <w:tr w:rsidR="00861742" w:rsidRPr="00692492" w14:paraId="02B0B544" w14:textId="77777777" w:rsidTr="00536691">
        <w:trPr>
          <w:trHeight w:val="546"/>
        </w:trPr>
        <w:tc>
          <w:tcPr>
            <w:tcW w:w="8755" w:type="dxa"/>
            <w:hideMark/>
          </w:tcPr>
          <w:p w14:paraId="5D02FC55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Monitor kompaktow</w:t>
            </w:r>
            <w:r>
              <w:rPr>
                <w:b w:val="0"/>
                <w:bCs w:val="0"/>
                <w:sz w:val="20"/>
                <w:szCs w:val="20"/>
              </w:rPr>
              <w:t>o-modułowy</w:t>
            </w:r>
            <w:r w:rsidRPr="009651A9">
              <w:rPr>
                <w:b w:val="0"/>
                <w:bCs w:val="0"/>
                <w:sz w:val="20"/>
                <w:szCs w:val="20"/>
              </w:rPr>
              <w:t xml:space="preserve"> przeznaczony dla wszystkich grup wiekowych – noworodków, dzieci i dorosłych. Pomiary min. EKG / RESP/ NIBP / SpO2 / 2xTemp. </w:t>
            </w:r>
          </w:p>
        </w:tc>
        <w:tc>
          <w:tcPr>
            <w:tcW w:w="1701" w:type="dxa"/>
            <w:hideMark/>
          </w:tcPr>
          <w:p w14:paraId="56973A9E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561C24A1" w14:textId="77777777" w:rsidTr="00536691">
        <w:trPr>
          <w:trHeight w:val="521"/>
        </w:trPr>
        <w:tc>
          <w:tcPr>
            <w:tcW w:w="8755" w:type="dxa"/>
            <w:hideMark/>
          </w:tcPr>
          <w:p w14:paraId="50269A7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Ekran LCD o przekątnej min. 15’ oraz wysokiej rozdzielczość min. 1366x768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dpi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 </w:t>
            </w:r>
          </w:p>
        </w:tc>
        <w:tc>
          <w:tcPr>
            <w:tcW w:w="1701" w:type="dxa"/>
            <w:hideMark/>
          </w:tcPr>
          <w:p w14:paraId="740099E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3719CB97" w14:textId="77777777" w:rsidTr="00536691">
        <w:trPr>
          <w:trHeight w:val="521"/>
        </w:trPr>
        <w:tc>
          <w:tcPr>
            <w:tcW w:w="8755" w:type="dxa"/>
          </w:tcPr>
          <w:p w14:paraId="10B610E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Konstrukcja monitora nie zawierająca jakichkolwiek wiatraków. Zawiera uchwyt do transportu. Niska waga do 7kg. Konstrukcja musi zapewniać spełnianie norm wg ISO 9919 dla placówek ochrony zdrowia min. w zakresie:</w:t>
            </w:r>
          </w:p>
          <w:p w14:paraId="33B239CB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odporności na wibracje oraz wstrząsy mechaniczne wg IEC 80601-2-61</w:t>
            </w:r>
          </w:p>
          <w:p w14:paraId="575FE11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IPX1</w:t>
            </w:r>
          </w:p>
          <w:p w14:paraId="144BCA2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zgodność z normą EN 60601-2-27.</w:t>
            </w:r>
          </w:p>
        </w:tc>
        <w:tc>
          <w:tcPr>
            <w:tcW w:w="1701" w:type="dxa"/>
          </w:tcPr>
          <w:p w14:paraId="3A9667D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702B2C87" w14:textId="77777777" w:rsidTr="00536691">
        <w:trPr>
          <w:trHeight w:val="324"/>
        </w:trPr>
        <w:tc>
          <w:tcPr>
            <w:tcW w:w="8755" w:type="dxa"/>
          </w:tcPr>
          <w:p w14:paraId="73A433B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Chłodzenie kardiomonitora poprzez konwekcję. </w:t>
            </w:r>
          </w:p>
        </w:tc>
        <w:tc>
          <w:tcPr>
            <w:tcW w:w="1701" w:type="dxa"/>
          </w:tcPr>
          <w:p w14:paraId="7D603DAE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44AD1872" w14:textId="77777777" w:rsidTr="00536691">
        <w:trPr>
          <w:trHeight w:val="521"/>
        </w:trPr>
        <w:tc>
          <w:tcPr>
            <w:tcW w:w="8755" w:type="dxa"/>
          </w:tcPr>
          <w:p w14:paraId="43581BA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Obsługa za pomocą pokrętła, przycisków funkcyjnych oraz ekranu dotykowego. Menu w języku polskim. </w:t>
            </w:r>
          </w:p>
        </w:tc>
        <w:tc>
          <w:tcPr>
            <w:tcW w:w="1701" w:type="dxa"/>
          </w:tcPr>
          <w:p w14:paraId="262A6D3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7DA2AF71" w14:textId="77777777" w:rsidTr="00536691">
        <w:trPr>
          <w:trHeight w:val="495"/>
        </w:trPr>
        <w:tc>
          <w:tcPr>
            <w:tcW w:w="8755" w:type="dxa"/>
            <w:hideMark/>
          </w:tcPr>
          <w:p w14:paraId="3F8FA71B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Prezentacja co najmniej 12 przebiegów. Dostępny tryby wyświetlania to min:</w:t>
            </w:r>
          </w:p>
          <w:p w14:paraId="050A7A8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ekran dużych znaków z wyświetlaniem ostatnich min.5 pomiarów NIBP</w:t>
            </w:r>
          </w:p>
          <w:p w14:paraId="7E0C082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ekran EKG w układzie kaskady</w:t>
            </w:r>
          </w:p>
          <w:p w14:paraId="2EA0A77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- ekran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oxyCRG</w:t>
            </w:r>
            <w:proofErr w:type="spellEnd"/>
          </w:p>
          <w:p w14:paraId="6445532D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ekran trendów dynamicznych min. 8 godzin</w:t>
            </w:r>
          </w:p>
          <w:p w14:paraId="5294C21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tryb gotowości</w:t>
            </w:r>
          </w:p>
          <w:p w14:paraId="2FE7811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tryb nocny – z automatycznym obniżeniem poziomu głośności alarmów/tonu HR oraz poziomu jasności ekranu (konfigurowalny przez Użytkownika).</w:t>
            </w:r>
          </w:p>
        </w:tc>
        <w:tc>
          <w:tcPr>
            <w:tcW w:w="1701" w:type="dxa"/>
            <w:hideMark/>
          </w:tcPr>
          <w:p w14:paraId="5F4F3B4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6BCFB9B2" w14:textId="77777777" w:rsidTr="00536691">
        <w:trPr>
          <w:trHeight w:val="290"/>
        </w:trPr>
        <w:tc>
          <w:tcPr>
            <w:tcW w:w="8755" w:type="dxa"/>
            <w:hideMark/>
          </w:tcPr>
          <w:p w14:paraId="65318446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Pamięć trendów tabelarycznych oraz graficznych dla wszystkich mierzonych parametrów min. 10 dni. </w:t>
            </w:r>
          </w:p>
        </w:tc>
        <w:tc>
          <w:tcPr>
            <w:tcW w:w="1701" w:type="dxa"/>
            <w:hideMark/>
          </w:tcPr>
          <w:p w14:paraId="37AC65F2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2114E444" w14:textId="77777777" w:rsidTr="00536691">
        <w:trPr>
          <w:trHeight w:val="290"/>
        </w:trPr>
        <w:tc>
          <w:tcPr>
            <w:tcW w:w="8755" w:type="dxa"/>
          </w:tcPr>
          <w:p w14:paraId="1B13D82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Pamięć min. 48 godzin wszystkich krzywych w czasie rzeczywistym.</w:t>
            </w:r>
          </w:p>
        </w:tc>
        <w:tc>
          <w:tcPr>
            <w:tcW w:w="1701" w:type="dxa"/>
          </w:tcPr>
          <w:p w14:paraId="63572435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2E39F510" w14:textId="77777777" w:rsidTr="00536691">
        <w:trPr>
          <w:trHeight w:val="300"/>
        </w:trPr>
        <w:tc>
          <w:tcPr>
            <w:tcW w:w="8755" w:type="dxa"/>
            <w:hideMark/>
          </w:tcPr>
          <w:p w14:paraId="3985C478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Monitor wyposażony w funkcję ręcznego zaznaczania zdarzeń wraz z pamięcią wszystkich krzywych z okresu zapisanego zdarzenia. Możliwość prezentacji wybranych min. 3 krzywych.  </w:t>
            </w:r>
          </w:p>
        </w:tc>
        <w:tc>
          <w:tcPr>
            <w:tcW w:w="1701" w:type="dxa"/>
            <w:hideMark/>
          </w:tcPr>
          <w:p w14:paraId="5BCEF92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10301C40" w14:textId="77777777" w:rsidTr="00536691">
        <w:trPr>
          <w:trHeight w:val="300"/>
        </w:trPr>
        <w:tc>
          <w:tcPr>
            <w:tcW w:w="8755" w:type="dxa"/>
          </w:tcPr>
          <w:p w14:paraId="007B25C2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zdefiniowania min. 3 indywidualnych profili konfiguracji kardiomonitora (profile zawierają min. ustawienia dotyczące: głośności, alarmów, drukowania, parametrów pomiarowych, układów wyświetlania danych oraz trendów). Min. 3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pre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-konfigurowane profile odpowiadające najczęstszym zastosowaniom kardiomonitora np. na salę operacyjną bądź oddział intensywnej opieki medycznej. </w:t>
            </w:r>
          </w:p>
        </w:tc>
        <w:tc>
          <w:tcPr>
            <w:tcW w:w="1701" w:type="dxa"/>
          </w:tcPr>
          <w:p w14:paraId="0F6426C5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43441E6A" w14:textId="77777777" w:rsidTr="00536691">
        <w:trPr>
          <w:trHeight w:val="566"/>
        </w:trPr>
        <w:tc>
          <w:tcPr>
            <w:tcW w:w="8755" w:type="dxa"/>
            <w:hideMark/>
          </w:tcPr>
          <w:p w14:paraId="20B8899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Alarmy - co najmniej 3 stopniowy system alarmów - alarmy dźwiękowe i wizualne wszystkich monitorowanych parametrów z możliwością wyciszenia i zmian granic alarmowych dla każdego parametru, dostępne w jednym wspólnym menu. Progi alarmowe widoczne na ekranie głównym, ustawiane automatycznie względem aktualnego stanu pacjenta. Możliwość ustawienia „podtrzymania wyświetlania informacji” o wszystkich alarmach fizjologicznych. </w:t>
            </w:r>
          </w:p>
        </w:tc>
        <w:tc>
          <w:tcPr>
            <w:tcW w:w="1701" w:type="dxa"/>
            <w:hideMark/>
          </w:tcPr>
          <w:p w14:paraId="62827EB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6358671D" w14:textId="77777777" w:rsidTr="00536691">
        <w:trPr>
          <w:trHeight w:val="566"/>
        </w:trPr>
        <w:tc>
          <w:tcPr>
            <w:tcW w:w="8755" w:type="dxa"/>
          </w:tcPr>
          <w:p w14:paraId="274FA845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Regulacja czasu wyciszenia alarmów (30-180 sekund). Monitor wyposażony w przycisk do wyciszania bieżącego alarmu oraz pauzowania wszystkich alarmów na zaprogramowany czas. Możliwość wyłączenia wszystkich alarmów bezterminowo jednym przyciskiem (dostępność funkcji konfigurowalna przez administratora / Użytkownika).</w:t>
            </w:r>
          </w:p>
        </w:tc>
        <w:tc>
          <w:tcPr>
            <w:tcW w:w="1701" w:type="dxa"/>
          </w:tcPr>
          <w:p w14:paraId="35F717C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065B4303" w14:textId="77777777" w:rsidTr="00536691">
        <w:trPr>
          <w:trHeight w:val="566"/>
        </w:trPr>
        <w:tc>
          <w:tcPr>
            <w:tcW w:w="8755" w:type="dxa"/>
          </w:tcPr>
          <w:p w14:paraId="5178AF5B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Pamięć min. 200 zdarzeń alarmowych wraz z wszystkimi danymi cyfrowymi oraz krzywymi z momentu zdarzenia. Możliwość prezentacji wybranych min. 3 krzywych.  </w:t>
            </w:r>
          </w:p>
        </w:tc>
        <w:tc>
          <w:tcPr>
            <w:tcW w:w="1701" w:type="dxa"/>
          </w:tcPr>
          <w:p w14:paraId="1DEC1E8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14B6E081" w14:textId="77777777" w:rsidTr="00536691">
        <w:trPr>
          <w:trHeight w:val="396"/>
        </w:trPr>
        <w:tc>
          <w:tcPr>
            <w:tcW w:w="8755" w:type="dxa"/>
            <w:hideMark/>
          </w:tcPr>
          <w:p w14:paraId="76267F2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Zasilanie - sieciowe 100-240V 50Hz z mechanicznym zabezpieczeniem przed przypadkowym wyciągnięciem kabla zasilającego. </w:t>
            </w:r>
          </w:p>
        </w:tc>
        <w:tc>
          <w:tcPr>
            <w:tcW w:w="1701" w:type="dxa"/>
            <w:hideMark/>
          </w:tcPr>
          <w:p w14:paraId="3DE852A2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20727D7C" w14:textId="77777777" w:rsidTr="00536691">
        <w:trPr>
          <w:trHeight w:val="396"/>
        </w:trPr>
        <w:tc>
          <w:tcPr>
            <w:tcW w:w="8755" w:type="dxa"/>
          </w:tcPr>
          <w:p w14:paraId="46CF6B9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Własne zasilanie - akumulator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litowo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>-jonowy o min. pojemności 7800mAh. Czas pracy do 4 godzin (monitorowanie EKG, oddechu, SpO2 i pomiar NIBP co 15 minut). Możliwość zastosowania 2-ego akumulatora z łącznym czasem pracy do min. 6 godz. Ładowanie baterii do 90% w czasie do 5 godzin.</w:t>
            </w:r>
          </w:p>
        </w:tc>
        <w:tc>
          <w:tcPr>
            <w:tcW w:w="1701" w:type="dxa"/>
          </w:tcPr>
          <w:p w14:paraId="1E5E3DB8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674EAE86" w14:textId="77777777" w:rsidTr="00536691">
        <w:trPr>
          <w:trHeight w:val="396"/>
        </w:trPr>
        <w:tc>
          <w:tcPr>
            <w:tcW w:w="8755" w:type="dxa"/>
          </w:tcPr>
          <w:p w14:paraId="6344B604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Wyświetlanie informacji o pozostałym czasie pracy na baterii w godzinach. </w:t>
            </w:r>
          </w:p>
        </w:tc>
        <w:tc>
          <w:tcPr>
            <w:tcW w:w="1701" w:type="dxa"/>
          </w:tcPr>
          <w:p w14:paraId="5E07AB9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5D5E6472" w14:textId="77777777" w:rsidTr="00536691">
        <w:trPr>
          <w:trHeight w:val="396"/>
        </w:trPr>
        <w:tc>
          <w:tcPr>
            <w:tcW w:w="8755" w:type="dxa"/>
          </w:tcPr>
          <w:p w14:paraId="508A2F62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Łączność - wbudowane wyjście LAN (RJ-45), wyjście VGA, min. 2xUSB, gniazdo przywołania pielęgniarki, gniazdo synchronizacji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syg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EKG. </w:t>
            </w:r>
          </w:p>
        </w:tc>
        <w:tc>
          <w:tcPr>
            <w:tcW w:w="1701" w:type="dxa"/>
          </w:tcPr>
          <w:p w14:paraId="6048A13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79635590" w14:textId="77777777" w:rsidTr="00536691">
        <w:trPr>
          <w:trHeight w:val="396"/>
        </w:trPr>
        <w:tc>
          <w:tcPr>
            <w:tcW w:w="8755" w:type="dxa"/>
          </w:tcPr>
          <w:p w14:paraId="0940479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Funkcja przyjmowania nowego pacjenta z możliwością wyboru obligatoryjnych pól z wykorzystaniem przynajmniej danych dotyczących numeru pacjenta MRN, imienia, nazwiska, wieku, płci, wzrostu, wagi oraz daty i godziny przyjęcia. Możliwość wprowadzania danych pacjenta przy użyciu opcjonalnego czytnika kodów kreskowych.  </w:t>
            </w:r>
          </w:p>
        </w:tc>
        <w:tc>
          <w:tcPr>
            <w:tcW w:w="1701" w:type="dxa"/>
          </w:tcPr>
          <w:p w14:paraId="02079EC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410C74FF" w14:textId="77777777" w:rsidTr="00536691">
        <w:trPr>
          <w:trHeight w:val="396"/>
        </w:trPr>
        <w:tc>
          <w:tcPr>
            <w:tcW w:w="8755" w:type="dxa"/>
          </w:tcPr>
          <w:p w14:paraId="72D67FA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lastRenderedPageBreak/>
              <w:t xml:space="preserve">Aktualizacje oprogramowania poprzez gniazdo USB. Możliwość zakupu opcjonalnego narzędzia serwisowego umożliwiającego szybkie obejrzenie statusu monitora, aktualizację oprogramowania oraz aktualizację ustawień konfiguracji ze zdalnego serwera.  </w:t>
            </w:r>
          </w:p>
        </w:tc>
        <w:tc>
          <w:tcPr>
            <w:tcW w:w="1701" w:type="dxa"/>
          </w:tcPr>
          <w:p w14:paraId="29EB403F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3AA8666E" w14:textId="77777777" w:rsidTr="00536691">
        <w:trPr>
          <w:trHeight w:val="396"/>
        </w:trPr>
        <w:tc>
          <w:tcPr>
            <w:tcW w:w="8755" w:type="dxa"/>
          </w:tcPr>
          <w:p w14:paraId="15F138C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exportowania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/ importowania ustawień konfiguracji kardiomonitora na dysku USB.</w:t>
            </w:r>
          </w:p>
        </w:tc>
        <w:tc>
          <w:tcPr>
            <w:tcW w:w="1701" w:type="dxa"/>
          </w:tcPr>
          <w:p w14:paraId="621AD69E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13E4079F" w14:textId="77777777" w:rsidTr="00536691">
        <w:trPr>
          <w:trHeight w:val="396"/>
        </w:trPr>
        <w:tc>
          <w:tcPr>
            <w:tcW w:w="8755" w:type="dxa"/>
          </w:tcPr>
          <w:p w14:paraId="696E6D8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pracy w systemie centralnego monitoringu (komunikacja LAN). Możliwość rozbudowy kardiomonitora o moduł WIFI do bezprzewodowej komunikacji z centralą. </w:t>
            </w:r>
          </w:p>
        </w:tc>
        <w:tc>
          <w:tcPr>
            <w:tcW w:w="1701" w:type="dxa"/>
          </w:tcPr>
          <w:p w14:paraId="4C6D3055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301CDFA1" w14:textId="77777777" w:rsidTr="00536691">
        <w:trPr>
          <w:trHeight w:val="396"/>
        </w:trPr>
        <w:tc>
          <w:tcPr>
            <w:tcW w:w="8755" w:type="dxa"/>
          </w:tcPr>
          <w:p w14:paraId="2E0510F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synchronizacji danych pacjentów ze szpitalnym systemem EMR przy użyciu połączenia LAN, WLAN oraz połączenia szeregowego. </w:t>
            </w:r>
          </w:p>
        </w:tc>
        <w:tc>
          <w:tcPr>
            <w:tcW w:w="1701" w:type="dxa"/>
          </w:tcPr>
          <w:p w14:paraId="1368A209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451E3211" w14:textId="77777777" w:rsidTr="00536691">
        <w:trPr>
          <w:trHeight w:val="396"/>
        </w:trPr>
        <w:tc>
          <w:tcPr>
            <w:tcW w:w="8755" w:type="dxa"/>
            <w:hideMark/>
          </w:tcPr>
          <w:p w14:paraId="5EBBEB58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EKG. Monitorowanie EKG 3-5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odpr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wraz z wykrywaniem arytmii. Pomiar HR w zakresie min. 15-350 /min. Wykrywanie impulsów stymulatora serca z możliwością wyboru kanału do detekcji oraz graficznym zaznaczeniem na krzywej EKG. </w:t>
            </w:r>
          </w:p>
        </w:tc>
        <w:tc>
          <w:tcPr>
            <w:tcW w:w="1701" w:type="dxa"/>
            <w:hideMark/>
          </w:tcPr>
          <w:p w14:paraId="6A407039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42A8723A" w14:textId="77777777" w:rsidTr="00536691">
        <w:trPr>
          <w:trHeight w:val="396"/>
        </w:trPr>
        <w:tc>
          <w:tcPr>
            <w:tcW w:w="8755" w:type="dxa"/>
          </w:tcPr>
          <w:p w14:paraId="32739D94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Rozpoznawanie min. 9 klas zaburzeń rytmu serca z automatycznym podziałem na min. 2 priorytety w zależności od ważności alarmu. Możliwość ustawienia opóźnienia (w minutach) w alarmowaniu o arytmii dla każdego z priorytetów. </w:t>
            </w:r>
          </w:p>
        </w:tc>
        <w:tc>
          <w:tcPr>
            <w:tcW w:w="1701" w:type="dxa"/>
          </w:tcPr>
          <w:p w14:paraId="187103B8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072086C7" w14:textId="77777777" w:rsidTr="00536691">
        <w:trPr>
          <w:trHeight w:val="396"/>
        </w:trPr>
        <w:tc>
          <w:tcPr>
            <w:tcW w:w="8755" w:type="dxa"/>
          </w:tcPr>
          <w:p w14:paraId="5332E06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własnego ustawiania pozycji pomiaru P-R oraz położenia punktu J. </w:t>
            </w:r>
          </w:p>
        </w:tc>
        <w:tc>
          <w:tcPr>
            <w:tcW w:w="1701" w:type="dxa"/>
          </w:tcPr>
          <w:p w14:paraId="61D6C3C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714E3058" w14:textId="77777777" w:rsidTr="00536691">
        <w:trPr>
          <w:trHeight w:val="396"/>
        </w:trPr>
        <w:tc>
          <w:tcPr>
            <w:tcW w:w="8755" w:type="dxa"/>
          </w:tcPr>
          <w:p w14:paraId="05DF3499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Pomiar, prezentacja i alarmy wartości ST we wszystkich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odprowadzeniach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Pomiar odcinka ST w zakresie min. od -2,0 do +2,0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mV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ze wszystkich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odprowadzeń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jednocześnie.</w:t>
            </w:r>
          </w:p>
        </w:tc>
        <w:tc>
          <w:tcPr>
            <w:tcW w:w="1701" w:type="dxa"/>
          </w:tcPr>
          <w:p w14:paraId="5EF17CD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08514E3B" w14:textId="77777777" w:rsidTr="00536691">
        <w:trPr>
          <w:trHeight w:val="396"/>
        </w:trPr>
        <w:tc>
          <w:tcPr>
            <w:tcW w:w="8755" w:type="dxa"/>
            <w:hideMark/>
          </w:tcPr>
          <w:p w14:paraId="5FA198AD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Respiracja (RESP). Pomiar impedancyjny częstości oddechu w zakresie min. 3-150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odd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./min. </w:t>
            </w:r>
          </w:p>
        </w:tc>
        <w:tc>
          <w:tcPr>
            <w:tcW w:w="1701" w:type="dxa"/>
            <w:hideMark/>
          </w:tcPr>
          <w:p w14:paraId="556B16A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60344276" w14:textId="77777777" w:rsidTr="00536691">
        <w:trPr>
          <w:trHeight w:val="396"/>
        </w:trPr>
        <w:tc>
          <w:tcPr>
            <w:tcW w:w="8755" w:type="dxa"/>
          </w:tcPr>
          <w:p w14:paraId="3232D21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ręcznego ustawiania progu detekcji oddechów. </w:t>
            </w:r>
          </w:p>
        </w:tc>
        <w:tc>
          <w:tcPr>
            <w:tcW w:w="1701" w:type="dxa"/>
          </w:tcPr>
          <w:p w14:paraId="62B1F5E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3BE7893D" w14:textId="77777777" w:rsidTr="00536691">
        <w:trPr>
          <w:trHeight w:val="396"/>
        </w:trPr>
        <w:tc>
          <w:tcPr>
            <w:tcW w:w="8755" w:type="dxa"/>
            <w:hideMark/>
          </w:tcPr>
          <w:p w14:paraId="4FE6A00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Saturacja (SPO2). Pomiar tętna w zakresie min. 30-240./min. Pomiar w technologii redukującej artefakty ruchowe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Nelcor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Masimo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bądź FAST. </w:t>
            </w:r>
          </w:p>
        </w:tc>
        <w:tc>
          <w:tcPr>
            <w:tcW w:w="1701" w:type="dxa"/>
            <w:hideMark/>
          </w:tcPr>
          <w:p w14:paraId="5D9518D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7DF612FC" w14:textId="77777777" w:rsidTr="00536691">
        <w:trPr>
          <w:trHeight w:val="224"/>
        </w:trPr>
        <w:tc>
          <w:tcPr>
            <w:tcW w:w="8755" w:type="dxa"/>
            <w:hideMark/>
          </w:tcPr>
          <w:p w14:paraId="3C88B06B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Funkcja opóźnienia alarmów SPO2 (w tym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desaturacji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>) konfigurowana przez Użytkownika – do min. 30 sekund.</w:t>
            </w:r>
          </w:p>
        </w:tc>
        <w:tc>
          <w:tcPr>
            <w:tcW w:w="1701" w:type="dxa"/>
            <w:hideMark/>
          </w:tcPr>
          <w:p w14:paraId="62E4C8BE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3E1BAB35" w14:textId="77777777" w:rsidTr="00536691">
        <w:trPr>
          <w:trHeight w:val="224"/>
        </w:trPr>
        <w:tc>
          <w:tcPr>
            <w:tcW w:w="8755" w:type="dxa"/>
          </w:tcPr>
          <w:p w14:paraId="6443585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Wyświetlane wartości cyfrowej saturacji i tętna, krzywej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pletyzmograficznej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Zmiana tonu odczytu pulsu z SPO2 wraz ze spadkiem/wzrostem wartości SPO2. Wyświetlanie wskaźnika perfuzji. </w:t>
            </w:r>
          </w:p>
        </w:tc>
        <w:tc>
          <w:tcPr>
            <w:tcW w:w="1701" w:type="dxa"/>
          </w:tcPr>
          <w:p w14:paraId="069FDE3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1596C991" w14:textId="77777777" w:rsidTr="00536691">
        <w:trPr>
          <w:trHeight w:val="396"/>
        </w:trPr>
        <w:tc>
          <w:tcPr>
            <w:tcW w:w="8755" w:type="dxa"/>
            <w:hideMark/>
          </w:tcPr>
          <w:p w14:paraId="4683ECF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stosowania czujników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Masimo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Nelcor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oraz FAST za pomocą opcjonalnego, dedykowanego kabla łączącego. </w:t>
            </w:r>
          </w:p>
        </w:tc>
        <w:tc>
          <w:tcPr>
            <w:tcW w:w="1701" w:type="dxa"/>
            <w:hideMark/>
          </w:tcPr>
          <w:p w14:paraId="4E25A77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14:paraId="4074EA76" w14:textId="77777777" w:rsidTr="00536691">
        <w:trPr>
          <w:trHeight w:val="272"/>
        </w:trPr>
        <w:tc>
          <w:tcPr>
            <w:tcW w:w="8755" w:type="dxa"/>
            <w:hideMark/>
          </w:tcPr>
          <w:p w14:paraId="54BF75C6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Pomiar ciśnienia nieinwazyjnego (NIBP). Oscylometryczna metoda pomiaru. Ochrona przed zbyt wysokim ciśnieniem w mankiecie. Zakres ciśnienia skurczowego min. 30-270 mmHg, zakres ciśnienia rozkurczowego min. 10-240 mmHg. </w:t>
            </w:r>
          </w:p>
          <w:p w14:paraId="50160C5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Zakres pomiaru pulsu min. 40-300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bpm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Możliwość konfigurowania wstępnego ciśnienia inflacji. </w:t>
            </w:r>
          </w:p>
        </w:tc>
        <w:tc>
          <w:tcPr>
            <w:tcW w:w="1701" w:type="dxa"/>
            <w:hideMark/>
          </w:tcPr>
          <w:p w14:paraId="78E33BA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2974A65A" w14:textId="77777777" w:rsidTr="00536691">
        <w:trPr>
          <w:trHeight w:val="272"/>
        </w:trPr>
        <w:tc>
          <w:tcPr>
            <w:tcW w:w="8755" w:type="dxa"/>
          </w:tcPr>
          <w:p w14:paraId="6053748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Temperatura (TEMP). Pomiar z dwóch kanałów z prezentacją różnicy temperatur. Możliwość stosowania czujników jednorazowych oraz wielorazowych. </w:t>
            </w:r>
          </w:p>
        </w:tc>
        <w:tc>
          <w:tcPr>
            <w:tcW w:w="1701" w:type="dxa"/>
          </w:tcPr>
          <w:p w14:paraId="7CAA39B4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9651A9" w14:paraId="60813A1D" w14:textId="77777777" w:rsidTr="00536691">
        <w:trPr>
          <w:gridAfter w:val="1"/>
          <w:wAfter w:w="1701" w:type="dxa"/>
          <w:trHeight w:val="258"/>
        </w:trPr>
        <w:tc>
          <w:tcPr>
            <w:tcW w:w="8755" w:type="dxa"/>
          </w:tcPr>
          <w:p w14:paraId="7B1E9D3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DODATKOWE WYPOSAŻENIE ORAZ KONFIGURACJA OPCJONALNA</w:t>
            </w:r>
          </w:p>
        </w:tc>
      </w:tr>
      <w:tr w:rsidR="00861742" w:rsidRPr="00470FC2" w14:paraId="1C994F63" w14:textId="77777777" w:rsidTr="00536691">
        <w:trPr>
          <w:trHeight w:val="474"/>
        </w:trPr>
        <w:tc>
          <w:tcPr>
            <w:tcW w:w="8755" w:type="dxa"/>
            <w:hideMark/>
          </w:tcPr>
          <w:p w14:paraId="589F582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192EE1">
              <w:rPr>
                <w:b w:val="0"/>
                <w:bCs w:val="0"/>
                <w:sz w:val="20"/>
                <w:szCs w:val="20"/>
              </w:rPr>
              <w:t>Inwazyjny pomiar ciśnienia (IBP, 2 kanały).</w:t>
            </w:r>
            <w:r w:rsidRPr="009651A9">
              <w:rPr>
                <w:b w:val="0"/>
                <w:bCs w:val="0"/>
                <w:sz w:val="20"/>
                <w:szCs w:val="20"/>
              </w:rPr>
              <w:t xml:space="preserve"> Możliwość pomiaru różnych ciśnień, w tym OCŻ. Zakres pomiarowy min. od -40 do +360 mmHg. Dokładność (włączając przetwornik) min. +/-4 mmHg. Możliwość wyświetlania nakładających się przebiegów krzywych IBP z różnych kanałów. </w:t>
            </w:r>
          </w:p>
        </w:tc>
        <w:tc>
          <w:tcPr>
            <w:tcW w:w="1701" w:type="dxa"/>
            <w:hideMark/>
          </w:tcPr>
          <w:p w14:paraId="7405C66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TAK, </w:t>
            </w:r>
            <w:r>
              <w:rPr>
                <w:b w:val="0"/>
                <w:bCs w:val="0"/>
                <w:sz w:val="20"/>
                <w:szCs w:val="20"/>
              </w:rPr>
              <w:t>możliwość rozbudowy</w:t>
            </w:r>
          </w:p>
        </w:tc>
      </w:tr>
      <w:tr w:rsidR="00861742" w:rsidRPr="00470FC2" w14:paraId="50002B12" w14:textId="77777777" w:rsidTr="00536691">
        <w:trPr>
          <w:trHeight w:val="474"/>
        </w:trPr>
        <w:tc>
          <w:tcPr>
            <w:tcW w:w="8755" w:type="dxa"/>
          </w:tcPr>
          <w:p w14:paraId="40874715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192EE1">
              <w:rPr>
                <w:b w:val="0"/>
                <w:bCs w:val="0"/>
                <w:sz w:val="20"/>
                <w:szCs w:val="20"/>
              </w:rPr>
              <w:t>Kapnografia (etCO2). Technologia</w:t>
            </w:r>
            <w:r w:rsidRPr="009651A9">
              <w:rPr>
                <w:b w:val="0"/>
                <w:bCs w:val="0"/>
                <w:sz w:val="20"/>
                <w:szCs w:val="20"/>
              </w:rPr>
              <w:t xml:space="preserve"> pomiaru: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Microstream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bądź pomiar w strumieniu głównym typu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Respironics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 Zakres pomiarowy min. 0-150 mmHg. </w:t>
            </w:r>
          </w:p>
        </w:tc>
        <w:tc>
          <w:tcPr>
            <w:tcW w:w="1701" w:type="dxa"/>
          </w:tcPr>
          <w:p w14:paraId="20BEBA5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TAK, </w:t>
            </w:r>
            <w:r>
              <w:rPr>
                <w:b w:val="0"/>
                <w:bCs w:val="0"/>
                <w:sz w:val="20"/>
                <w:szCs w:val="20"/>
              </w:rPr>
              <w:t>możliwość rozbudowy</w:t>
            </w:r>
          </w:p>
        </w:tc>
      </w:tr>
      <w:tr w:rsidR="00861742" w:rsidRPr="004A016B" w14:paraId="59790255" w14:textId="77777777" w:rsidTr="00536691">
        <w:trPr>
          <w:trHeight w:val="474"/>
        </w:trPr>
        <w:tc>
          <w:tcPr>
            <w:tcW w:w="8755" w:type="dxa"/>
          </w:tcPr>
          <w:p w14:paraId="31812E9A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Możliwość wyposażenia urządzenia w diagnostyczny pomiar EKG z 10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odprowadzeń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, pomiar saturacji w technologii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Massimo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Rainbow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, rzut serca metodą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termodylucji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14:paraId="43E59459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TAK, opcjonalna konfiguracja</w:t>
            </w:r>
          </w:p>
        </w:tc>
      </w:tr>
      <w:tr w:rsidR="00861742" w:rsidRPr="004A016B" w14:paraId="76905B5B" w14:textId="77777777" w:rsidTr="00536691">
        <w:trPr>
          <w:trHeight w:val="474"/>
        </w:trPr>
        <w:tc>
          <w:tcPr>
            <w:tcW w:w="8755" w:type="dxa"/>
          </w:tcPr>
          <w:p w14:paraId="125B553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Zaawansowany pomiar arytmii z rozpoznawaniem min. 24 typów zaburzeń rytmu oraz poniższych funkcjonalności: </w:t>
            </w:r>
          </w:p>
          <w:p w14:paraId="54E0ECC1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prezentacja odchyleń ST w postaci wykresu kołowego</w:t>
            </w:r>
          </w:p>
        </w:tc>
        <w:tc>
          <w:tcPr>
            <w:tcW w:w="1701" w:type="dxa"/>
          </w:tcPr>
          <w:p w14:paraId="53E796C8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TAK, </w:t>
            </w:r>
            <w:r>
              <w:rPr>
                <w:b w:val="0"/>
                <w:bCs w:val="0"/>
                <w:sz w:val="20"/>
                <w:szCs w:val="20"/>
              </w:rPr>
              <w:t>możliwość rozbudowy</w:t>
            </w:r>
          </w:p>
        </w:tc>
      </w:tr>
      <w:tr w:rsidR="00861742" w:rsidRPr="00470FC2" w14:paraId="09710E5D" w14:textId="77777777" w:rsidTr="00536691">
        <w:trPr>
          <w:trHeight w:val="474"/>
        </w:trPr>
        <w:tc>
          <w:tcPr>
            <w:tcW w:w="8755" w:type="dxa"/>
          </w:tcPr>
          <w:p w14:paraId="1B0DB70F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Drukarka termiczna.</w:t>
            </w:r>
          </w:p>
          <w:p w14:paraId="78347DCF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Wydruk min. 4 kanałów. Szerokość papieru min. 58 mm. Dostępne tryby drukowania:</w:t>
            </w:r>
          </w:p>
          <w:p w14:paraId="10CB535B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wydruki Auto w trakcie alarmów</w:t>
            </w:r>
          </w:p>
          <w:p w14:paraId="634985ED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wydruki Auto przy każdym pomiarze NIBP</w:t>
            </w:r>
          </w:p>
          <w:p w14:paraId="16A3B3F6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wydruki danych NIBP, trendów graficznych i tabelarycznych</w:t>
            </w:r>
          </w:p>
          <w:p w14:paraId="213B9632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- wydruki zdarzeń alarmowych oraz historii alarmów. </w:t>
            </w:r>
          </w:p>
          <w:p w14:paraId="05FDCDFD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Konfigurowana przez Użytkownika zawartość wydruków – wybór ilości drukowanych parametrów.</w:t>
            </w:r>
          </w:p>
        </w:tc>
        <w:tc>
          <w:tcPr>
            <w:tcW w:w="1701" w:type="dxa"/>
          </w:tcPr>
          <w:p w14:paraId="74D423DF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TAK, </w:t>
            </w:r>
            <w:r>
              <w:rPr>
                <w:b w:val="0"/>
                <w:bCs w:val="0"/>
                <w:sz w:val="20"/>
                <w:szCs w:val="20"/>
              </w:rPr>
              <w:t>możliwość rozbudowy</w:t>
            </w:r>
          </w:p>
        </w:tc>
      </w:tr>
      <w:tr w:rsidR="00861742" w:rsidRPr="00470FC2" w14:paraId="2200ACBA" w14:textId="77777777" w:rsidTr="00536691">
        <w:trPr>
          <w:trHeight w:val="474"/>
        </w:trPr>
        <w:tc>
          <w:tcPr>
            <w:tcW w:w="8755" w:type="dxa"/>
          </w:tcPr>
          <w:p w14:paraId="5140AC13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  <w:highlight w:val="yellow"/>
              </w:rPr>
            </w:pPr>
            <w:r w:rsidRPr="00567333">
              <w:rPr>
                <w:b w:val="0"/>
                <w:bCs w:val="0"/>
                <w:sz w:val="20"/>
                <w:szCs w:val="20"/>
              </w:rPr>
              <w:t>Podstawa jezdna (z koszem na akcesoria, rączką) na</w:t>
            </w:r>
            <w:r w:rsidRPr="009651A9">
              <w:rPr>
                <w:b w:val="0"/>
                <w:bCs w:val="0"/>
                <w:sz w:val="20"/>
                <w:szCs w:val="20"/>
              </w:rPr>
              <w:t xml:space="preserve"> 5 kołach lub uchwyt ścienny (z koszem na akcesoria lub </w:t>
            </w:r>
            <w:proofErr w:type="spellStart"/>
            <w:r w:rsidRPr="009651A9">
              <w:rPr>
                <w:b w:val="0"/>
                <w:bCs w:val="0"/>
                <w:sz w:val="20"/>
                <w:szCs w:val="20"/>
              </w:rPr>
              <w:t>organizerem</w:t>
            </w:r>
            <w:proofErr w:type="spellEnd"/>
            <w:r w:rsidRPr="009651A9">
              <w:rPr>
                <w:b w:val="0"/>
                <w:bCs w:val="0"/>
                <w:sz w:val="20"/>
                <w:szCs w:val="20"/>
              </w:rPr>
              <w:t xml:space="preserve"> na kable) z regulacją w min. 3 płaszczyznach. </w:t>
            </w:r>
          </w:p>
        </w:tc>
        <w:tc>
          <w:tcPr>
            <w:tcW w:w="1701" w:type="dxa"/>
          </w:tcPr>
          <w:p w14:paraId="391627C6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TAK</w:t>
            </w:r>
          </w:p>
        </w:tc>
      </w:tr>
      <w:tr w:rsidR="00861742" w14:paraId="3F242A70" w14:textId="77777777" w:rsidTr="00536691">
        <w:trPr>
          <w:trHeight w:val="1412"/>
        </w:trPr>
        <w:tc>
          <w:tcPr>
            <w:tcW w:w="8755" w:type="dxa"/>
            <w:hideMark/>
          </w:tcPr>
          <w:p w14:paraId="0EEF0E3A" w14:textId="77777777" w:rsidR="00861742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lastRenderedPageBreak/>
              <w:t>Akcesoria - dla 1 kardiomonitora:</w:t>
            </w:r>
            <w:r w:rsidRPr="009651A9">
              <w:rPr>
                <w:b w:val="0"/>
                <w:bCs w:val="0"/>
                <w:sz w:val="20"/>
                <w:szCs w:val="20"/>
              </w:rPr>
              <w:br/>
              <w:t>- mankiet do pomiaru NIBP, rozmiar średni dla dorosłych</w:t>
            </w:r>
            <w:r>
              <w:rPr>
                <w:b w:val="0"/>
                <w:bCs w:val="0"/>
                <w:sz w:val="20"/>
                <w:szCs w:val="20"/>
              </w:rPr>
              <w:t xml:space="preserve"> x2, rozmiar duży dla dorosłych x2</w:t>
            </w:r>
            <w:r w:rsidRPr="009651A9">
              <w:rPr>
                <w:b w:val="0"/>
                <w:bCs w:val="0"/>
                <w:sz w:val="20"/>
                <w:szCs w:val="20"/>
              </w:rPr>
              <w:br/>
              <w:t xml:space="preserve">- przewód NIBP </w:t>
            </w:r>
            <w:r w:rsidRPr="009651A9">
              <w:rPr>
                <w:b w:val="0"/>
                <w:bCs w:val="0"/>
                <w:sz w:val="20"/>
                <w:szCs w:val="20"/>
              </w:rPr>
              <w:br/>
              <w:t xml:space="preserve">- kabel EKG </w:t>
            </w:r>
            <w:r>
              <w:rPr>
                <w:b w:val="0"/>
                <w:bCs w:val="0"/>
                <w:sz w:val="20"/>
                <w:szCs w:val="20"/>
              </w:rPr>
              <w:t>3</w:t>
            </w:r>
            <w:r w:rsidRPr="009651A9">
              <w:rPr>
                <w:b w:val="0"/>
                <w:bCs w:val="0"/>
                <w:sz w:val="20"/>
                <w:szCs w:val="20"/>
              </w:rPr>
              <w:t>-odprowadzeniowy typu żabka</w:t>
            </w:r>
            <w:r>
              <w:rPr>
                <w:b w:val="0"/>
                <w:bCs w:val="0"/>
                <w:sz w:val="20"/>
                <w:szCs w:val="20"/>
              </w:rPr>
              <w:t xml:space="preserve"> wraz z przewodem głównym x2</w:t>
            </w:r>
            <w:r w:rsidRPr="009651A9">
              <w:rPr>
                <w:b w:val="0"/>
                <w:bCs w:val="0"/>
                <w:sz w:val="20"/>
                <w:szCs w:val="20"/>
              </w:rPr>
              <w:br/>
              <w:t>- wielorazowy, czujnik SPO2 dla dorosłych</w:t>
            </w:r>
            <w:r>
              <w:rPr>
                <w:b w:val="0"/>
                <w:bCs w:val="0"/>
                <w:sz w:val="20"/>
                <w:szCs w:val="20"/>
              </w:rPr>
              <w:t xml:space="preserve"> x2</w:t>
            </w:r>
          </w:p>
          <w:p w14:paraId="04017275" w14:textId="77777777" w:rsidR="00861742" w:rsidRPr="00037FD7" w:rsidRDefault="00861742" w:rsidP="005366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7FD7">
              <w:rPr>
                <w:rFonts w:ascii="Times New Roman" w:hAnsi="Times New Roman" w:cs="Times New Roman"/>
                <w:sz w:val="20"/>
                <w:szCs w:val="20"/>
              </w:rPr>
              <w:t>- czujnik temperatury powierzchniowy i centralny</w:t>
            </w:r>
          </w:p>
          <w:p w14:paraId="4690AC8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FF000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- 1 bateria.</w:t>
            </w:r>
          </w:p>
        </w:tc>
        <w:tc>
          <w:tcPr>
            <w:tcW w:w="1701" w:type="dxa"/>
            <w:hideMark/>
          </w:tcPr>
          <w:p w14:paraId="3736749B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1184AF3D" w14:textId="77777777" w:rsidTr="00536691">
        <w:trPr>
          <w:trHeight w:val="396"/>
        </w:trPr>
        <w:tc>
          <w:tcPr>
            <w:tcW w:w="8755" w:type="dxa"/>
            <w:hideMark/>
          </w:tcPr>
          <w:p w14:paraId="697CD324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Deklaracja zgodności, CE oraz wpis do rejestru wyrobów medycznych. </w:t>
            </w:r>
          </w:p>
        </w:tc>
        <w:tc>
          <w:tcPr>
            <w:tcW w:w="1701" w:type="dxa"/>
            <w:hideMark/>
          </w:tcPr>
          <w:p w14:paraId="74BCFEB7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  <w:tr w:rsidR="00861742" w:rsidRPr="00692492" w14:paraId="2A2A7195" w14:textId="77777777" w:rsidTr="00536691">
        <w:trPr>
          <w:trHeight w:val="312"/>
        </w:trPr>
        <w:tc>
          <w:tcPr>
            <w:tcW w:w="8755" w:type="dxa"/>
          </w:tcPr>
          <w:p w14:paraId="2A437B46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Autoryzowany serwis na terenie Polski z dostępem do oryginalnych części zamiennych od producenta (autoryzacja). </w:t>
            </w:r>
          </w:p>
        </w:tc>
        <w:tc>
          <w:tcPr>
            <w:tcW w:w="1701" w:type="dxa"/>
          </w:tcPr>
          <w:p w14:paraId="79DCE42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TAK, podać</w:t>
            </w:r>
          </w:p>
        </w:tc>
      </w:tr>
      <w:tr w:rsidR="00861742" w:rsidRPr="00692492" w14:paraId="14D3D108" w14:textId="77777777" w:rsidTr="00536691">
        <w:trPr>
          <w:trHeight w:val="254"/>
        </w:trPr>
        <w:tc>
          <w:tcPr>
            <w:tcW w:w="8755" w:type="dxa"/>
            <w:hideMark/>
          </w:tcPr>
          <w:p w14:paraId="395435E0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 xml:space="preserve">Gwarancja - min. 24 miesięcy na kardiomonitor. Gwarancja min. 12 miesięcy na akcesoria (z wyłączeniem przypadków naturalnego zużycia). Gwarancja dostępności oryginalnych części zamiennych przez min. 8 lat. </w:t>
            </w:r>
          </w:p>
        </w:tc>
        <w:tc>
          <w:tcPr>
            <w:tcW w:w="1701" w:type="dxa"/>
            <w:hideMark/>
          </w:tcPr>
          <w:p w14:paraId="6EA3968F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TAK, podać</w:t>
            </w:r>
          </w:p>
        </w:tc>
      </w:tr>
      <w:tr w:rsidR="00861742" w:rsidRPr="00692492" w14:paraId="0B5150DB" w14:textId="77777777" w:rsidTr="00536691">
        <w:trPr>
          <w:trHeight w:val="286"/>
        </w:trPr>
        <w:tc>
          <w:tcPr>
            <w:tcW w:w="8755" w:type="dxa"/>
            <w:hideMark/>
          </w:tcPr>
          <w:p w14:paraId="1D06D4BC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sz w:val="20"/>
                <w:szCs w:val="20"/>
              </w:rPr>
            </w:pPr>
            <w:r w:rsidRPr="009651A9">
              <w:rPr>
                <w:b w:val="0"/>
                <w:bCs w:val="0"/>
                <w:sz w:val="20"/>
                <w:szCs w:val="20"/>
              </w:rPr>
              <w:t>Instrukcja pisemna w j</w:t>
            </w:r>
            <w:r w:rsidRPr="009651A9">
              <w:rPr>
                <w:rFonts w:eastAsia="TimesNewRoman"/>
                <w:b w:val="0"/>
                <w:bCs w:val="0"/>
                <w:sz w:val="20"/>
                <w:szCs w:val="20"/>
              </w:rPr>
              <w:t>ę</w:t>
            </w:r>
            <w:r w:rsidRPr="009651A9">
              <w:rPr>
                <w:b w:val="0"/>
                <w:bCs w:val="0"/>
                <w:sz w:val="20"/>
                <w:szCs w:val="20"/>
              </w:rPr>
              <w:t>z. polskim.</w:t>
            </w:r>
          </w:p>
        </w:tc>
        <w:tc>
          <w:tcPr>
            <w:tcW w:w="1701" w:type="dxa"/>
            <w:hideMark/>
          </w:tcPr>
          <w:p w14:paraId="2A1BE5F2" w14:textId="77777777" w:rsidR="00861742" w:rsidRPr="009651A9" w:rsidRDefault="00861742" w:rsidP="00536691">
            <w:pPr>
              <w:pStyle w:val="Nagwek1"/>
              <w:jc w:val="left"/>
              <w:outlineLvl w:val="0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651A9">
              <w:rPr>
                <w:b w:val="0"/>
                <w:bCs w:val="0"/>
                <w:color w:val="000000"/>
                <w:sz w:val="20"/>
                <w:szCs w:val="20"/>
              </w:rPr>
              <w:t>TAK</w:t>
            </w:r>
          </w:p>
        </w:tc>
      </w:tr>
    </w:tbl>
    <w:p w14:paraId="275AF34F" w14:textId="332524DE" w:rsidR="00861742" w:rsidRDefault="00861742" w:rsidP="0086174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34E182" w14:textId="43425F3B" w:rsidR="00861742" w:rsidRPr="003C258D" w:rsidRDefault="00861742" w:rsidP="00861742">
      <w:pPr>
        <w:rPr>
          <w:rFonts w:ascii="Times New Roman" w:hAnsi="Times New Roman" w:cs="Times New Roma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godnie z opisem SWZ.</w:t>
      </w:r>
    </w:p>
    <w:p w14:paraId="72BC20D3" w14:textId="77777777" w:rsidR="00861742" w:rsidRPr="00027178" w:rsidRDefault="00861742" w:rsidP="0086174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442E5F" w14:textId="77777777" w:rsidR="00861742" w:rsidRPr="003F2D2F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70B3C5C1" w14:textId="77777777" w:rsidR="00861742" w:rsidRPr="003F2D2F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675C0" w14:textId="77777777" w:rsidR="00861742" w:rsidRPr="003F2D2F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D00B4F" w14:textId="1788BF32" w:rsidR="00861742" w:rsidRPr="003F2D2F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.08.2021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054EB742" w14:textId="77777777" w:rsidR="00861742" w:rsidRPr="003F2D2F" w:rsidRDefault="00861742" w:rsidP="0086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D9257C" w14:textId="77777777" w:rsidR="00861742" w:rsidRPr="003F2D2F" w:rsidRDefault="00861742" w:rsidP="008617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207FDCF7" w14:textId="77777777" w:rsidR="00861742" w:rsidRPr="003F2D2F" w:rsidRDefault="00861742" w:rsidP="008617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644CBE2E" w14:textId="77777777" w:rsidR="00861742" w:rsidRPr="003F2D2F" w:rsidRDefault="00861742" w:rsidP="008617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F28CB5E" w14:textId="77777777" w:rsidR="00861742" w:rsidRPr="003F2D2F" w:rsidRDefault="00861742" w:rsidP="008617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0B0EBB21" w14:textId="77777777" w:rsidR="00861742" w:rsidRDefault="00861742" w:rsidP="00861742"/>
    <w:p w14:paraId="4F2D9CB5" w14:textId="77777777" w:rsidR="00861742" w:rsidRDefault="00861742" w:rsidP="00861742"/>
    <w:p w14:paraId="23E19CAE" w14:textId="77777777" w:rsidR="00861742" w:rsidRDefault="00861742" w:rsidP="00861742"/>
    <w:p w14:paraId="21447948" w14:textId="77777777" w:rsidR="00861742" w:rsidRDefault="00861742" w:rsidP="00861742"/>
    <w:p w14:paraId="4F92FFC3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imbus Roman No9 L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42"/>
    <w:rsid w:val="000E33A5"/>
    <w:rsid w:val="00861742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44052"/>
  <w15:chartTrackingRefBased/>
  <w15:docId w15:val="{FD1C164D-B59E-43C6-B0C1-929F454D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742"/>
  </w:style>
  <w:style w:type="paragraph" w:styleId="Nagwek1">
    <w:name w:val="heading 1"/>
    <w:basedOn w:val="Normalny"/>
    <w:next w:val="Normalny"/>
    <w:link w:val="Nagwek1Znak"/>
    <w:qFormat/>
    <w:rsid w:val="008617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1742"/>
    <w:rPr>
      <w:rFonts w:ascii="Times New Roman" w:eastAsia="Times New Roman" w:hAnsi="Times New Roman" w:cs="Times New Roman"/>
      <w:b/>
      <w:bCs/>
      <w:sz w:val="48"/>
      <w:szCs w:val="24"/>
    </w:rPr>
  </w:style>
  <w:style w:type="table" w:styleId="Tabela-Siatka">
    <w:name w:val="Table Grid"/>
    <w:basedOn w:val="Standardowy"/>
    <w:uiPriority w:val="39"/>
    <w:rsid w:val="00861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1396</Words>
  <Characters>8379</Characters>
  <Application>Microsoft Office Word</Application>
  <DocSecurity>0</DocSecurity>
  <Lines>69</Lines>
  <Paragraphs>19</Paragraphs>
  <ScaleCrop>false</ScaleCrop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2021-08-24T05:47:00Z</cp:lastPrinted>
  <dcterms:created xsi:type="dcterms:W3CDTF">2021-08-24T05:44:00Z</dcterms:created>
  <dcterms:modified xsi:type="dcterms:W3CDTF">2021-08-24T05:49:00Z</dcterms:modified>
</cp:coreProperties>
</file>