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6D5853B7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A17E1A">
        <w:rPr>
          <w:rFonts w:ascii="Times New Roman" w:hAnsi="Times New Roman" w:cs="Times New Roman"/>
          <w:sz w:val="20"/>
          <w:szCs w:val="20"/>
          <w:u w:val="single"/>
        </w:rPr>
        <w:t>8</w:t>
      </w:r>
    </w:p>
    <w:p w14:paraId="669FD348" w14:textId="136B9173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A17E1A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A17E1A">
        <w:rPr>
          <w:rFonts w:ascii="Times New Roman" w:hAnsi="Times New Roman" w:cs="Times New Roman"/>
          <w:sz w:val="20"/>
          <w:szCs w:val="20"/>
        </w:rPr>
        <w:t>1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61BA618F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A17E1A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A17E1A" w:rsidRPr="006024F6">
        <w:rPr>
          <w:b/>
          <w:sz w:val="22"/>
          <w:szCs w:val="22"/>
        </w:rPr>
        <w:t xml:space="preserve">Pakiet VIII – </w:t>
      </w:r>
      <w:r w:rsidR="00A17E1A" w:rsidRPr="006024F6">
        <w:rPr>
          <w:rFonts w:ascii="Georgia" w:hAnsi="Georgia"/>
          <w:b/>
          <w:bCs/>
          <w:sz w:val="18"/>
          <w:szCs w:val="18"/>
        </w:rPr>
        <w:t>Preparaty do mycia, dezynfekcji i pielęgnacji rąk</w:t>
      </w:r>
    </w:p>
    <w:p w14:paraId="463D9DF7" w14:textId="77777777" w:rsidR="00A17E1A" w:rsidRDefault="00A17E1A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C2753C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C2753C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C2753C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5A0816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5A0816" w:rsidRPr="00C2753C" w:rsidRDefault="005A0816" w:rsidP="005A0816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561640A" w:rsidR="005A0816" w:rsidRPr="00C2753C" w:rsidRDefault="005A0816" w:rsidP="005A081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327BFD3" w:rsidR="005A0816" w:rsidRPr="00C2753C" w:rsidRDefault="005A0816" w:rsidP="005A0816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Dozowanie w określonej formie  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2D246923" w:rsidR="005A0816" w:rsidRPr="00C2753C" w:rsidRDefault="005A0816" w:rsidP="005A0816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Forma dozowania w postaci  piany      –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5A0816" w:rsidRPr="00C2753C" w:rsidRDefault="005A0816" w:rsidP="005A0816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5A0816" w14:paraId="2E778F0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5A0816" w:rsidRPr="00C2753C" w:rsidRDefault="005A0816" w:rsidP="005A0816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3D85725C" w:rsidR="005A0816" w:rsidRPr="00C2753C" w:rsidRDefault="005A0816" w:rsidP="005A081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CEA2D" w14:textId="06F6FCEA" w:rsidR="005A0816" w:rsidRPr="00C2753C" w:rsidRDefault="005A0816" w:rsidP="005A0816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sz w:val="22"/>
                <w:szCs w:val="22"/>
              </w:rPr>
              <w:t>Dodatkowe wyposażenie w element zabezpieczający przed kapaniem żelu na podłogę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5C06CA2" w14:textId="1B237880" w:rsidR="005A0816" w:rsidRPr="00C2753C" w:rsidRDefault="005A0816" w:rsidP="005A0816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Zamontowany element zapobiegający kapaniu na podłogę  - 15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5A0816" w:rsidRPr="00C2753C" w:rsidRDefault="005A0816" w:rsidP="005A0816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46B5DD17" w14:textId="77777777" w:rsidR="00C2753C" w:rsidRDefault="00C2753C" w:rsidP="00C2753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9EF88E8" w14:textId="77777777" w:rsidR="00C2753C" w:rsidRDefault="00C2753C" w:rsidP="00C2753C">
      <w:pPr>
        <w:rPr>
          <w:sz w:val="22"/>
          <w:szCs w:val="22"/>
        </w:rPr>
      </w:pPr>
    </w:p>
    <w:p w14:paraId="0EFB91EE" w14:textId="0564060D" w:rsidR="00B659B1" w:rsidRDefault="00C2753C" w:rsidP="00C2753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17E1A"/>
    <w:rsid w:val="00A42E76"/>
    <w:rsid w:val="00A53F9E"/>
    <w:rsid w:val="00A908AE"/>
    <w:rsid w:val="00AB736A"/>
    <w:rsid w:val="00AD763C"/>
    <w:rsid w:val="00B311EA"/>
    <w:rsid w:val="00B659B1"/>
    <w:rsid w:val="00BB1A10"/>
    <w:rsid w:val="00C2753C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25</cp:revision>
  <cp:lastPrinted>2017-06-14T11:09:00Z</cp:lastPrinted>
  <dcterms:created xsi:type="dcterms:W3CDTF">2017-06-13T12:09:00Z</dcterms:created>
  <dcterms:modified xsi:type="dcterms:W3CDTF">2021-09-08T08:17:00Z</dcterms:modified>
</cp:coreProperties>
</file>