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23CFA1" w14:textId="0B2F4A01" w:rsidR="00CD7AB3" w:rsidRPr="00F33F5F" w:rsidRDefault="005449E4" w:rsidP="005449E4">
      <w:pPr>
        <w:jc w:val="center"/>
        <w:rPr>
          <w:rFonts w:asciiTheme="majorHAnsi" w:hAnsiTheme="majorHAnsi" w:cstheme="majorHAnsi"/>
          <w:b/>
          <w:bCs/>
          <w:color w:val="00000A"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bCs/>
          <w:color w:val="00000A"/>
          <w:sz w:val="24"/>
          <w:szCs w:val="24"/>
        </w:rPr>
        <w:br/>
      </w:r>
      <w:r w:rsidRPr="00F33F5F">
        <w:rPr>
          <w:rFonts w:asciiTheme="majorHAnsi" w:hAnsiTheme="majorHAnsi" w:cstheme="majorHAnsi"/>
          <w:b/>
          <w:bCs/>
          <w:color w:val="00000A"/>
          <w:sz w:val="24"/>
          <w:szCs w:val="24"/>
          <w:u w:val="single"/>
        </w:rPr>
        <w:t>Opis przedmiotu zamówienia</w:t>
      </w:r>
    </w:p>
    <w:p w14:paraId="3036AD14" w14:textId="58D12E07" w:rsidR="005449E4" w:rsidRDefault="005449E4" w:rsidP="005449E4">
      <w:pPr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5449E4">
        <w:rPr>
          <w:rFonts w:asciiTheme="majorHAnsi" w:hAnsiTheme="majorHAnsi" w:cstheme="majorHAnsi"/>
          <w:b/>
          <w:bCs/>
          <w:sz w:val="24"/>
          <w:szCs w:val="24"/>
        </w:rPr>
        <w:t xml:space="preserve">Uwaga! Niespełnienie któregokolwiek z parametrów wymaganych spowoduje </w:t>
      </w:r>
      <w:r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5449E4">
        <w:rPr>
          <w:rFonts w:asciiTheme="majorHAnsi" w:hAnsiTheme="majorHAnsi" w:cstheme="majorHAnsi"/>
          <w:b/>
          <w:bCs/>
          <w:sz w:val="24"/>
          <w:szCs w:val="24"/>
          <w:u w:val="single"/>
        </w:rPr>
        <w:t>odrzucenie oferty.</w:t>
      </w:r>
    </w:p>
    <w:p w14:paraId="1E7E29BB" w14:textId="07502C89" w:rsidR="005449E4" w:rsidRPr="005449E4" w:rsidRDefault="005449E4" w:rsidP="005449E4">
      <w:pPr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5449E4">
        <w:rPr>
          <w:rFonts w:asciiTheme="majorHAnsi" w:hAnsiTheme="majorHAnsi" w:cstheme="majorHAnsi"/>
          <w:b/>
          <w:bCs/>
          <w:sz w:val="24"/>
          <w:szCs w:val="24"/>
        </w:rPr>
        <w:t xml:space="preserve">Wykonawca jest zobligowany uzupełnić wszystkie wiersze dla każdej pozycji w </w:t>
      </w:r>
      <w:r w:rsidRPr="005449E4">
        <w:rPr>
          <w:rFonts w:asciiTheme="majorHAnsi" w:hAnsiTheme="majorHAnsi" w:cstheme="majorHAnsi"/>
          <w:b/>
          <w:bCs/>
          <w:sz w:val="24"/>
          <w:szCs w:val="24"/>
        </w:rPr>
        <w:br/>
        <w:t xml:space="preserve">kolumnie „Spełnia/Nie spełnia (należy wpisać)” – </w:t>
      </w:r>
      <w:r w:rsidRPr="005449E4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pod rygorem odrzucenia oferty </w:t>
      </w:r>
      <w:r w:rsidRPr="005449E4">
        <w:rPr>
          <w:rFonts w:asciiTheme="majorHAnsi" w:hAnsiTheme="majorHAnsi" w:cstheme="majorHAnsi"/>
          <w:b/>
          <w:bCs/>
          <w:sz w:val="24"/>
          <w:szCs w:val="24"/>
          <w:u w:val="single"/>
        </w:rPr>
        <w:br/>
        <w:t>Wykonawcy.</w:t>
      </w:r>
    </w:p>
    <w:p w14:paraId="616AD121" w14:textId="50597C1E" w:rsidR="005F1CA4" w:rsidRDefault="00797CB7" w:rsidP="002A17BA">
      <w:pPr>
        <w:pStyle w:val="Nagwek1"/>
        <w:numPr>
          <w:ilvl w:val="0"/>
          <w:numId w:val="102"/>
        </w:numPr>
        <w:ind w:right="426"/>
        <w:jc w:val="both"/>
        <w:rPr>
          <w:rFonts w:asciiTheme="majorHAnsi" w:hAnsiTheme="majorHAnsi" w:cstheme="majorHAnsi"/>
          <w:color w:val="auto"/>
          <w:sz w:val="24"/>
          <w:szCs w:val="24"/>
        </w:rPr>
      </w:pPr>
      <w:r w:rsidRPr="005449E4">
        <w:rPr>
          <w:rFonts w:asciiTheme="majorHAnsi" w:hAnsiTheme="majorHAnsi" w:cstheme="majorHAnsi"/>
          <w:color w:val="auto"/>
          <w:sz w:val="24"/>
          <w:szCs w:val="24"/>
        </w:rPr>
        <w:t>Macierz dyskowa</w:t>
      </w:r>
      <w:r w:rsidR="007735D4" w:rsidRPr="005449E4">
        <w:rPr>
          <w:rFonts w:asciiTheme="majorHAnsi" w:hAnsiTheme="majorHAnsi" w:cstheme="majorHAnsi"/>
          <w:color w:val="auto"/>
          <w:sz w:val="24"/>
          <w:szCs w:val="24"/>
        </w:rPr>
        <w:t xml:space="preserve"> </w:t>
      </w:r>
    </w:p>
    <w:p w14:paraId="50EC5F05" w14:textId="28227482" w:rsidR="00CE76E2" w:rsidRPr="005449E4" w:rsidRDefault="005449E4" w:rsidP="005449E4">
      <w:r>
        <w:rPr>
          <w:rFonts w:asciiTheme="majorHAnsi" w:hAnsiTheme="majorHAnsi" w:cstheme="majorHAnsi"/>
        </w:rPr>
        <w:br/>
      </w:r>
      <w:r w:rsidR="00CE76E2" w:rsidRPr="00C32DE9">
        <w:rPr>
          <w:rFonts w:asciiTheme="majorHAnsi" w:hAnsiTheme="majorHAnsi" w:cstheme="majorHAnsi"/>
        </w:rPr>
        <w:t>Oferowana macierz musi umożliwiać replikację synchroniczna i asynchroniczną z posiadaną przez Zamawiającego macierzą IBM Flash System 5030</w:t>
      </w:r>
    </w:p>
    <w:p w14:paraId="17061AEF" w14:textId="46D423B4" w:rsidR="00CE76E2" w:rsidRDefault="00CE76E2" w:rsidP="005449E4">
      <w:pPr>
        <w:jc w:val="both"/>
        <w:rPr>
          <w:rFonts w:asciiTheme="majorHAnsi" w:hAnsiTheme="majorHAnsi" w:cstheme="majorHAnsi"/>
        </w:rPr>
      </w:pPr>
      <w:r w:rsidRPr="00C32DE9">
        <w:rPr>
          <w:rFonts w:asciiTheme="majorHAnsi" w:hAnsiTheme="majorHAnsi" w:cstheme="majorHAnsi"/>
        </w:rPr>
        <w:t>W celu umożliwienia replikowania danych pomiędzy posiadaną przez Zamawiającego IBM Flash System 5030 należy dostarczyć licencję Remote Mirroring PN: ALE8</w:t>
      </w:r>
    </w:p>
    <w:p w14:paraId="7E2AD754" w14:textId="77777777" w:rsidR="003E33E6" w:rsidRPr="00C32DE9" w:rsidRDefault="003E33E6" w:rsidP="005449E4">
      <w:pPr>
        <w:jc w:val="both"/>
        <w:rPr>
          <w:rFonts w:asciiTheme="majorHAnsi" w:hAnsiTheme="majorHAnsi" w:cstheme="majorHAnsi"/>
        </w:rPr>
      </w:pPr>
    </w:p>
    <w:tbl>
      <w:tblPr>
        <w:tblStyle w:val="Tabela-Siatka"/>
        <w:tblW w:w="9488" w:type="dxa"/>
        <w:jc w:val="center"/>
        <w:tblLook w:val="04A0" w:firstRow="1" w:lastRow="0" w:firstColumn="1" w:lastColumn="0" w:noHBand="0" w:noVBand="1"/>
      </w:tblPr>
      <w:tblGrid>
        <w:gridCol w:w="521"/>
        <w:gridCol w:w="2132"/>
        <w:gridCol w:w="4288"/>
        <w:gridCol w:w="2547"/>
      </w:tblGrid>
      <w:tr w:rsidR="0061699B" w:rsidRPr="00C32DE9" w14:paraId="053D4B91" w14:textId="3DDFD0E4" w:rsidTr="005449E4">
        <w:trPr>
          <w:jc w:val="center"/>
        </w:trPr>
        <w:tc>
          <w:tcPr>
            <w:tcW w:w="521" w:type="dxa"/>
            <w:shd w:val="clear" w:color="auto" w:fill="00B0F0"/>
          </w:tcPr>
          <w:p w14:paraId="24F5E0B7" w14:textId="77777777" w:rsidR="0061699B" w:rsidRPr="00C32DE9" w:rsidRDefault="0061699B" w:rsidP="00AB5E2D">
            <w:pPr>
              <w:tabs>
                <w:tab w:val="center" w:pos="173"/>
              </w:tabs>
              <w:rPr>
                <w:rFonts w:asciiTheme="majorHAnsi" w:hAnsiTheme="majorHAnsi" w:cstheme="majorHAnsi"/>
                <w:b/>
                <w:bCs/>
              </w:rPr>
            </w:pPr>
            <w:bookmarkStart w:id="0" w:name="_Hlk81994962"/>
            <w:r w:rsidRPr="00C32DE9">
              <w:rPr>
                <w:rFonts w:asciiTheme="majorHAnsi" w:hAnsiTheme="majorHAnsi" w:cstheme="majorHAnsi"/>
                <w:b/>
                <w:bCs/>
              </w:rPr>
              <w:tab/>
              <w:t>Lp.</w:t>
            </w:r>
          </w:p>
        </w:tc>
        <w:tc>
          <w:tcPr>
            <w:tcW w:w="2132" w:type="dxa"/>
            <w:shd w:val="clear" w:color="auto" w:fill="00B0F0"/>
          </w:tcPr>
          <w:p w14:paraId="07BA970A" w14:textId="77777777" w:rsidR="0061699B" w:rsidRPr="00C32DE9" w:rsidRDefault="0061699B" w:rsidP="00AB5E2D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C32DE9">
              <w:rPr>
                <w:rFonts w:asciiTheme="majorHAnsi" w:hAnsiTheme="majorHAnsi" w:cstheme="majorHAnsi"/>
                <w:b/>
                <w:bCs/>
              </w:rPr>
              <w:t>Parametr</w:t>
            </w:r>
          </w:p>
        </w:tc>
        <w:tc>
          <w:tcPr>
            <w:tcW w:w="4288" w:type="dxa"/>
            <w:shd w:val="clear" w:color="auto" w:fill="00B0F0"/>
          </w:tcPr>
          <w:p w14:paraId="1C4103D9" w14:textId="1A07F061" w:rsidR="0061699B" w:rsidRPr="00C32DE9" w:rsidRDefault="0061699B" w:rsidP="00AB5E2D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C32DE9">
              <w:rPr>
                <w:rFonts w:asciiTheme="majorHAnsi" w:hAnsiTheme="majorHAnsi" w:cstheme="majorHAnsi"/>
                <w:b/>
                <w:bCs/>
              </w:rPr>
              <w:t>Wymaganie minimalne</w:t>
            </w:r>
          </w:p>
        </w:tc>
        <w:tc>
          <w:tcPr>
            <w:tcW w:w="2547" w:type="dxa"/>
            <w:shd w:val="clear" w:color="auto" w:fill="00B0F0"/>
          </w:tcPr>
          <w:p w14:paraId="4E5D9DCF" w14:textId="40C8CC3F" w:rsidR="0061699B" w:rsidRPr="00C32DE9" w:rsidRDefault="007B0CD1" w:rsidP="00AB5E2D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Spełnia/nie spełnia</w:t>
            </w:r>
            <w:r w:rsidR="005171B5">
              <w:rPr>
                <w:rFonts w:asciiTheme="majorHAnsi" w:hAnsiTheme="majorHAnsi" w:cstheme="majorHAnsi"/>
                <w:b/>
                <w:bCs/>
              </w:rPr>
              <w:t xml:space="preserve"> (należy wpisać)</w:t>
            </w:r>
          </w:p>
        </w:tc>
      </w:tr>
      <w:tr w:rsidR="0061699B" w:rsidRPr="00C32DE9" w14:paraId="1CF16CEF" w14:textId="787BE603" w:rsidTr="005449E4">
        <w:trPr>
          <w:jc w:val="center"/>
        </w:trPr>
        <w:tc>
          <w:tcPr>
            <w:tcW w:w="521" w:type="dxa"/>
          </w:tcPr>
          <w:p w14:paraId="1B88A1D7" w14:textId="77777777" w:rsidR="0061699B" w:rsidRPr="00C32DE9" w:rsidRDefault="0061699B" w:rsidP="00AB5E2D">
            <w:pPr>
              <w:jc w:val="center"/>
              <w:rPr>
                <w:rFonts w:asciiTheme="majorHAnsi" w:hAnsiTheme="majorHAnsi" w:cstheme="majorHAnsi"/>
              </w:rPr>
            </w:pPr>
            <w:bookmarkStart w:id="1" w:name="_Hlk82000474"/>
            <w:r w:rsidRPr="00C32DE9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2132" w:type="dxa"/>
          </w:tcPr>
          <w:p w14:paraId="63B5765E" w14:textId="77777777" w:rsidR="0061699B" w:rsidRPr="00C32DE9" w:rsidRDefault="0061699B" w:rsidP="00AB5E2D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Obudowa</w:t>
            </w:r>
          </w:p>
        </w:tc>
        <w:tc>
          <w:tcPr>
            <w:tcW w:w="4288" w:type="dxa"/>
          </w:tcPr>
          <w:p w14:paraId="438AD601" w14:textId="2C440F0D" w:rsidR="0061699B" w:rsidRPr="00C32DE9" w:rsidRDefault="0061699B" w:rsidP="00AB5E2D">
            <w:pPr>
              <w:pStyle w:val="Akapitzlist"/>
              <w:numPr>
                <w:ilvl w:val="0"/>
                <w:numId w:val="48"/>
              </w:numPr>
              <w:autoSpaceDE w:val="0"/>
              <w:adjustRightInd w:val="0"/>
              <w:ind w:left="428" w:hanging="283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C32DE9">
              <w:rPr>
                <w:rFonts w:asciiTheme="majorHAnsi" w:eastAsiaTheme="minorHAnsi" w:hAnsiTheme="majorHAnsi" w:cstheme="majorHAnsi"/>
              </w:rPr>
              <w:t xml:space="preserve">Macierz przystosowana do montażu w szafie RACK 19’’ </w:t>
            </w:r>
          </w:p>
          <w:p w14:paraId="4040C6BF" w14:textId="0186A211" w:rsidR="0061699B" w:rsidRPr="00C32DE9" w:rsidRDefault="0061699B" w:rsidP="00AB5E2D">
            <w:pPr>
              <w:pStyle w:val="Akapitzlist"/>
              <w:numPr>
                <w:ilvl w:val="0"/>
                <w:numId w:val="48"/>
              </w:numPr>
              <w:autoSpaceDE w:val="0"/>
              <w:adjustRightInd w:val="0"/>
              <w:ind w:left="386" w:hanging="241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Macierz musi wykorzystywać półki dyskowe wysokiej gęstości upakowania (co najmniej 24 dyski na 3U wysokości)</w:t>
            </w:r>
          </w:p>
          <w:p w14:paraId="101553D3" w14:textId="77777777" w:rsidR="0061699B" w:rsidRPr="00C32DE9" w:rsidRDefault="0061699B" w:rsidP="00AB5E2D">
            <w:pPr>
              <w:pStyle w:val="Akapitzlist"/>
              <w:numPr>
                <w:ilvl w:val="0"/>
                <w:numId w:val="48"/>
              </w:numPr>
              <w:autoSpaceDE w:val="0"/>
              <w:adjustRightInd w:val="0"/>
              <w:ind w:left="386" w:hanging="284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C32DE9">
              <w:rPr>
                <w:rFonts w:asciiTheme="majorHAnsi" w:eastAsiaTheme="minorHAnsi" w:hAnsiTheme="majorHAnsi" w:cstheme="majorHAnsi"/>
              </w:rPr>
              <w:t xml:space="preserve">Macierz musi posiadać następujące komponenty wymieniane w trybie „hot plug”: </w:t>
            </w:r>
          </w:p>
          <w:p w14:paraId="1D3D6F3D" w14:textId="77777777" w:rsidR="0061699B" w:rsidRPr="00C32DE9" w:rsidRDefault="0061699B" w:rsidP="00AB5E2D">
            <w:pPr>
              <w:pStyle w:val="Akapitzlist"/>
              <w:numPr>
                <w:ilvl w:val="1"/>
                <w:numId w:val="48"/>
              </w:numPr>
              <w:autoSpaceDE w:val="0"/>
              <w:adjustRightInd w:val="0"/>
              <w:ind w:left="683" w:hanging="283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C32DE9">
              <w:rPr>
                <w:rFonts w:asciiTheme="majorHAnsi" w:eastAsiaTheme="minorHAnsi" w:hAnsiTheme="majorHAnsi" w:cstheme="majorHAnsi"/>
              </w:rPr>
              <w:t>HDD, SSD</w:t>
            </w:r>
          </w:p>
          <w:p w14:paraId="58E149BB" w14:textId="77777777" w:rsidR="0061699B" w:rsidRPr="00C32DE9" w:rsidRDefault="0061699B" w:rsidP="00AB5E2D">
            <w:pPr>
              <w:pStyle w:val="Akapitzlist"/>
              <w:numPr>
                <w:ilvl w:val="1"/>
                <w:numId w:val="48"/>
              </w:numPr>
              <w:autoSpaceDE w:val="0"/>
              <w:adjustRightInd w:val="0"/>
              <w:ind w:left="683" w:hanging="283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C32DE9">
              <w:rPr>
                <w:rFonts w:asciiTheme="majorHAnsi" w:eastAsiaTheme="minorHAnsi" w:hAnsiTheme="majorHAnsi" w:cstheme="majorHAnsi"/>
              </w:rPr>
              <w:t xml:space="preserve">kontrolery macierzowe, </w:t>
            </w:r>
          </w:p>
          <w:p w14:paraId="55D66B37" w14:textId="77777777" w:rsidR="0061699B" w:rsidRPr="00C32DE9" w:rsidRDefault="0061699B" w:rsidP="00AB5E2D">
            <w:pPr>
              <w:pStyle w:val="Akapitzlist"/>
              <w:numPr>
                <w:ilvl w:val="1"/>
                <w:numId w:val="48"/>
              </w:numPr>
              <w:autoSpaceDE w:val="0"/>
              <w:adjustRightInd w:val="0"/>
              <w:ind w:left="683" w:hanging="283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C32DE9">
              <w:rPr>
                <w:rFonts w:asciiTheme="majorHAnsi" w:eastAsiaTheme="minorHAnsi" w:hAnsiTheme="majorHAnsi" w:cstheme="majorHAnsi"/>
              </w:rPr>
              <w:t>wentylatory,</w:t>
            </w:r>
          </w:p>
          <w:p w14:paraId="1DDC067B" w14:textId="77777777" w:rsidR="0061699B" w:rsidRPr="00C32DE9" w:rsidRDefault="0061699B" w:rsidP="00AB5E2D">
            <w:pPr>
              <w:pStyle w:val="Akapitzlist"/>
              <w:numPr>
                <w:ilvl w:val="1"/>
                <w:numId w:val="48"/>
              </w:numPr>
              <w:autoSpaceDE w:val="0"/>
              <w:adjustRightInd w:val="0"/>
              <w:ind w:left="683" w:hanging="283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C32DE9">
              <w:rPr>
                <w:rFonts w:asciiTheme="majorHAnsi" w:eastAsiaTheme="minorHAnsi" w:hAnsiTheme="majorHAnsi" w:cstheme="majorHAnsi"/>
              </w:rPr>
              <w:t>zasilacze.</w:t>
            </w:r>
          </w:p>
        </w:tc>
        <w:tc>
          <w:tcPr>
            <w:tcW w:w="2547" w:type="dxa"/>
          </w:tcPr>
          <w:p w14:paraId="4433FCCC" w14:textId="77777777" w:rsidR="0061699B" w:rsidRPr="00C32DE9" w:rsidRDefault="0061699B" w:rsidP="007B0CD1">
            <w:pPr>
              <w:pStyle w:val="Akapitzlist"/>
              <w:autoSpaceDE w:val="0"/>
              <w:adjustRightInd w:val="0"/>
              <w:ind w:left="428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</w:p>
        </w:tc>
      </w:tr>
      <w:bookmarkEnd w:id="0"/>
      <w:bookmarkEnd w:id="1"/>
      <w:tr w:rsidR="0061699B" w:rsidRPr="00C32DE9" w14:paraId="043EB7C5" w14:textId="1975F3C1" w:rsidTr="005449E4">
        <w:trPr>
          <w:jc w:val="center"/>
        </w:trPr>
        <w:tc>
          <w:tcPr>
            <w:tcW w:w="521" w:type="dxa"/>
            <w:shd w:val="clear" w:color="auto" w:fill="auto"/>
          </w:tcPr>
          <w:p w14:paraId="74ECD4E7" w14:textId="77777777" w:rsidR="0061699B" w:rsidRPr="00C32DE9" w:rsidRDefault="0061699B" w:rsidP="00AB5E2D">
            <w:pPr>
              <w:jc w:val="center"/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2.</w:t>
            </w:r>
          </w:p>
        </w:tc>
        <w:tc>
          <w:tcPr>
            <w:tcW w:w="2132" w:type="dxa"/>
            <w:shd w:val="clear" w:color="auto" w:fill="auto"/>
          </w:tcPr>
          <w:p w14:paraId="3CB09815" w14:textId="77777777" w:rsidR="0061699B" w:rsidRPr="00C32DE9" w:rsidRDefault="0061699B" w:rsidP="00AB5E2D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Funkcje niezawodnościowe</w:t>
            </w:r>
          </w:p>
        </w:tc>
        <w:tc>
          <w:tcPr>
            <w:tcW w:w="4288" w:type="dxa"/>
            <w:shd w:val="clear" w:color="auto" w:fill="auto"/>
          </w:tcPr>
          <w:p w14:paraId="5DC72256" w14:textId="7C91B506" w:rsidR="0061699B" w:rsidRPr="00C32DE9" w:rsidRDefault="0061699B" w:rsidP="00AB5E2D">
            <w:pPr>
              <w:pStyle w:val="Akapitzlist"/>
              <w:numPr>
                <w:ilvl w:val="0"/>
                <w:numId w:val="49"/>
              </w:numPr>
              <w:autoSpaceDN/>
              <w:spacing w:after="120"/>
              <w:ind w:left="428" w:hanging="425"/>
              <w:contextualSpacing/>
              <w:jc w:val="both"/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Brak pojedynczego punktu awarii. Wszystkie krytyczne komponenty macierzy takie jak: kontrolery macierzowe, porty FC do serwerów, porty SAS do dysków, pamięć podręczna cache, zasilacze i wentylatory muszą być redundantne tak, aby awaria pojedynczego elementu nie wpływała na funkcjonowanie całego systemu. Komponenty te muszą być wymienialne w trakcie pracy macierzy (typu Hot-</w:t>
            </w:r>
            <w:proofErr w:type="spellStart"/>
            <w:r w:rsidRPr="00C32DE9">
              <w:rPr>
                <w:rFonts w:asciiTheme="majorHAnsi" w:hAnsiTheme="majorHAnsi" w:cstheme="majorHAnsi"/>
              </w:rPr>
              <w:t>Swap</w:t>
            </w:r>
            <w:proofErr w:type="spellEnd"/>
            <w:r w:rsidRPr="00C32DE9">
              <w:rPr>
                <w:rFonts w:asciiTheme="majorHAnsi" w:hAnsiTheme="majorHAnsi" w:cstheme="majorHAnsi"/>
              </w:rPr>
              <w:t>).</w:t>
            </w:r>
          </w:p>
          <w:p w14:paraId="3B7D2CBC" w14:textId="77777777" w:rsidR="0061699B" w:rsidRPr="00C32DE9" w:rsidRDefault="0061699B" w:rsidP="00AB5E2D">
            <w:pPr>
              <w:pStyle w:val="Akapitzlist"/>
              <w:numPr>
                <w:ilvl w:val="0"/>
                <w:numId w:val="49"/>
              </w:numPr>
              <w:autoSpaceDN/>
              <w:spacing w:after="120"/>
              <w:ind w:left="386"/>
              <w:contextualSpacing/>
              <w:jc w:val="both"/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Macierz musi cechować wsparcie dla zasilania z dwóch niezależnych źródeł prądu jednofazowego o napięciu 200-240V i częstotliwości 50-60Hz poprzez nadmiarowe zasilacze typu Hot-</w:t>
            </w:r>
            <w:proofErr w:type="spellStart"/>
            <w:r w:rsidRPr="00C32DE9">
              <w:rPr>
                <w:rFonts w:asciiTheme="majorHAnsi" w:hAnsiTheme="majorHAnsi" w:cstheme="majorHAnsi"/>
              </w:rPr>
              <w:t>Swap</w:t>
            </w:r>
            <w:proofErr w:type="spellEnd"/>
            <w:r w:rsidRPr="00C32DE9">
              <w:rPr>
                <w:rFonts w:asciiTheme="majorHAnsi" w:hAnsiTheme="majorHAnsi" w:cstheme="majorHAnsi"/>
              </w:rPr>
              <w:t xml:space="preserve">. Macierz musi </w:t>
            </w:r>
            <w:r w:rsidRPr="00C32DE9">
              <w:rPr>
                <w:rFonts w:asciiTheme="majorHAnsi" w:hAnsiTheme="majorHAnsi" w:cstheme="majorHAnsi"/>
              </w:rPr>
              <w:lastRenderedPageBreak/>
              <w:t>być odporna na zaniki napięcia, tzn. chwilowy zanik napięcia nie powinien przerywać pracy macierzy.</w:t>
            </w:r>
          </w:p>
          <w:p w14:paraId="4C2A0CED" w14:textId="3A91CFB3" w:rsidR="0061699B" w:rsidRPr="00C32DE9" w:rsidRDefault="0061699B" w:rsidP="00AB5E2D">
            <w:pPr>
              <w:pStyle w:val="Akapitzlist"/>
              <w:numPr>
                <w:ilvl w:val="0"/>
                <w:numId w:val="49"/>
              </w:numPr>
              <w:autoSpaceDN/>
              <w:spacing w:after="120"/>
              <w:ind w:left="386"/>
              <w:contextualSpacing/>
              <w:jc w:val="both"/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 xml:space="preserve">Wbudowane, co najmniej dwa kontrolery macierzowe. </w:t>
            </w:r>
          </w:p>
        </w:tc>
        <w:tc>
          <w:tcPr>
            <w:tcW w:w="2547" w:type="dxa"/>
          </w:tcPr>
          <w:p w14:paraId="5D14FE31" w14:textId="77777777" w:rsidR="0061699B" w:rsidRPr="00C32DE9" w:rsidRDefault="0061699B" w:rsidP="007B0CD1">
            <w:pPr>
              <w:pStyle w:val="Akapitzlist"/>
              <w:autoSpaceDN/>
              <w:spacing w:after="120"/>
              <w:ind w:left="428"/>
              <w:contextualSpacing/>
              <w:jc w:val="both"/>
              <w:rPr>
                <w:rFonts w:asciiTheme="majorHAnsi" w:hAnsiTheme="majorHAnsi" w:cstheme="majorHAnsi"/>
              </w:rPr>
            </w:pPr>
          </w:p>
        </w:tc>
      </w:tr>
      <w:tr w:rsidR="0061699B" w:rsidRPr="00C32DE9" w14:paraId="755C6C33" w14:textId="096877CB" w:rsidTr="005449E4">
        <w:trPr>
          <w:jc w:val="center"/>
        </w:trPr>
        <w:tc>
          <w:tcPr>
            <w:tcW w:w="521" w:type="dxa"/>
            <w:shd w:val="clear" w:color="auto" w:fill="auto"/>
          </w:tcPr>
          <w:p w14:paraId="751CA19B" w14:textId="77777777" w:rsidR="0061699B" w:rsidRPr="00C32DE9" w:rsidRDefault="0061699B" w:rsidP="00AB5E2D">
            <w:pPr>
              <w:jc w:val="center"/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3.</w:t>
            </w:r>
          </w:p>
        </w:tc>
        <w:tc>
          <w:tcPr>
            <w:tcW w:w="2132" w:type="dxa"/>
            <w:shd w:val="clear" w:color="auto" w:fill="auto"/>
          </w:tcPr>
          <w:p w14:paraId="6670BB7B" w14:textId="77777777" w:rsidR="0061699B" w:rsidRPr="00C32DE9" w:rsidRDefault="0061699B" w:rsidP="00AB5E2D">
            <w:pPr>
              <w:rPr>
                <w:rFonts w:asciiTheme="majorHAnsi" w:hAnsiTheme="majorHAnsi" w:cstheme="majorHAnsi"/>
                <w:strike/>
              </w:rPr>
            </w:pPr>
            <w:r w:rsidRPr="00C32DE9">
              <w:rPr>
                <w:rFonts w:asciiTheme="majorHAnsi" w:hAnsiTheme="majorHAnsi" w:cstheme="majorHAnsi"/>
              </w:rPr>
              <w:t>Zarządzanie</w:t>
            </w:r>
          </w:p>
        </w:tc>
        <w:tc>
          <w:tcPr>
            <w:tcW w:w="4288" w:type="dxa"/>
            <w:shd w:val="clear" w:color="auto" w:fill="auto"/>
          </w:tcPr>
          <w:p w14:paraId="0DD54769" w14:textId="33969746" w:rsidR="0061699B" w:rsidRPr="00C32DE9" w:rsidRDefault="0061699B" w:rsidP="00AB5E2D">
            <w:pPr>
              <w:pStyle w:val="Akapitzlist"/>
              <w:numPr>
                <w:ilvl w:val="0"/>
                <w:numId w:val="50"/>
              </w:numPr>
              <w:autoSpaceDN/>
              <w:spacing w:after="120"/>
              <w:ind w:left="428" w:hanging="425"/>
              <w:contextualSpacing/>
              <w:jc w:val="both"/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Macierz musi umożliwiać zarządzanie za pomocą interfejsu Ethernet. Możliwość zarządzania całością dostępnych zasobów dyskowych z jednej konsoli administracyjnej.</w:t>
            </w:r>
          </w:p>
          <w:p w14:paraId="7984C3E7" w14:textId="4EE5E8A1" w:rsidR="0061699B" w:rsidRPr="00C32DE9" w:rsidRDefault="0061699B" w:rsidP="00367688">
            <w:pPr>
              <w:pStyle w:val="Akapitzlist"/>
              <w:numPr>
                <w:ilvl w:val="0"/>
                <w:numId w:val="50"/>
              </w:numPr>
              <w:autoSpaceDN/>
              <w:spacing w:after="120"/>
              <w:ind w:left="386"/>
              <w:contextualSpacing/>
              <w:jc w:val="both"/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Macierz musi umożliwiać funkcjonalność bezpośredniego monitoringu stanu, w jakim w danym momencie macierz się znajduje.</w:t>
            </w:r>
          </w:p>
        </w:tc>
        <w:tc>
          <w:tcPr>
            <w:tcW w:w="2547" w:type="dxa"/>
          </w:tcPr>
          <w:p w14:paraId="07C85FFF" w14:textId="77777777" w:rsidR="0061699B" w:rsidRPr="00C32DE9" w:rsidRDefault="0061699B" w:rsidP="007B0CD1">
            <w:pPr>
              <w:pStyle w:val="Akapitzlist"/>
              <w:autoSpaceDN/>
              <w:spacing w:after="120"/>
              <w:ind w:left="428"/>
              <w:contextualSpacing/>
              <w:jc w:val="both"/>
              <w:rPr>
                <w:rFonts w:asciiTheme="majorHAnsi" w:hAnsiTheme="majorHAnsi" w:cstheme="majorHAnsi"/>
              </w:rPr>
            </w:pPr>
          </w:p>
        </w:tc>
      </w:tr>
      <w:tr w:rsidR="0061699B" w:rsidRPr="00C32DE9" w14:paraId="2E15A6CE" w14:textId="2D17646C" w:rsidTr="005449E4">
        <w:trPr>
          <w:jc w:val="center"/>
        </w:trPr>
        <w:tc>
          <w:tcPr>
            <w:tcW w:w="521" w:type="dxa"/>
          </w:tcPr>
          <w:p w14:paraId="75AFE752" w14:textId="77777777" w:rsidR="0061699B" w:rsidRPr="00C32DE9" w:rsidRDefault="0061699B" w:rsidP="00AB5E2D">
            <w:pPr>
              <w:jc w:val="center"/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4.</w:t>
            </w:r>
          </w:p>
        </w:tc>
        <w:tc>
          <w:tcPr>
            <w:tcW w:w="2132" w:type="dxa"/>
          </w:tcPr>
          <w:p w14:paraId="784A2C4C" w14:textId="77777777" w:rsidR="0061699B" w:rsidRPr="00C32DE9" w:rsidRDefault="0061699B" w:rsidP="00AB5E2D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Kontrolery macierzowe</w:t>
            </w:r>
          </w:p>
        </w:tc>
        <w:tc>
          <w:tcPr>
            <w:tcW w:w="4288" w:type="dxa"/>
          </w:tcPr>
          <w:p w14:paraId="18D492EF" w14:textId="5A4BBD9F" w:rsidR="0061699B" w:rsidRPr="00C32DE9" w:rsidRDefault="0061699B" w:rsidP="00ED4E77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 xml:space="preserve">Macierz w chwili dostawy musi być wyposażona w minimum dwa kontrolery dyskowe. </w:t>
            </w:r>
            <w:bookmarkStart w:id="2" w:name="_Hlk40368151"/>
            <w:r w:rsidRPr="00C32DE9">
              <w:rPr>
                <w:rFonts w:asciiTheme="majorHAnsi" w:hAnsiTheme="majorHAnsi" w:cstheme="majorHAnsi"/>
              </w:rPr>
              <w:t xml:space="preserve">Każdy z kontrolerów musi udostępniać, co najmniej </w:t>
            </w:r>
            <w:r>
              <w:rPr>
                <w:rFonts w:asciiTheme="majorHAnsi" w:hAnsiTheme="majorHAnsi" w:cstheme="majorHAnsi"/>
              </w:rPr>
              <w:t xml:space="preserve">32 </w:t>
            </w:r>
            <w:r w:rsidRPr="00C32DE9">
              <w:rPr>
                <w:rFonts w:asciiTheme="majorHAnsi" w:hAnsiTheme="majorHAnsi" w:cstheme="majorHAnsi"/>
              </w:rPr>
              <w:t>GB pamięci podręcznej cache</w:t>
            </w:r>
            <w:bookmarkEnd w:id="2"/>
          </w:p>
        </w:tc>
        <w:tc>
          <w:tcPr>
            <w:tcW w:w="2547" w:type="dxa"/>
          </w:tcPr>
          <w:p w14:paraId="75745235" w14:textId="77777777" w:rsidR="0061699B" w:rsidRPr="00C32DE9" w:rsidRDefault="0061699B" w:rsidP="00ED4E77">
            <w:pPr>
              <w:rPr>
                <w:rFonts w:asciiTheme="majorHAnsi" w:hAnsiTheme="majorHAnsi" w:cstheme="majorHAnsi"/>
              </w:rPr>
            </w:pPr>
          </w:p>
        </w:tc>
      </w:tr>
      <w:tr w:rsidR="0061699B" w:rsidRPr="00C32DE9" w14:paraId="0D59FAA4" w14:textId="0A82A654" w:rsidTr="005449E4">
        <w:trPr>
          <w:jc w:val="center"/>
        </w:trPr>
        <w:tc>
          <w:tcPr>
            <w:tcW w:w="521" w:type="dxa"/>
          </w:tcPr>
          <w:p w14:paraId="0FACE75C" w14:textId="77777777" w:rsidR="0061699B" w:rsidRPr="00C32DE9" w:rsidRDefault="0061699B" w:rsidP="00AB5E2D">
            <w:pPr>
              <w:jc w:val="center"/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5.</w:t>
            </w:r>
          </w:p>
        </w:tc>
        <w:tc>
          <w:tcPr>
            <w:tcW w:w="2132" w:type="dxa"/>
          </w:tcPr>
          <w:p w14:paraId="77346293" w14:textId="77777777" w:rsidR="0061699B" w:rsidRPr="00C32DE9" w:rsidRDefault="0061699B" w:rsidP="00AB5E2D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Obsługa dysków</w:t>
            </w:r>
          </w:p>
        </w:tc>
        <w:tc>
          <w:tcPr>
            <w:tcW w:w="4288" w:type="dxa"/>
          </w:tcPr>
          <w:p w14:paraId="2FB69D69" w14:textId="5BD4DCE4" w:rsidR="0061699B" w:rsidRPr="00C32DE9" w:rsidRDefault="0061699B" w:rsidP="00AB5E2D">
            <w:pPr>
              <w:pStyle w:val="Akapitzlist"/>
              <w:numPr>
                <w:ilvl w:val="1"/>
                <w:numId w:val="9"/>
              </w:numPr>
              <w:autoSpaceDE w:val="0"/>
              <w:adjustRightInd w:val="0"/>
              <w:ind w:left="428" w:hanging="283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C32DE9">
              <w:rPr>
                <w:rFonts w:asciiTheme="majorHAnsi" w:eastAsiaTheme="minorHAnsi" w:hAnsiTheme="majorHAnsi" w:cstheme="majorHAnsi"/>
              </w:rPr>
              <w:t xml:space="preserve">Macierz musi wspierać dyski twarde typu SAS w formacie 2,5” jak również 3,5” </w:t>
            </w:r>
          </w:p>
          <w:p w14:paraId="0BC1904D" w14:textId="4C7073B5" w:rsidR="0061699B" w:rsidRPr="00C32DE9" w:rsidRDefault="0061699B" w:rsidP="00AB5E2D">
            <w:pPr>
              <w:pStyle w:val="Akapitzlist"/>
              <w:numPr>
                <w:ilvl w:val="1"/>
                <w:numId w:val="9"/>
              </w:numPr>
              <w:autoSpaceDE w:val="0"/>
              <w:adjustRightInd w:val="0"/>
              <w:ind w:left="428" w:hanging="283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bookmarkStart w:id="3" w:name="_Hlk40363709"/>
            <w:r w:rsidRPr="00C32DE9">
              <w:rPr>
                <w:rFonts w:asciiTheme="majorHAnsi" w:eastAsiaTheme="minorHAnsi" w:hAnsiTheme="majorHAnsi" w:cstheme="majorHAnsi"/>
              </w:rPr>
              <w:t>Macierz musi obsługiwać m.in. dyski typu:</w:t>
            </w:r>
          </w:p>
          <w:p w14:paraId="1BC99492" w14:textId="321D2842" w:rsidR="0061699B" w:rsidRPr="00C32DE9" w:rsidRDefault="0061699B" w:rsidP="00AB5E2D">
            <w:pPr>
              <w:pStyle w:val="Akapitzlist"/>
              <w:numPr>
                <w:ilvl w:val="1"/>
                <w:numId w:val="8"/>
              </w:numPr>
              <w:autoSpaceDE w:val="0"/>
              <w:adjustRightInd w:val="0"/>
              <w:ind w:left="428" w:hanging="142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C32DE9">
              <w:rPr>
                <w:rFonts w:asciiTheme="majorHAnsi" w:eastAsiaTheme="minorHAnsi" w:hAnsiTheme="majorHAnsi" w:cstheme="majorHAnsi"/>
              </w:rPr>
              <w:t xml:space="preserve">SAS 10K </w:t>
            </w:r>
          </w:p>
          <w:p w14:paraId="1F555A2A" w14:textId="239E4C1D" w:rsidR="0061699B" w:rsidRPr="00C32DE9" w:rsidRDefault="0061699B" w:rsidP="00AB5E2D">
            <w:pPr>
              <w:pStyle w:val="Akapitzlist"/>
              <w:numPr>
                <w:ilvl w:val="1"/>
                <w:numId w:val="8"/>
              </w:numPr>
              <w:autoSpaceDE w:val="0"/>
              <w:adjustRightInd w:val="0"/>
              <w:ind w:left="0" w:firstLine="283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C32DE9">
              <w:rPr>
                <w:rFonts w:asciiTheme="majorHAnsi" w:eastAsiaTheme="minorHAnsi" w:hAnsiTheme="majorHAnsi" w:cstheme="majorHAnsi"/>
              </w:rPr>
              <w:t xml:space="preserve">SAS SSD </w:t>
            </w:r>
          </w:p>
          <w:p w14:paraId="0490F98B" w14:textId="01AE69CB" w:rsidR="0061699B" w:rsidRPr="00C32DE9" w:rsidRDefault="0061699B" w:rsidP="00AB5E2D">
            <w:pPr>
              <w:pStyle w:val="Akapitzlist"/>
              <w:numPr>
                <w:ilvl w:val="1"/>
                <w:numId w:val="9"/>
              </w:numPr>
              <w:autoSpaceDE w:val="0"/>
              <w:adjustRightInd w:val="0"/>
              <w:ind w:left="428" w:hanging="283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C32DE9">
              <w:rPr>
                <w:rFonts w:asciiTheme="majorHAnsi" w:eastAsiaTheme="minorHAnsi" w:hAnsiTheme="majorHAnsi" w:cstheme="majorHAnsi"/>
              </w:rPr>
              <w:t xml:space="preserve">SAS 7.2K </w:t>
            </w:r>
            <w:bookmarkEnd w:id="3"/>
            <w:r w:rsidRPr="00C32DE9">
              <w:rPr>
                <w:rFonts w:asciiTheme="majorHAnsi" w:eastAsiaTheme="minorHAnsi" w:hAnsiTheme="majorHAnsi" w:cstheme="majorHAnsi"/>
              </w:rPr>
              <w:t>Macierz musi pozwalać na rozbudowę do przynajmniej 24 dysków SAS/SAS SSD w obrębie wysokości 2U przy użyciu tych samych kontrolerów macierzowych.</w:t>
            </w:r>
          </w:p>
          <w:p w14:paraId="3F99A564" w14:textId="46FC52F6" w:rsidR="0061699B" w:rsidRPr="00C32DE9" w:rsidRDefault="0061699B" w:rsidP="00D01DB5">
            <w:pPr>
              <w:pStyle w:val="Akapitzlist"/>
              <w:numPr>
                <w:ilvl w:val="1"/>
                <w:numId w:val="9"/>
              </w:numPr>
              <w:autoSpaceDE w:val="0"/>
              <w:adjustRightInd w:val="0"/>
              <w:ind w:left="428" w:hanging="283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C32DE9">
              <w:rPr>
                <w:rFonts w:asciiTheme="majorHAnsi" w:eastAsiaTheme="minorHAnsi" w:hAnsiTheme="majorHAnsi" w:cstheme="majorHAnsi"/>
              </w:rPr>
              <w:t xml:space="preserve">Minimalna ilość obsługiwanych półek dyskowych nie może być mniejsza niż </w:t>
            </w:r>
            <w:r>
              <w:rPr>
                <w:rFonts w:asciiTheme="majorHAnsi" w:eastAsiaTheme="minorHAnsi" w:hAnsiTheme="majorHAnsi" w:cstheme="majorHAnsi"/>
              </w:rPr>
              <w:t>7</w:t>
            </w:r>
            <w:r w:rsidRPr="00C32DE9">
              <w:rPr>
                <w:rFonts w:asciiTheme="majorHAnsi" w:eastAsiaTheme="minorHAnsi" w:hAnsiTheme="majorHAnsi" w:cstheme="majorHAnsi"/>
              </w:rPr>
              <w:t>.</w:t>
            </w:r>
          </w:p>
          <w:p w14:paraId="0AB99A1D" w14:textId="2517D1C6" w:rsidR="0061699B" w:rsidRPr="00C32DE9" w:rsidRDefault="0061699B" w:rsidP="00D01DB5">
            <w:pPr>
              <w:pStyle w:val="Akapitzlist"/>
              <w:numPr>
                <w:ilvl w:val="1"/>
                <w:numId w:val="9"/>
              </w:numPr>
              <w:autoSpaceDE w:val="0"/>
              <w:adjustRightInd w:val="0"/>
              <w:ind w:left="428" w:hanging="283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C32DE9">
              <w:rPr>
                <w:rFonts w:asciiTheme="majorHAnsi" w:eastAsiaTheme="minorHAnsi" w:hAnsiTheme="majorHAnsi" w:cstheme="majorHAnsi"/>
              </w:rPr>
              <w:t xml:space="preserve">Całkowita obsługiwana pojemność wszystkich dysków nie może być mniejsza niż </w:t>
            </w:r>
            <w:r>
              <w:rPr>
                <w:rFonts w:asciiTheme="majorHAnsi" w:eastAsiaTheme="minorHAnsi" w:hAnsiTheme="majorHAnsi" w:cstheme="majorHAnsi"/>
              </w:rPr>
              <w:t>500</w:t>
            </w:r>
            <w:r w:rsidRPr="00C32DE9">
              <w:rPr>
                <w:rFonts w:asciiTheme="majorHAnsi" w:eastAsiaTheme="minorHAnsi" w:hAnsiTheme="majorHAnsi" w:cstheme="majorHAnsi"/>
              </w:rPr>
              <w:t xml:space="preserve"> TB</w:t>
            </w:r>
          </w:p>
        </w:tc>
        <w:tc>
          <w:tcPr>
            <w:tcW w:w="2547" w:type="dxa"/>
          </w:tcPr>
          <w:p w14:paraId="5133ADB8" w14:textId="77777777" w:rsidR="0061699B" w:rsidRPr="00C32DE9" w:rsidRDefault="0061699B" w:rsidP="007B0CD1">
            <w:pPr>
              <w:pStyle w:val="Akapitzlist"/>
              <w:autoSpaceDE w:val="0"/>
              <w:adjustRightInd w:val="0"/>
              <w:ind w:left="428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</w:p>
        </w:tc>
      </w:tr>
      <w:tr w:rsidR="0061699B" w:rsidRPr="00C32DE9" w14:paraId="1B9A089F" w14:textId="469C5771" w:rsidTr="005449E4">
        <w:trPr>
          <w:jc w:val="center"/>
        </w:trPr>
        <w:tc>
          <w:tcPr>
            <w:tcW w:w="521" w:type="dxa"/>
            <w:shd w:val="clear" w:color="auto" w:fill="auto"/>
          </w:tcPr>
          <w:p w14:paraId="4FF13095" w14:textId="77777777" w:rsidR="0061699B" w:rsidRPr="00C32DE9" w:rsidRDefault="0061699B" w:rsidP="00AB5E2D">
            <w:pPr>
              <w:jc w:val="center"/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6.</w:t>
            </w:r>
          </w:p>
        </w:tc>
        <w:tc>
          <w:tcPr>
            <w:tcW w:w="2132" w:type="dxa"/>
            <w:shd w:val="clear" w:color="auto" w:fill="auto"/>
          </w:tcPr>
          <w:p w14:paraId="72E19726" w14:textId="77777777" w:rsidR="0061699B" w:rsidRPr="00C32DE9" w:rsidRDefault="0061699B" w:rsidP="00AB5E2D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Wsparcie RAID</w:t>
            </w:r>
          </w:p>
        </w:tc>
        <w:tc>
          <w:tcPr>
            <w:tcW w:w="4288" w:type="dxa"/>
            <w:shd w:val="clear" w:color="auto" w:fill="auto"/>
          </w:tcPr>
          <w:p w14:paraId="53707089" w14:textId="040DCD70" w:rsidR="0061699B" w:rsidRPr="00C32DE9" w:rsidRDefault="0061699B" w:rsidP="00AB5E2D">
            <w:pPr>
              <w:pStyle w:val="Akapitzlist"/>
              <w:numPr>
                <w:ilvl w:val="0"/>
                <w:numId w:val="52"/>
              </w:numPr>
              <w:autoSpaceDE w:val="0"/>
              <w:adjustRightInd w:val="0"/>
              <w:ind w:left="428" w:hanging="283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C32DE9">
              <w:rPr>
                <w:rFonts w:asciiTheme="majorHAnsi" w:eastAsiaTheme="minorHAnsi" w:hAnsiTheme="majorHAnsi" w:cstheme="majorHAnsi"/>
              </w:rPr>
              <w:t>Oferowana macierz musi wspierać poziomy RAID 1, RAID 10, RAID 5, RAID 6</w:t>
            </w:r>
            <w:r>
              <w:rPr>
                <w:rFonts w:asciiTheme="majorHAnsi" w:eastAsiaTheme="minorHAnsi" w:hAnsiTheme="majorHAnsi" w:cstheme="majorHAnsi"/>
              </w:rPr>
              <w:t xml:space="preserve"> lub równoważne funkcje.</w:t>
            </w:r>
          </w:p>
        </w:tc>
        <w:tc>
          <w:tcPr>
            <w:tcW w:w="2547" w:type="dxa"/>
          </w:tcPr>
          <w:p w14:paraId="76D35D98" w14:textId="77777777" w:rsidR="0061699B" w:rsidRPr="00C32DE9" w:rsidRDefault="0061699B" w:rsidP="007B0CD1">
            <w:pPr>
              <w:pStyle w:val="Akapitzlist"/>
              <w:autoSpaceDE w:val="0"/>
              <w:adjustRightInd w:val="0"/>
              <w:ind w:left="428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</w:p>
        </w:tc>
      </w:tr>
      <w:tr w:rsidR="0061699B" w:rsidRPr="00C32DE9" w14:paraId="53CBBE26" w14:textId="3E3FBDC3" w:rsidTr="005449E4">
        <w:trPr>
          <w:jc w:val="center"/>
        </w:trPr>
        <w:tc>
          <w:tcPr>
            <w:tcW w:w="521" w:type="dxa"/>
          </w:tcPr>
          <w:p w14:paraId="7F496EDC" w14:textId="77777777" w:rsidR="0061699B" w:rsidRPr="00C32DE9" w:rsidRDefault="0061699B" w:rsidP="00AB5E2D">
            <w:pPr>
              <w:jc w:val="center"/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7.</w:t>
            </w:r>
          </w:p>
        </w:tc>
        <w:tc>
          <w:tcPr>
            <w:tcW w:w="2132" w:type="dxa"/>
          </w:tcPr>
          <w:p w14:paraId="3F2EE97B" w14:textId="77777777" w:rsidR="0061699B" w:rsidRPr="00C32DE9" w:rsidRDefault="0061699B" w:rsidP="00AB5E2D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Porty</w:t>
            </w:r>
          </w:p>
        </w:tc>
        <w:tc>
          <w:tcPr>
            <w:tcW w:w="4288" w:type="dxa"/>
          </w:tcPr>
          <w:p w14:paraId="05BFDB65" w14:textId="3A121A06" w:rsidR="0061699B" w:rsidRPr="00C32DE9" w:rsidRDefault="0061699B" w:rsidP="00367688">
            <w:pPr>
              <w:autoSpaceDE w:val="0"/>
              <w:adjustRightInd w:val="0"/>
              <w:ind w:left="325" w:hanging="325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C32DE9">
              <w:rPr>
                <w:rFonts w:asciiTheme="majorHAnsi" w:eastAsiaTheme="minorHAnsi" w:hAnsiTheme="majorHAnsi" w:cstheme="majorHAnsi"/>
              </w:rPr>
              <w:t xml:space="preserve">a) </w:t>
            </w:r>
            <w:bookmarkStart w:id="4" w:name="_Hlk40383177"/>
            <w:r w:rsidRPr="00C32DE9">
              <w:rPr>
                <w:rFonts w:asciiTheme="majorHAnsi" w:eastAsiaTheme="minorHAnsi" w:hAnsiTheme="majorHAnsi" w:cstheme="majorHAnsi"/>
              </w:rPr>
              <w:t xml:space="preserve">Macierz musi posiadać minimum 2 porty FC 16Gb/s front-end obsadzone wkładkami optycznymi 16 </w:t>
            </w:r>
            <w:proofErr w:type="spellStart"/>
            <w:r w:rsidRPr="00C32DE9">
              <w:rPr>
                <w:rFonts w:asciiTheme="majorHAnsi" w:eastAsiaTheme="minorHAnsi" w:hAnsiTheme="majorHAnsi" w:cstheme="majorHAnsi"/>
              </w:rPr>
              <w:t>Gb</w:t>
            </w:r>
            <w:proofErr w:type="spellEnd"/>
            <w:r w:rsidRPr="00C32DE9">
              <w:rPr>
                <w:rFonts w:asciiTheme="majorHAnsi" w:eastAsiaTheme="minorHAnsi" w:hAnsiTheme="majorHAnsi" w:cstheme="majorHAnsi"/>
              </w:rPr>
              <w:t xml:space="preserve"> na kontroler</w:t>
            </w:r>
          </w:p>
          <w:bookmarkEnd w:id="4"/>
          <w:p w14:paraId="224BDF8C" w14:textId="64DD7016" w:rsidR="0061699B" w:rsidRPr="00C32DE9" w:rsidRDefault="0061699B" w:rsidP="00AB5E2D">
            <w:pPr>
              <w:pStyle w:val="Akapitzlist"/>
              <w:numPr>
                <w:ilvl w:val="0"/>
                <w:numId w:val="52"/>
              </w:numPr>
              <w:autoSpaceDE w:val="0"/>
              <w:adjustRightInd w:val="0"/>
              <w:ind w:left="399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 xml:space="preserve">Macierz musi posiadać minimum 2 </w:t>
            </w:r>
            <w:r>
              <w:rPr>
                <w:rFonts w:asciiTheme="majorHAnsi" w:hAnsiTheme="majorHAnsi" w:cstheme="majorHAnsi"/>
              </w:rPr>
              <w:t>porty 10Gb Ethernet, miedziane (RJ45)</w:t>
            </w:r>
            <w:r w:rsidRPr="00C32DE9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2547" w:type="dxa"/>
          </w:tcPr>
          <w:p w14:paraId="2E5FC0C7" w14:textId="77777777" w:rsidR="0061699B" w:rsidRPr="00C32DE9" w:rsidRDefault="0061699B" w:rsidP="00367688">
            <w:pPr>
              <w:autoSpaceDE w:val="0"/>
              <w:adjustRightInd w:val="0"/>
              <w:ind w:left="325" w:hanging="325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</w:p>
        </w:tc>
      </w:tr>
      <w:tr w:rsidR="0061699B" w:rsidRPr="00C32DE9" w14:paraId="3B7E7FFD" w14:textId="2A734B17" w:rsidTr="005449E4">
        <w:trPr>
          <w:jc w:val="center"/>
        </w:trPr>
        <w:tc>
          <w:tcPr>
            <w:tcW w:w="521" w:type="dxa"/>
            <w:shd w:val="clear" w:color="auto" w:fill="auto"/>
          </w:tcPr>
          <w:p w14:paraId="4A4A8BCD" w14:textId="77777777" w:rsidR="0061699B" w:rsidRPr="00C32DE9" w:rsidRDefault="0061699B" w:rsidP="00AB5E2D">
            <w:pPr>
              <w:jc w:val="center"/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8.</w:t>
            </w:r>
          </w:p>
        </w:tc>
        <w:tc>
          <w:tcPr>
            <w:tcW w:w="2132" w:type="dxa"/>
            <w:shd w:val="clear" w:color="auto" w:fill="auto"/>
          </w:tcPr>
          <w:p w14:paraId="28E202B4" w14:textId="77777777" w:rsidR="0061699B" w:rsidRPr="00C32DE9" w:rsidRDefault="0061699B" w:rsidP="00AB5E2D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Funkcjonalności</w:t>
            </w:r>
          </w:p>
        </w:tc>
        <w:tc>
          <w:tcPr>
            <w:tcW w:w="4288" w:type="dxa"/>
            <w:tcBorders>
              <w:bottom w:val="single" w:sz="4" w:space="0" w:color="auto"/>
            </w:tcBorders>
            <w:shd w:val="clear" w:color="auto" w:fill="auto"/>
          </w:tcPr>
          <w:p w14:paraId="018E74F5" w14:textId="2085FFCB" w:rsidR="0061699B" w:rsidRPr="00C32DE9" w:rsidRDefault="0061699B" w:rsidP="00AB5E2D">
            <w:pPr>
              <w:pStyle w:val="Akapitzlist"/>
              <w:numPr>
                <w:ilvl w:val="0"/>
                <w:numId w:val="53"/>
              </w:numPr>
              <w:autoSpaceDN/>
              <w:spacing w:after="120"/>
              <w:ind w:left="428" w:hanging="428"/>
              <w:contextualSpacing/>
              <w:jc w:val="both"/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Funkcjonalność separacji przestrzeni dyskowych pomiędzy różnymi podłączonymi hostami.</w:t>
            </w:r>
          </w:p>
          <w:p w14:paraId="51298C02" w14:textId="2CC86A54" w:rsidR="0061699B" w:rsidRPr="00C32DE9" w:rsidRDefault="0061699B" w:rsidP="00AB5E2D">
            <w:pPr>
              <w:pStyle w:val="Akapitzlist"/>
              <w:numPr>
                <w:ilvl w:val="0"/>
                <w:numId w:val="53"/>
              </w:numPr>
              <w:autoSpaceDN/>
              <w:spacing w:after="120"/>
              <w:ind w:left="386"/>
              <w:contextualSpacing/>
              <w:jc w:val="both"/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Funkcjonalność dynamicznego zwiększania rozmiaru wolumenów.</w:t>
            </w:r>
          </w:p>
          <w:p w14:paraId="3B579F85" w14:textId="077869D9" w:rsidR="0061699B" w:rsidRPr="00C32DE9" w:rsidRDefault="0061699B" w:rsidP="00AB5E2D">
            <w:pPr>
              <w:pStyle w:val="Akapitzlist"/>
              <w:numPr>
                <w:ilvl w:val="0"/>
                <w:numId w:val="53"/>
              </w:numPr>
              <w:autoSpaceDN/>
              <w:spacing w:after="120"/>
              <w:ind w:left="386"/>
              <w:contextualSpacing/>
              <w:jc w:val="both"/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lastRenderedPageBreak/>
              <w:t>Wymagane jest, aby dostarczona macierz posiadała interfejs zarządzający GUI, CLI</w:t>
            </w:r>
          </w:p>
          <w:p w14:paraId="3DCEA436" w14:textId="527B7DC8" w:rsidR="0061699B" w:rsidRPr="00C32DE9" w:rsidRDefault="0061699B" w:rsidP="00AB5E2D">
            <w:pPr>
              <w:pStyle w:val="Akapitzlist"/>
              <w:numPr>
                <w:ilvl w:val="0"/>
                <w:numId w:val="53"/>
              </w:numPr>
              <w:autoSpaceDE w:val="0"/>
              <w:adjustRightInd w:val="0"/>
              <w:ind w:left="386"/>
              <w:contextualSpacing/>
              <w:jc w:val="both"/>
              <w:rPr>
                <w:rFonts w:asciiTheme="majorHAnsi" w:hAnsiTheme="majorHAnsi" w:cstheme="majorHAnsi"/>
                <w:bCs/>
                <w:color w:val="000000"/>
              </w:rPr>
            </w:pPr>
            <w:r w:rsidRPr="00C32DE9">
              <w:rPr>
                <w:rFonts w:asciiTheme="majorHAnsi" w:hAnsiTheme="majorHAnsi" w:cstheme="majorHAnsi"/>
              </w:rPr>
              <w:t>Dostępne sterowniki do obsługi wielościeżkowego dostępu do wolumenów, tzn. awarii ścieżki i rozłożenia obciążenia po ścieżkach dostępu dla podłączanych systemów operacyjnych, (jeżeli jest wymagana licencja, nie wymagane jest  dostarczenie licencji na całość oferowanych zasobów)</w:t>
            </w:r>
          </w:p>
        </w:tc>
        <w:tc>
          <w:tcPr>
            <w:tcW w:w="2547" w:type="dxa"/>
            <w:tcBorders>
              <w:bottom w:val="single" w:sz="4" w:space="0" w:color="auto"/>
            </w:tcBorders>
          </w:tcPr>
          <w:p w14:paraId="24147F0F" w14:textId="77777777" w:rsidR="0061699B" w:rsidRPr="00C32DE9" w:rsidRDefault="0061699B" w:rsidP="007B0CD1">
            <w:pPr>
              <w:pStyle w:val="Akapitzlist"/>
              <w:autoSpaceDN/>
              <w:spacing w:after="120"/>
              <w:ind w:left="428"/>
              <w:contextualSpacing/>
              <w:jc w:val="both"/>
              <w:rPr>
                <w:rFonts w:asciiTheme="majorHAnsi" w:hAnsiTheme="majorHAnsi" w:cstheme="majorHAnsi"/>
              </w:rPr>
            </w:pPr>
          </w:p>
        </w:tc>
      </w:tr>
      <w:tr w:rsidR="0061699B" w:rsidRPr="00C32DE9" w14:paraId="20DC5A27" w14:textId="415B23C9" w:rsidTr="005449E4">
        <w:trPr>
          <w:jc w:val="center"/>
        </w:trPr>
        <w:tc>
          <w:tcPr>
            <w:tcW w:w="521" w:type="dxa"/>
            <w:shd w:val="clear" w:color="auto" w:fill="auto"/>
          </w:tcPr>
          <w:p w14:paraId="7F00D49D" w14:textId="77777777" w:rsidR="0061699B" w:rsidRPr="00C32DE9" w:rsidRDefault="0061699B" w:rsidP="00AB5E2D">
            <w:pPr>
              <w:jc w:val="center"/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9.</w:t>
            </w:r>
          </w:p>
        </w:tc>
        <w:tc>
          <w:tcPr>
            <w:tcW w:w="2132" w:type="dxa"/>
            <w:shd w:val="clear" w:color="auto" w:fill="auto"/>
          </w:tcPr>
          <w:p w14:paraId="5DE984B8" w14:textId="77777777" w:rsidR="0061699B" w:rsidRPr="00C32DE9" w:rsidRDefault="0061699B" w:rsidP="00AB5E2D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Optymalizacja wykorzystania posiadanych zasobów wewnętrznych oraz zewnętrznych</w:t>
            </w:r>
          </w:p>
        </w:tc>
        <w:tc>
          <w:tcPr>
            <w:tcW w:w="4288" w:type="dxa"/>
            <w:tcBorders>
              <w:bottom w:val="single" w:sz="4" w:space="0" w:color="auto"/>
            </w:tcBorders>
            <w:shd w:val="clear" w:color="auto" w:fill="auto"/>
          </w:tcPr>
          <w:p w14:paraId="1793EC49" w14:textId="6CAE0696" w:rsidR="0061699B" w:rsidRPr="00C32DE9" w:rsidRDefault="0061699B" w:rsidP="00AB5E2D">
            <w:pPr>
              <w:autoSpaceDE w:val="0"/>
              <w:adjustRightInd w:val="0"/>
              <w:rPr>
                <w:rFonts w:asciiTheme="majorHAnsi" w:hAnsiTheme="majorHAnsi" w:cstheme="majorHAnsi"/>
                <w:bCs/>
                <w:color w:val="000000"/>
              </w:rPr>
            </w:pPr>
            <w:r w:rsidRPr="00C32DE9">
              <w:rPr>
                <w:rFonts w:asciiTheme="majorHAnsi" w:hAnsiTheme="majorHAnsi" w:cstheme="majorHAnsi"/>
              </w:rPr>
              <w:t xml:space="preserve">Macierz musi optymalizować wykorzystanie dysków SSD i HDD poprzez automatyczną identyfikacje najbardziej obciążonych fragmentów wolumenów, a następnie migrację tych fragmentów na szybszy nośnik. Macierz musi optymalizować wykorzystanie dysków SSD/HDD, tak, aby w ramach tego samego rodzaju dysków (pojemności/prędkości) wszystkie grupy dysków były utylizowane w równym stopniu. </w:t>
            </w:r>
          </w:p>
        </w:tc>
        <w:tc>
          <w:tcPr>
            <w:tcW w:w="2547" w:type="dxa"/>
            <w:tcBorders>
              <w:bottom w:val="single" w:sz="4" w:space="0" w:color="auto"/>
            </w:tcBorders>
          </w:tcPr>
          <w:p w14:paraId="6078BED8" w14:textId="77777777" w:rsidR="0061699B" w:rsidRPr="00C32DE9" w:rsidRDefault="0061699B" w:rsidP="00AB5E2D">
            <w:pPr>
              <w:autoSpaceDE w:val="0"/>
              <w:adjustRightInd w:val="0"/>
              <w:rPr>
                <w:rFonts w:asciiTheme="majorHAnsi" w:hAnsiTheme="majorHAnsi" w:cstheme="majorHAnsi"/>
              </w:rPr>
            </w:pPr>
          </w:p>
        </w:tc>
      </w:tr>
      <w:tr w:rsidR="0061699B" w:rsidRPr="00C32DE9" w14:paraId="0F09B561" w14:textId="133E42BB" w:rsidTr="005449E4">
        <w:trPr>
          <w:jc w:val="center"/>
        </w:trPr>
        <w:tc>
          <w:tcPr>
            <w:tcW w:w="521" w:type="dxa"/>
            <w:shd w:val="clear" w:color="auto" w:fill="auto"/>
          </w:tcPr>
          <w:p w14:paraId="407B5565" w14:textId="3CF7B717" w:rsidR="0061699B" w:rsidRPr="00C32DE9" w:rsidRDefault="0061699B" w:rsidP="00AB5E2D">
            <w:pPr>
              <w:jc w:val="center"/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10.</w:t>
            </w:r>
          </w:p>
        </w:tc>
        <w:tc>
          <w:tcPr>
            <w:tcW w:w="2132" w:type="dxa"/>
            <w:shd w:val="clear" w:color="auto" w:fill="auto"/>
          </w:tcPr>
          <w:p w14:paraId="5687EB9E" w14:textId="77777777" w:rsidR="0061699B" w:rsidRPr="00C32DE9" w:rsidRDefault="0061699B" w:rsidP="00AB5E2D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Obsługa wirtualnych zasobów logicznych</w:t>
            </w:r>
          </w:p>
        </w:tc>
        <w:tc>
          <w:tcPr>
            <w:tcW w:w="4288" w:type="dxa"/>
            <w:tcBorders>
              <w:bottom w:val="single" w:sz="4" w:space="0" w:color="auto"/>
            </w:tcBorders>
            <w:shd w:val="clear" w:color="auto" w:fill="auto"/>
          </w:tcPr>
          <w:p w14:paraId="013CA81B" w14:textId="7A8C072B" w:rsidR="0061699B" w:rsidRPr="00C32DE9" w:rsidRDefault="0061699B" w:rsidP="00FE7AF6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 xml:space="preserve">Minimalna liczba wspieranych wirtualnych dysków logicznych (LUN) dla całej (globalnej) puli dyskowej musi wynosić, co najmniej 500. Funkcjonalność LUN </w:t>
            </w:r>
            <w:proofErr w:type="spellStart"/>
            <w:r w:rsidRPr="00C32DE9">
              <w:rPr>
                <w:rFonts w:asciiTheme="majorHAnsi" w:hAnsiTheme="majorHAnsi" w:cstheme="majorHAnsi"/>
              </w:rPr>
              <w:t>Masking</w:t>
            </w:r>
            <w:proofErr w:type="spellEnd"/>
            <w:r w:rsidRPr="00C32DE9">
              <w:rPr>
                <w:rFonts w:asciiTheme="majorHAnsi" w:hAnsiTheme="majorHAnsi" w:cstheme="majorHAnsi"/>
              </w:rPr>
              <w:t xml:space="preserve"> i LUN </w:t>
            </w:r>
            <w:proofErr w:type="spellStart"/>
            <w:r w:rsidRPr="00C32DE9">
              <w:rPr>
                <w:rFonts w:asciiTheme="majorHAnsi" w:hAnsiTheme="majorHAnsi" w:cstheme="majorHAnsi"/>
              </w:rPr>
              <w:t>Mapping</w:t>
            </w:r>
            <w:proofErr w:type="spellEnd"/>
            <w:r w:rsidRPr="00C32DE9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2547" w:type="dxa"/>
            <w:tcBorders>
              <w:bottom w:val="single" w:sz="4" w:space="0" w:color="auto"/>
            </w:tcBorders>
          </w:tcPr>
          <w:p w14:paraId="5692C6BD" w14:textId="77777777" w:rsidR="0061699B" w:rsidRPr="00C32DE9" w:rsidRDefault="0061699B" w:rsidP="00FE7AF6">
            <w:pPr>
              <w:rPr>
                <w:rFonts w:asciiTheme="majorHAnsi" w:hAnsiTheme="majorHAnsi" w:cstheme="majorHAnsi"/>
              </w:rPr>
            </w:pPr>
          </w:p>
        </w:tc>
      </w:tr>
      <w:tr w:rsidR="0061699B" w:rsidRPr="00C32DE9" w14:paraId="2B2DE451" w14:textId="57DF3373" w:rsidTr="005449E4">
        <w:trPr>
          <w:jc w:val="center"/>
        </w:trPr>
        <w:tc>
          <w:tcPr>
            <w:tcW w:w="521" w:type="dxa"/>
            <w:shd w:val="clear" w:color="auto" w:fill="auto"/>
          </w:tcPr>
          <w:p w14:paraId="02800C1B" w14:textId="23D646DE" w:rsidR="0061699B" w:rsidRPr="00C32DE9" w:rsidRDefault="0061699B" w:rsidP="00AB5E2D">
            <w:pPr>
              <w:jc w:val="center"/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11.</w:t>
            </w:r>
          </w:p>
        </w:tc>
        <w:tc>
          <w:tcPr>
            <w:tcW w:w="2132" w:type="dxa"/>
            <w:shd w:val="clear" w:color="auto" w:fill="auto"/>
          </w:tcPr>
          <w:p w14:paraId="055D19D4" w14:textId="77777777" w:rsidR="0061699B" w:rsidRPr="00C32DE9" w:rsidRDefault="0061699B" w:rsidP="00AB5E2D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 xml:space="preserve">Funkcjonalność </w:t>
            </w:r>
            <w:proofErr w:type="spellStart"/>
            <w:r w:rsidRPr="00C32DE9">
              <w:rPr>
                <w:rFonts w:asciiTheme="majorHAnsi" w:hAnsiTheme="majorHAnsi" w:cstheme="majorHAnsi"/>
              </w:rPr>
              <w:t>thin</w:t>
            </w:r>
            <w:proofErr w:type="spellEnd"/>
            <w:r w:rsidRPr="00C32DE9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C32DE9">
              <w:rPr>
                <w:rFonts w:asciiTheme="majorHAnsi" w:hAnsiTheme="majorHAnsi" w:cstheme="majorHAnsi"/>
              </w:rPr>
              <w:t>provisioning</w:t>
            </w:r>
            <w:proofErr w:type="spellEnd"/>
          </w:p>
        </w:tc>
        <w:tc>
          <w:tcPr>
            <w:tcW w:w="4288" w:type="dxa"/>
            <w:tcBorders>
              <w:bottom w:val="single" w:sz="4" w:space="0" w:color="auto"/>
            </w:tcBorders>
            <w:shd w:val="clear" w:color="auto" w:fill="auto"/>
          </w:tcPr>
          <w:p w14:paraId="5FB483B7" w14:textId="77777777" w:rsidR="0061699B" w:rsidRPr="00C32DE9" w:rsidRDefault="0061699B" w:rsidP="00AB5E2D">
            <w:pPr>
              <w:autoSpaceDE w:val="0"/>
              <w:adjustRightInd w:val="0"/>
              <w:rPr>
                <w:rFonts w:asciiTheme="majorHAnsi" w:hAnsiTheme="majorHAnsi" w:cstheme="majorHAnsi"/>
                <w:bCs/>
                <w:color w:val="000000"/>
              </w:rPr>
            </w:pPr>
            <w:r w:rsidRPr="00C32DE9">
              <w:rPr>
                <w:rFonts w:asciiTheme="majorHAnsi" w:hAnsiTheme="majorHAnsi" w:cstheme="majorHAnsi"/>
              </w:rPr>
              <w:t xml:space="preserve">Macierz musi obsługiwać funkcjonalność </w:t>
            </w:r>
            <w:proofErr w:type="spellStart"/>
            <w:r w:rsidRPr="00C32DE9">
              <w:rPr>
                <w:rFonts w:asciiTheme="majorHAnsi" w:hAnsiTheme="majorHAnsi" w:cstheme="majorHAnsi"/>
              </w:rPr>
              <w:t>thin</w:t>
            </w:r>
            <w:proofErr w:type="spellEnd"/>
            <w:r w:rsidRPr="00C32DE9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C32DE9">
              <w:rPr>
                <w:rFonts w:asciiTheme="majorHAnsi" w:hAnsiTheme="majorHAnsi" w:cstheme="majorHAnsi"/>
              </w:rPr>
              <w:t>provisioning</w:t>
            </w:r>
            <w:proofErr w:type="spellEnd"/>
            <w:r w:rsidRPr="00C32DE9">
              <w:rPr>
                <w:rFonts w:asciiTheme="majorHAnsi" w:hAnsiTheme="majorHAnsi" w:cstheme="majorHAnsi"/>
              </w:rPr>
              <w:t xml:space="preserve"> dla wszystkich wolumenów. Musi istnieć możliwość wyłączenia tej funkcjonalności dla wybranych wolumenów. </w:t>
            </w:r>
          </w:p>
        </w:tc>
        <w:tc>
          <w:tcPr>
            <w:tcW w:w="2547" w:type="dxa"/>
            <w:tcBorders>
              <w:bottom w:val="single" w:sz="4" w:space="0" w:color="auto"/>
            </w:tcBorders>
          </w:tcPr>
          <w:p w14:paraId="28C5A71C" w14:textId="77777777" w:rsidR="0061699B" w:rsidRPr="00C32DE9" w:rsidRDefault="0061699B" w:rsidP="00AB5E2D">
            <w:pPr>
              <w:autoSpaceDE w:val="0"/>
              <w:adjustRightInd w:val="0"/>
              <w:rPr>
                <w:rFonts w:asciiTheme="majorHAnsi" w:hAnsiTheme="majorHAnsi" w:cstheme="majorHAnsi"/>
              </w:rPr>
            </w:pPr>
          </w:p>
        </w:tc>
      </w:tr>
      <w:tr w:rsidR="0061699B" w:rsidRPr="00C32DE9" w14:paraId="6E36D44D" w14:textId="41A898F7" w:rsidTr="005449E4">
        <w:trPr>
          <w:jc w:val="center"/>
        </w:trPr>
        <w:tc>
          <w:tcPr>
            <w:tcW w:w="521" w:type="dxa"/>
            <w:shd w:val="clear" w:color="auto" w:fill="auto"/>
          </w:tcPr>
          <w:p w14:paraId="1A9CCC66" w14:textId="5C600CB8" w:rsidR="0061699B" w:rsidRPr="00C32DE9" w:rsidRDefault="0061699B" w:rsidP="00AB5E2D">
            <w:pPr>
              <w:jc w:val="center"/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12.</w:t>
            </w:r>
          </w:p>
        </w:tc>
        <w:tc>
          <w:tcPr>
            <w:tcW w:w="2132" w:type="dxa"/>
            <w:shd w:val="clear" w:color="auto" w:fill="auto"/>
          </w:tcPr>
          <w:p w14:paraId="0C5A17C9" w14:textId="77777777" w:rsidR="0061699B" w:rsidRPr="00C32DE9" w:rsidRDefault="0061699B" w:rsidP="00AB5E2D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Funkcjonalność kopii migawkowych</w:t>
            </w:r>
          </w:p>
        </w:tc>
        <w:tc>
          <w:tcPr>
            <w:tcW w:w="4288" w:type="dxa"/>
            <w:tcBorders>
              <w:bottom w:val="single" w:sz="4" w:space="0" w:color="auto"/>
            </w:tcBorders>
            <w:shd w:val="clear" w:color="auto" w:fill="auto"/>
          </w:tcPr>
          <w:p w14:paraId="774F2C5E" w14:textId="77777777" w:rsidR="0061699B" w:rsidRPr="00C32DE9" w:rsidRDefault="0061699B" w:rsidP="00AB5E2D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 xml:space="preserve">Macierz musi obsługiwać funkcjonalność kopii danych typu </w:t>
            </w:r>
            <w:proofErr w:type="spellStart"/>
            <w:r w:rsidRPr="00C32DE9">
              <w:rPr>
                <w:rFonts w:asciiTheme="majorHAnsi" w:hAnsiTheme="majorHAnsi" w:cstheme="majorHAnsi"/>
              </w:rPr>
              <w:t>snapshot</w:t>
            </w:r>
            <w:proofErr w:type="spellEnd"/>
            <w:r w:rsidRPr="00C32DE9">
              <w:rPr>
                <w:rFonts w:asciiTheme="majorHAnsi" w:hAnsiTheme="majorHAnsi" w:cstheme="majorHAnsi"/>
              </w:rPr>
              <w:t xml:space="preserve"> (PIT). Licencja na tą funkcjonalność musi być zawarta w cenie i musi obejmować całą oferowaną pojemność macierzy.</w:t>
            </w:r>
          </w:p>
          <w:p w14:paraId="336614C0" w14:textId="03AD5309" w:rsidR="0061699B" w:rsidRPr="00C32DE9" w:rsidRDefault="0061699B" w:rsidP="00AB5E2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547" w:type="dxa"/>
            <w:tcBorders>
              <w:bottom w:val="single" w:sz="4" w:space="0" w:color="auto"/>
            </w:tcBorders>
          </w:tcPr>
          <w:p w14:paraId="7C01139E" w14:textId="77777777" w:rsidR="0061699B" w:rsidRPr="00C32DE9" w:rsidRDefault="0061699B" w:rsidP="00AB5E2D">
            <w:pPr>
              <w:rPr>
                <w:rFonts w:asciiTheme="majorHAnsi" w:hAnsiTheme="majorHAnsi" w:cstheme="majorHAnsi"/>
              </w:rPr>
            </w:pPr>
          </w:p>
        </w:tc>
      </w:tr>
      <w:tr w:rsidR="0061699B" w:rsidRPr="00C32DE9" w14:paraId="67E199A8" w14:textId="505A9713" w:rsidTr="005449E4">
        <w:trPr>
          <w:jc w:val="center"/>
        </w:trPr>
        <w:tc>
          <w:tcPr>
            <w:tcW w:w="521" w:type="dxa"/>
            <w:shd w:val="clear" w:color="auto" w:fill="auto"/>
          </w:tcPr>
          <w:p w14:paraId="319941B4" w14:textId="0667142C" w:rsidR="0061699B" w:rsidRPr="00C32DE9" w:rsidRDefault="0061699B" w:rsidP="00AB5E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13.</w:t>
            </w:r>
          </w:p>
        </w:tc>
        <w:tc>
          <w:tcPr>
            <w:tcW w:w="2132" w:type="dxa"/>
            <w:shd w:val="clear" w:color="auto" w:fill="auto"/>
          </w:tcPr>
          <w:p w14:paraId="5F7A62E4" w14:textId="2D93BD04" w:rsidR="0061699B" w:rsidRPr="005449E4" w:rsidRDefault="0061699B" w:rsidP="00AB5E2D">
            <w:pPr>
              <w:rPr>
                <w:rFonts w:asciiTheme="majorHAnsi" w:hAnsiTheme="majorHAnsi" w:cstheme="majorHAnsi"/>
              </w:rPr>
            </w:pPr>
            <w:r w:rsidRPr="005449E4">
              <w:rPr>
                <w:rFonts w:asciiTheme="majorHAnsi" w:hAnsiTheme="majorHAnsi" w:cstheme="majorHAnsi"/>
              </w:rPr>
              <w:t>Funkcjonalność kompresji danych</w:t>
            </w:r>
          </w:p>
        </w:tc>
        <w:tc>
          <w:tcPr>
            <w:tcW w:w="4288" w:type="dxa"/>
            <w:tcBorders>
              <w:bottom w:val="single" w:sz="4" w:space="0" w:color="auto"/>
            </w:tcBorders>
            <w:shd w:val="clear" w:color="auto" w:fill="auto"/>
          </w:tcPr>
          <w:p w14:paraId="7530B01F" w14:textId="048A9745" w:rsidR="0061699B" w:rsidRPr="005449E4" w:rsidRDefault="0061699B" w:rsidP="001E504B">
            <w:pPr>
              <w:pStyle w:val="Bezodstpw"/>
              <w:spacing w:line="252" w:lineRule="auto"/>
              <w:rPr>
                <w:rFonts w:asciiTheme="majorHAnsi" w:hAnsiTheme="majorHAnsi" w:cstheme="majorHAnsi"/>
              </w:rPr>
            </w:pPr>
            <w:r w:rsidRPr="005449E4">
              <w:rPr>
                <w:rFonts w:asciiTheme="majorHAnsi" w:hAnsiTheme="majorHAnsi" w:cstheme="majorHAnsi"/>
              </w:rPr>
              <w:t xml:space="preserve">Macierz musi posiadać funkcjonalność kompresji danych online, gdzie dane zapisywane w macierzy są kompresowane w locie i zapisywane na dyskach w postaci skompresowanej, a przy odczycie dane są również w locie dekompresowane i w takiej postaci przesyłane poza macierz. Operacja kompresji nie może wymagać alokacji innej przestrzeni dyskowej niż ta, która jest niezbędna do zapisania skompresowanych danych. Jeżeli funkcjonalność wymaga </w:t>
            </w:r>
            <w:r w:rsidRPr="005449E4">
              <w:rPr>
                <w:rFonts w:asciiTheme="majorHAnsi" w:hAnsiTheme="majorHAnsi" w:cstheme="majorHAnsi"/>
              </w:rPr>
              <w:lastRenderedPageBreak/>
              <w:t>licencji, należy taką licencję zaoferować dla całej macierzy w maksymalnej konfiguracji.</w:t>
            </w:r>
          </w:p>
        </w:tc>
        <w:tc>
          <w:tcPr>
            <w:tcW w:w="2547" w:type="dxa"/>
            <w:tcBorders>
              <w:bottom w:val="single" w:sz="4" w:space="0" w:color="auto"/>
            </w:tcBorders>
          </w:tcPr>
          <w:p w14:paraId="3E62855A" w14:textId="77777777" w:rsidR="0061699B" w:rsidRPr="005449E4" w:rsidRDefault="0061699B" w:rsidP="001E504B">
            <w:pPr>
              <w:pStyle w:val="Bezodstpw"/>
              <w:spacing w:line="252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1699B" w:rsidRPr="00C32DE9" w14:paraId="77502467" w14:textId="64A2922E" w:rsidTr="005449E4">
        <w:trPr>
          <w:jc w:val="center"/>
        </w:trPr>
        <w:tc>
          <w:tcPr>
            <w:tcW w:w="521" w:type="dxa"/>
            <w:shd w:val="clear" w:color="auto" w:fill="auto"/>
          </w:tcPr>
          <w:p w14:paraId="28BFED28" w14:textId="778B174C" w:rsidR="0061699B" w:rsidRPr="00C32DE9" w:rsidRDefault="0061699B" w:rsidP="00AB5E2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14.</w:t>
            </w:r>
          </w:p>
        </w:tc>
        <w:tc>
          <w:tcPr>
            <w:tcW w:w="2132" w:type="dxa"/>
            <w:shd w:val="clear" w:color="auto" w:fill="auto"/>
          </w:tcPr>
          <w:p w14:paraId="65F9DC2A" w14:textId="4865723D" w:rsidR="0061699B" w:rsidRPr="005449E4" w:rsidRDefault="0061699B" w:rsidP="00AB5E2D">
            <w:pPr>
              <w:rPr>
                <w:rFonts w:asciiTheme="majorHAnsi" w:hAnsiTheme="majorHAnsi" w:cstheme="majorHAnsi"/>
              </w:rPr>
            </w:pPr>
            <w:r w:rsidRPr="005449E4">
              <w:rPr>
                <w:rFonts w:asciiTheme="majorHAnsi" w:hAnsiTheme="majorHAnsi" w:cstheme="majorHAnsi"/>
              </w:rPr>
              <w:t xml:space="preserve">Funkcjonalność </w:t>
            </w:r>
            <w:proofErr w:type="spellStart"/>
            <w:r w:rsidRPr="005449E4">
              <w:rPr>
                <w:rFonts w:asciiTheme="majorHAnsi" w:hAnsiTheme="majorHAnsi" w:cstheme="majorHAnsi"/>
              </w:rPr>
              <w:t>deduplikacji</w:t>
            </w:r>
            <w:proofErr w:type="spellEnd"/>
            <w:r w:rsidRPr="005449E4">
              <w:rPr>
                <w:rFonts w:asciiTheme="majorHAnsi" w:hAnsiTheme="majorHAnsi" w:cstheme="majorHAnsi"/>
              </w:rPr>
              <w:t xml:space="preserve"> danych online</w:t>
            </w:r>
          </w:p>
        </w:tc>
        <w:tc>
          <w:tcPr>
            <w:tcW w:w="4288" w:type="dxa"/>
            <w:tcBorders>
              <w:bottom w:val="single" w:sz="4" w:space="0" w:color="auto"/>
            </w:tcBorders>
            <w:shd w:val="clear" w:color="auto" w:fill="auto"/>
          </w:tcPr>
          <w:p w14:paraId="24A62ED7" w14:textId="77777777" w:rsidR="0061699B" w:rsidRPr="005449E4" w:rsidRDefault="0061699B" w:rsidP="00E24883">
            <w:pPr>
              <w:pStyle w:val="Bezodstpw"/>
              <w:spacing w:line="252" w:lineRule="auto"/>
              <w:rPr>
                <w:rFonts w:asciiTheme="majorHAnsi" w:hAnsiTheme="majorHAnsi" w:cstheme="majorHAnsi"/>
              </w:rPr>
            </w:pPr>
            <w:r w:rsidRPr="005449E4">
              <w:rPr>
                <w:rFonts w:asciiTheme="majorHAnsi" w:hAnsiTheme="majorHAnsi" w:cstheme="majorHAnsi"/>
              </w:rPr>
              <w:t xml:space="preserve">Macierz musi posiadać funkcjonalność </w:t>
            </w:r>
            <w:proofErr w:type="spellStart"/>
            <w:r w:rsidRPr="005449E4">
              <w:rPr>
                <w:rFonts w:asciiTheme="majorHAnsi" w:hAnsiTheme="majorHAnsi" w:cstheme="majorHAnsi"/>
              </w:rPr>
              <w:t>deduplikacji</w:t>
            </w:r>
            <w:proofErr w:type="spellEnd"/>
            <w:r w:rsidRPr="005449E4">
              <w:rPr>
                <w:rFonts w:asciiTheme="majorHAnsi" w:hAnsiTheme="majorHAnsi" w:cstheme="majorHAnsi"/>
              </w:rPr>
              <w:t xml:space="preserve"> danych online, gdzie dane zapisywane w macierzy są </w:t>
            </w:r>
            <w:proofErr w:type="spellStart"/>
            <w:r w:rsidRPr="005449E4">
              <w:rPr>
                <w:rFonts w:asciiTheme="majorHAnsi" w:hAnsiTheme="majorHAnsi" w:cstheme="majorHAnsi"/>
              </w:rPr>
              <w:t>deduplikowane</w:t>
            </w:r>
            <w:proofErr w:type="spellEnd"/>
            <w:r w:rsidRPr="005449E4">
              <w:rPr>
                <w:rFonts w:asciiTheme="majorHAnsi" w:hAnsiTheme="majorHAnsi" w:cstheme="majorHAnsi"/>
              </w:rPr>
              <w:t xml:space="preserve"> w locie i zapisywane na dyskach w postaci po usunięciu duplikatów. Operacja </w:t>
            </w:r>
            <w:proofErr w:type="spellStart"/>
            <w:r w:rsidRPr="005449E4">
              <w:rPr>
                <w:rFonts w:asciiTheme="majorHAnsi" w:hAnsiTheme="majorHAnsi" w:cstheme="majorHAnsi"/>
              </w:rPr>
              <w:t>deduplikacji</w:t>
            </w:r>
            <w:proofErr w:type="spellEnd"/>
            <w:r w:rsidRPr="005449E4">
              <w:rPr>
                <w:rFonts w:asciiTheme="majorHAnsi" w:hAnsiTheme="majorHAnsi" w:cstheme="majorHAnsi"/>
              </w:rPr>
              <w:t xml:space="preserve"> nie może wymagać alokacji innej przestrzeni dyskowej niż ta, która jest niezbędna do zapisania </w:t>
            </w:r>
            <w:proofErr w:type="spellStart"/>
            <w:r w:rsidRPr="005449E4">
              <w:rPr>
                <w:rFonts w:asciiTheme="majorHAnsi" w:hAnsiTheme="majorHAnsi" w:cstheme="majorHAnsi"/>
              </w:rPr>
              <w:t>zdeduplikowanych</w:t>
            </w:r>
            <w:proofErr w:type="spellEnd"/>
            <w:r w:rsidRPr="005449E4">
              <w:rPr>
                <w:rFonts w:asciiTheme="majorHAnsi" w:hAnsiTheme="majorHAnsi" w:cstheme="majorHAnsi"/>
              </w:rPr>
              <w:t xml:space="preserve"> danych. Jeżeli funkcjonalność wymaga licencji, należy taką licencję zaoferować dla całej macierzy w maksymalnej konfiguracji.</w:t>
            </w:r>
          </w:p>
          <w:p w14:paraId="3D801FC9" w14:textId="77777777" w:rsidR="0061699B" w:rsidRPr="005449E4" w:rsidRDefault="0061699B" w:rsidP="001E504B">
            <w:pPr>
              <w:autoSpaceDE w:val="0"/>
              <w:adjustRightInd w:val="0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</w:p>
        </w:tc>
        <w:tc>
          <w:tcPr>
            <w:tcW w:w="2547" w:type="dxa"/>
            <w:tcBorders>
              <w:bottom w:val="single" w:sz="4" w:space="0" w:color="auto"/>
            </w:tcBorders>
          </w:tcPr>
          <w:p w14:paraId="4BCEC94D" w14:textId="77777777" w:rsidR="0061699B" w:rsidRPr="005449E4" w:rsidRDefault="0061699B" w:rsidP="00E24883">
            <w:pPr>
              <w:pStyle w:val="Bezodstpw"/>
              <w:spacing w:line="252" w:lineRule="auto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1699B" w:rsidRPr="00C32DE9" w14:paraId="54914CB2" w14:textId="570D599A" w:rsidTr="005449E4">
        <w:trPr>
          <w:jc w:val="center"/>
        </w:trPr>
        <w:tc>
          <w:tcPr>
            <w:tcW w:w="521" w:type="dxa"/>
            <w:shd w:val="clear" w:color="auto" w:fill="auto"/>
          </w:tcPr>
          <w:p w14:paraId="487B83E9" w14:textId="6BD739AE" w:rsidR="0061699B" w:rsidRPr="00C32DE9" w:rsidRDefault="0061699B" w:rsidP="00AB5E2D">
            <w:pPr>
              <w:jc w:val="center"/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1</w:t>
            </w:r>
            <w:r>
              <w:rPr>
                <w:rFonts w:asciiTheme="majorHAnsi" w:hAnsiTheme="majorHAnsi" w:cstheme="majorHAnsi"/>
              </w:rPr>
              <w:t>5</w:t>
            </w:r>
            <w:r w:rsidRPr="00C32DE9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2132" w:type="dxa"/>
            <w:shd w:val="clear" w:color="auto" w:fill="auto"/>
          </w:tcPr>
          <w:p w14:paraId="458057E3" w14:textId="77777777" w:rsidR="0061699B" w:rsidRPr="00C32DE9" w:rsidRDefault="0061699B" w:rsidP="00AB5E2D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Inne</w:t>
            </w:r>
          </w:p>
        </w:tc>
        <w:tc>
          <w:tcPr>
            <w:tcW w:w="4288" w:type="dxa"/>
            <w:tcBorders>
              <w:bottom w:val="single" w:sz="4" w:space="0" w:color="auto"/>
            </w:tcBorders>
            <w:shd w:val="clear" w:color="auto" w:fill="auto"/>
          </w:tcPr>
          <w:p w14:paraId="2B77127C" w14:textId="77777777" w:rsidR="0061699B" w:rsidRPr="00C32DE9" w:rsidRDefault="0061699B" w:rsidP="00AB5E2D">
            <w:pPr>
              <w:pStyle w:val="Akapitzlist"/>
              <w:numPr>
                <w:ilvl w:val="0"/>
                <w:numId w:val="54"/>
              </w:numPr>
              <w:autoSpaceDE w:val="0"/>
              <w:adjustRightInd w:val="0"/>
              <w:ind w:left="399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C32DE9">
              <w:rPr>
                <w:rFonts w:asciiTheme="majorHAnsi" w:eastAsiaTheme="minorHAnsi" w:hAnsiTheme="majorHAnsi" w:cstheme="majorHAnsi"/>
              </w:rPr>
              <w:t>Macierz musi posiadać konsole graficzną do zarzadzania (</w:t>
            </w:r>
            <w:r w:rsidRPr="00C32DE9">
              <w:rPr>
                <w:rFonts w:asciiTheme="majorHAnsi" w:hAnsiTheme="majorHAnsi" w:cstheme="majorHAnsi"/>
                <w:color w:val="000000"/>
              </w:rPr>
              <w:t xml:space="preserve">Wymagane jest stałe monitorowanie stanu macierzy oraz możliwość konfigurowania jej zasobów dyskowych. Monitorowanie wydajności macierzy według parametrów takich jak: przepustowość oraz liczba operacji I/O dla interfejsów, grup dyskowych, dysków logicznych (LUN). </w:t>
            </w:r>
          </w:p>
          <w:p w14:paraId="120CDB4B" w14:textId="77777777" w:rsidR="0061699B" w:rsidRPr="00C32DE9" w:rsidRDefault="0061699B" w:rsidP="00AB5E2D">
            <w:pPr>
              <w:pStyle w:val="Akapitzlist"/>
              <w:numPr>
                <w:ilvl w:val="0"/>
                <w:numId w:val="54"/>
              </w:numPr>
              <w:autoSpaceDE w:val="0"/>
              <w:adjustRightInd w:val="0"/>
              <w:ind w:left="399"/>
              <w:contextualSpacing/>
              <w:jc w:val="both"/>
              <w:rPr>
                <w:rFonts w:asciiTheme="majorHAnsi" w:hAnsiTheme="majorHAnsi" w:cstheme="majorHAnsi"/>
                <w:color w:val="000000"/>
              </w:rPr>
            </w:pPr>
            <w:r w:rsidRPr="00C32DE9">
              <w:rPr>
                <w:rFonts w:asciiTheme="majorHAnsi" w:hAnsiTheme="majorHAnsi" w:cstheme="majorHAnsi"/>
                <w:color w:val="000000"/>
              </w:rPr>
              <w:t>Możliwość uaktualniania oprogramowania (</w:t>
            </w:r>
            <w:proofErr w:type="spellStart"/>
            <w:r w:rsidRPr="00C32DE9">
              <w:rPr>
                <w:rFonts w:asciiTheme="majorHAnsi" w:hAnsiTheme="majorHAnsi" w:cstheme="majorHAnsi"/>
                <w:i/>
                <w:color w:val="000000"/>
              </w:rPr>
              <w:t>firmware’u</w:t>
            </w:r>
            <w:proofErr w:type="spellEnd"/>
            <w:r w:rsidRPr="00C32DE9">
              <w:rPr>
                <w:rFonts w:asciiTheme="majorHAnsi" w:hAnsiTheme="majorHAnsi" w:cstheme="majorHAnsi"/>
                <w:color w:val="000000"/>
              </w:rPr>
              <w:t>) macierzy bez przerywania pracy systemu.</w:t>
            </w:r>
          </w:p>
          <w:p w14:paraId="12458139" w14:textId="77777777" w:rsidR="0061699B" w:rsidRPr="00C32DE9" w:rsidRDefault="0061699B" w:rsidP="00AB5E2D">
            <w:pPr>
              <w:pStyle w:val="Akapitzlist"/>
              <w:numPr>
                <w:ilvl w:val="0"/>
                <w:numId w:val="54"/>
              </w:numPr>
              <w:autoSpaceDE w:val="0"/>
              <w:adjustRightInd w:val="0"/>
              <w:ind w:left="399"/>
              <w:contextualSpacing/>
              <w:jc w:val="both"/>
              <w:rPr>
                <w:rFonts w:asciiTheme="majorHAnsi" w:hAnsiTheme="majorHAnsi" w:cstheme="majorHAnsi"/>
                <w:color w:val="000000"/>
              </w:rPr>
            </w:pPr>
            <w:r w:rsidRPr="00C32DE9">
              <w:rPr>
                <w:rFonts w:asciiTheme="majorHAnsi" w:hAnsiTheme="majorHAnsi" w:cstheme="majorHAnsi"/>
                <w:color w:val="000000"/>
              </w:rPr>
              <w:t>Macierz przystosowana do napraw w miejscu zainstalowania oraz wymiany elementów bez konieczności jej wyłączania.</w:t>
            </w:r>
          </w:p>
          <w:p w14:paraId="0338AFF2" w14:textId="77777777" w:rsidR="0061699B" w:rsidRPr="00C32DE9" w:rsidRDefault="0061699B" w:rsidP="00AB5E2D">
            <w:pPr>
              <w:pStyle w:val="Akapitzlist"/>
              <w:numPr>
                <w:ilvl w:val="0"/>
                <w:numId w:val="54"/>
              </w:numPr>
              <w:autoSpaceDE w:val="0"/>
              <w:adjustRightInd w:val="0"/>
              <w:ind w:left="399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  <w:color w:val="000000"/>
              </w:rPr>
              <w:t xml:space="preserve">Macierz ma mieć możliwość definiowania globalnych dysków </w:t>
            </w:r>
            <w:proofErr w:type="spellStart"/>
            <w:r w:rsidRPr="00C32DE9">
              <w:rPr>
                <w:rFonts w:asciiTheme="majorHAnsi" w:hAnsiTheme="majorHAnsi" w:cstheme="majorHAnsi"/>
                <w:i/>
                <w:color w:val="000000"/>
              </w:rPr>
              <w:t>spare</w:t>
            </w:r>
            <w:proofErr w:type="spellEnd"/>
            <w:r w:rsidRPr="00C32DE9">
              <w:rPr>
                <w:rFonts w:asciiTheme="majorHAnsi" w:hAnsiTheme="majorHAnsi" w:cstheme="majorHAnsi"/>
                <w:bCs/>
                <w:color w:val="000000"/>
              </w:rPr>
              <w:t xml:space="preserve"> lub odpowiedniej zapasowej </w:t>
            </w:r>
            <w:r w:rsidRPr="00C32DE9">
              <w:rPr>
                <w:rFonts w:asciiTheme="majorHAnsi" w:hAnsiTheme="majorHAnsi" w:cstheme="majorHAnsi"/>
                <w:color w:val="000000"/>
              </w:rPr>
              <w:t>przestrzeni dyskowej dla różnych grup RAID</w:t>
            </w:r>
          </w:p>
          <w:p w14:paraId="30C28645" w14:textId="77777777" w:rsidR="0061699B" w:rsidRPr="00C32DE9" w:rsidRDefault="0061699B" w:rsidP="00AB5E2D">
            <w:pPr>
              <w:pStyle w:val="Akapitzlist"/>
              <w:numPr>
                <w:ilvl w:val="0"/>
                <w:numId w:val="54"/>
              </w:numPr>
              <w:autoSpaceDE w:val="0"/>
              <w:adjustRightInd w:val="0"/>
              <w:ind w:left="399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  <w:color w:val="000000"/>
              </w:rPr>
              <w:t>Macierz musi obsługiwać wiele kanałów I/O (</w:t>
            </w:r>
            <w:proofErr w:type="spellStart"/>
            <w:r w:rsidRPr="00C32DE9">
              <w:rPr>
                <w:rFonts w:asciiTheme="majorHAnsi" w:hAnsiTheme="majorHAnsi" w:cstheme="majorHAnsi"/>
                <w:i/>
                <w:color w:val="000000"/>
              </w:rPr>
              <w:t>Multipathing</w:t>
            </w:r>
            <w:proofErr w:type="spellEnd"/>
            <w:r w:rsidRPr="00C32DE9">
              <w:rPr>
                <w:rFonts w:asciiTheme="majorHAnsi" w:hAnsiTheme="majorHAnsi" w:cstheme="majorHAnsi"/>
                <w:color w:val="000000"/>
              </w:rPr>
              <w:t xml:space="preserve">). Automatyczne przełączanie kanału I/O w wypadku awarii ścieżki dostępu serwerów do macierzy z utrzymaniem ciągłości dostępu do danych. </w:t>
            </w:r>
          </w:p>
          <w:p w14:paraId="078AE7DC" w14:textId="0EE4481E" w:rsidR="0061699B" w:rsidRPr="00C32DE9" w:rsidRDefault="0061699B" w:rsidP="00AB5E2D">
            <w:pPr>
              <w:pStyle w:val="Akapitzlist"/>
              <w:numPr>
                <w:ilvl w:val="0"/>
                <w:numId w:val="54"/>
              </w:numPr>
              <w:autoSpaceDE w:val="0"/>
              <w:adjustRightInd w:val="0"/>
              <w:ind w:left="399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C32DE9">
              <w:rPr>
                <w:rFonts w:asciiTheme="majorHAnsi" w:eastAsiaTheme="minorHAnsi" w:hAnsiTheme="majorHAnsi" w:cstheme="majorHAnsi"/>
              </w:rPr>
              <w:t>Podtrzymanie pamięci cache kontrolerów macierzowych przez minimum 90h lub czas potrzebny do zapisu zawartości cache na nośnik nieulotny</w:t>
            </w:r>
          </w:p>
          <w:p w14:paraId="423A6068" w14:textId="115BBDBE" w:rsidR="0061699B" w:rsidRPr="00C32DE9" w:rsidRDefault="0061699B" w:rsidP="00AB5E2D">
            <w:pPr>
              <w:pStyle w:val="Akapitzlist"/>
              <w:numPr>
                <w:ilvl w:val="0"/>
                <w:numId w:val="54"/>
              </w:numPr>
              <w:autoSpaceDE w:val="0"/>
              <w:adjustRightInd w:val="0"/>
              <w:ind w:left="399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C32DE9">
              <w:rPr>
                <w:rFonts w:asciiTheme="majorHAnsi" w:eastAsiaTheme="minorHAnsi" w:hAnsiTheme="majorHAnsi" w:cstheme="majorHAnsi"/>
              </w:rPr>
              <w:t>Macierz musi być dostarczona z pełnym okablowaniem.</w:t>
            </w:r>
          </w:p>
        </w:tc>
        <w:tc>
          <w:tcPr>
            <w:tcW w:w="2547" w:type="dxa"/>
            <w:tcBorders>
              <w:bottom w:val="single" w:sz="4" w:space="0" w:color="auto"/>
            </w:tcBorders>
          </w:tcPr>
          <w:p w14:paraId="36333F7D" w14:textId="77777777" w:rsidR="0061699B" w:rsidRPr="00C32DE9" w:rsidRDefault="0061699B" w:rsidP="007B0CD1">
            <w:pPr>
              <w:pStyle w:val="Akapitzlist"/>
              <w:autoSpaceDE w:val="0"/>
              <w:adjustRightInd w:val="0"/>
              <w:ind w:left="399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</w:p>
        </w:tc>
      </w:tr>
      <w:tr w:rsidR="0061699B" w:rsidRPr="00C32DE9" w14:paraId="788A6E72" w14:textId="67177061" w:rsidTr="005449E4">
        <w:trPr>
          <w:trHeight w:val="710"/>
          <w:jc w:val="center"/>
        </w:trPr>
        <w:tc>
          <w:tcPr>
            <w:tcW w:w="521" w:type="dxa"/>
          </w:tcPr>
          <w:p w14:paraId="65383D7A" w14:textId="0D99D63E" w:rsidR="0061699B" w:rsidRPr="00C32DE9" w:rsidRDefault="0061699B" w:rsidP="00AB5E2D">
            <w:pPr>
              <w:jc w:val="center"/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lastRenderedPageBreak/>
              <w:t>1</w:t>
            </w:r>
            <w:r>
              <w:rPr>
                <w:rFonts w:asciiTheme="majorHAnsi" w:hAnsiTheme="majorHAnsi" w:cstheme="majorHAnsi"/>
              </w:rPr>
              <w:t>6</w:t>
            </w:r>
            <w:r w:rsidRPr="00C32DE9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2132" w:type="dxa"/>
          </w:tcPr>
          <w:p w14:paraId="399B51FB" w14:textId="77777777" w:rsidR="0061699B" w:rsidRPr="00C32DE9" w:rsidRDefault="0061699B" w:rsidP="00AB5E2D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Systemy operacyjne</w:t>
            </w:r>
          </w:p>
        </w:tc>
        <w:tc>
          <w:tcPr>
            <w:tcW w:w="4288" w:type="dxa"/>
          </w:tcPr>
          <w:p w14:paraId="16A4C9CD" w14:textId="77777777" w:rsidR="0061699B" w:rsidRPr="00C32DE9" w:rsidRDefault="0061699B" w:rsidP="00ED4E77">
            <w:pPr>
              <w:autoSpaceDE w:val="0"/>
              <w:adjustRightInd w:val="0"/>
              <w:ind w:left="360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C32DE9">
              <w:rPr>
                <w:rFonts w:asciiTheme="majorHAnsi" w:eastAsiaTheme="minorHAnsi" w:hAnsiTheme="majorHAnsi" w:cstheme="majorHAnsi"/>
              </w:rPr>
              <w:t>Wsparcie, dla co najmniej systemów:</w:t>
            </w:r>
          </w:p>
          <w:p w14:paraId="4ADE791E" w14:textId="414615C8" w:rsidR="0061699B" w:rsidRPr="00C32DE9" w:rsidRDefault="0061699B" w:rsidP="00AB5E2D">
            <w:pPr>
              <w:pStyle w:val="Akapitzlist"/>
              <w:numPr>
                <w:ilvl w:val="1"/>
                <w:numId w:val="54"/>
              </w:numPr>
              <w:autoSpaceDE w:val="0"/>
              <w:adjustRightInd w:val="0"/>
              <w:ind w:left="824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C32DE9">
              <w:rPr>
                <w:rFonts w:asciiTheme="majorHAnsi" w:eastAsiaTheme="minorHAnsi" w:hAnsiTheme="majorHAnsi" w:cstheme="majorHAnsi"/>
              </w:rPr>
              <w:t xml:space="preserve">MS Windows 2016, 2019 </w:t>
            </w:r>
          </w:p>
          <w:p w14:paraId="53D93DDA" w14:textId="04FF7D5F" w:rsidR="0061699B" w:rsidRPr="00C32DE9" w:rsidRDefault="0061699B" w:rsidP="00AB5E2D">
            <w:pPr>
              <w:pStyle w:val="Akapitzlist"/>
              <w:numPr>
                <w:ilvl w:val="1"/>
                <w:numId w:val="54"/>
              </w:numPr>
              <w:autoSpaceDE w:val="0"/>
              <w:adjustRightInd w:val="0"/>
              <w:ind w:left="824"/>
              <w:contextualSpacing/>
              <w:jc w:val="both"/>
              <w:rPr>
                <w:rFonts w:asciiTheme="majorHAnsi" w:eastAsiaTheme="minorHAnsi" w:hAnsiTheme="majorHAnsi" w:cstheme="majorHAnsi"/>
                <w:lang w:val="en-US"/>
              </w:rPr>
            </w:pPr>
            <w:r w:rsidRPr="00C32DE9">
              <w:rPr>
                <w:rFonts w:asciiTheme="majorHAnsi" w:eastAsia="Times New Roman" w:hAnsiTheme="majorHAnsi" w:cstheme="majorHAnsi"/>
                <w:color w:val="000000" w:themeColor="text1"/>
                <w:lang w:val="en-US"/>
              </w:rPr>
              <w:t>RedHat Enterprise Server 6.x/ 7.x</w:t>
            </w:r>
          </w:p>
          <w:p w14:paraId="5026B8C0" w14:textId="453A0462" w:rsidR="0061699B" w:rsidRPr="00C32DE9" w:rsidRDefault="00EF3024" w:rsidP="00EF3024">
            <w:pPr>
              <w:pStyle w:val="Akapitzlist"/>
              <w:numPr>
                <w:ilvl w:val="1"/>
                <w:numId w:val="54"/>
              </w:numPr>
              <w:autoSpaceDE w:val="0"/>
              <w:adjustRightInd w:val="0"/>
              <w:ind w:left="824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590DBE">
              <w:rPr>
                <w:rFonts w:asciiTheme="majorHAnsi" w:eastAsiaTheme="minorHAnsi" w:hAnsiTheme="majorHAnsi" w:cstheme="majorHAnsi"/>
              </w:rPr>
              <w:t xml:space="preserve">Vmware ESX w wersji 6.5 </w:t>
            </w:r>
            <w:r w:rsidR="0061699B" w:rsidRPr="00590DBE">
              <w:rPr>
                <w:rFonts w:asciiTheme="majorHAnsi" w:eastAsiaTheme="minorHAnsi" w:hAnsiTheme="majorHAnsi" w:cstheme="majorHAnsi"/>
              </w:rPr>
              <w:t xml:space="preserve"> </w:t>
            </w:r>
            <w:r w:rsidR="0061699B" w:rsidRPr="00C32DE9">
              <w:rPr>
                <w:rFonts w:asciiTheme="majorHAnsi" w:eastAsiaTheme="minorHAnsi" w:hAnsiTheme="majorHAnsi" w:cstheme="majorHAnsi"/>
              </w:rPr>
              <w:t>oraz wyższej</w:t>
            </w:r>
            <w:r>
              <w:rPr>
                <w:rFonts w:asciiTheme="majorHAnsi" w:eastAsiaTheme="minorHAnsi" w:hAnsiTheme="majorHAnsi" w:cstheme="majorHAnsi"/>
              </w:rPr>
              <w:t xml:space="preserve">  </w:t>
            </w:r>
          </w:p>
        </w:tc>
        <w:tc>
          <w:tcPr>
            <w:tcW w:w="2547" w:type="dxa"/>
          </w:tcPr>
          <w:p w14:paraId="093F2E81" w14:textId="77777777" w:rsidR="0061699B" w:rsidRPr="00C32DE9" w:rsidRDefault="0061699B" w:rsidP="00ED4E77">
            <w:pPr>
              <w:autoSpaceDE w:val="0"/>
              <w:adjustRightInd w:val="0"/>
              <w:ind w:left="360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</w:p>
        </w:tc>
      </w:tr>
      <w:tr w:rsidR="0061699B" w:rsidRPr="00C32DE9" w14:paraId="5D1DCD79" w14:textId="57E7C89A" w:rsidTr="005449E4">
        <w:trPr>
          <w:trHeight w:val="710"/>
          <w:jc w:val="center"/>
        </w:trPr>
        <w:tc>
          <w:tcPr>
            <w:tcW w:w="521" w:type="dxa"/>
          </w:tcPr>
          <w:p w14:paraId="74AD9956" w14:textId="61BCC0A5" w:rsidR="0061699B" w:rsidRPr="00C32DE9" w:rsidRDefault="0061699B" w:rsidP="00AB5E2D">
            <w:pPr>
              <w:jc w:val="center"/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1</w:t>
            </w:r>
            <w:r>
              <w:rPr>
                <w:rFonts w:asciiTheme="majorHAnsi" w:hAnsiTheme="majorHAnsi" w:cstheme="majorHAnsi"/>
              </w:rPr>
              <w:t>7</w:t>
            </w:r>
            <w:r w:rsidRPr="00C32DE9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2132" w:type="dxa"/>
          </w:tcPr>
          <w:p w14:paraId="42E07D17" w14:textId="3F65DE25" w:rsidR="0061699B" w:rsidRPr="00C32DE9" w:rsidRDefault="0061699B" w:rsidP="00AB5E2D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Dyski</w:t>
            </w:r>
          </w:p>
        </w:tc>
        <w:tc>
          <w:tcPr>
            <w:tcW w:w="4288" w:type="dxa"/>
          </w:tcPr>
          <w:p w14:paraId="7D211A3A" w14:textId="77777777" w:rsidR="0061699B" w:rsidRPr="00B16B99" w:rsidRDefault="0061699B" w:rsidP="00B16B99">
            <w:pPr>
              <w:autoSpaceDE w:val="0"/>
              <w:adjustRightInd w:val="0"/>
              <w:ind w:left="145" w:hanging="74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B16B99">
              <w:rPr>
                <w:rFonts w:asciiTheme="majorHAnsi" w:eastAsiaTheme="minorHAnsi" w:hAnsiTheme="majorHAnsi" w:cstheme="majorHAnsi"/>
              </w:rPr>
              <w:t xml:space="preserve">Macierz musi być wyposażona w dyski w ilości pozwalającej na uzyskanie pojemności 350 </w:t>
            </w:r>
            <w:proofErr w:type="spellStart"/>
            <w:r w:rsidRPr="00B16B99">
              <w:rPr>
                <w:rFonts w:asciiTheme="majorHAnsi" w:eastAsiaTheme="minorHAnsi" w:hAnsiTheme="majorHAnsi" w:cstheme="majorHAnsi"/>
              </w:rPr>
              <w:t>TiB</w:t>
            </w:r>
            <w:proofErr w:type="spellEnd"/>
            <w:r w:rsidRPr="00B16B99">
              <w:rPr>
                <w:rFonts w:asciiTheme="majorHAnsi" w:eastAsiaTheme="minorHAnsi" w:hAnsiTheme="majorHAnsi" w:cstheme="majorHAnsi"/>
              </w:rPr>
              <w:t xml:space="preserve"> czyli pojemności widzianej przez serwery po uwzględnieniu zabezpieczeń RAID z podwójną parzystością oraz z uwzględnieniem dysków zapasowych bądź odpowiadającej im przestrzeni zapasowej wg. najlepszych praktyk producenta. </w:t>
            </w:r>
          </w:p>
          <w:p w14:paraId="79F81914" w14:textId="77777777" w:rsidR="0061699B" w:rsidRPr="00B16B99" w:rsidRDefault="0061699B" w:rsidP="00B16B99">
            <w:pPr>
              <w:autoSpaceDE w:val="0"/>
              <w:adjustRightInd w:val="0"/>
              <w:ind w:left="145" w:hanging="74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B16B99">
              <w:rPr>
                <w:rFonts w:asciiTheme="majorHAnsi" w:eastAsiaTheme="minorHAnsi" w:hAnsiTheme="majorHAnsi" w:cstheme="majorHAnsi"/>
              </w:rPr>
              <w:t>Wymagana pojemność ma być zbudowana z dwóch rodzajów dysków:</w:t>
            </w:r>
          </w:p>
          <w:p w14:paraId="3DE717C4" w14:textId="77777777" w:rsidR="0061699B" w:rsidRPr="00B16B99" w:rsidRDefault="0061699B" w:rsidP="00B16B99">
            <w:pPr>
              <w:autoSpaceDE w:val="0"/>
              <w:adjustRightInd w:val="0"/>
              <w:ind w:left="145" w:hanging="74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B16B99">
              <w:rPr>
                <w:rFonts w:asciiTheme="majorHAnsi" w:eastAsiaTheme="minorHAnsi" w:hAnsiTheme="majorHAnsi" w:cstheme="majorHAnsi"/>
              </w:rPr>
              <w:t xml:space="preserve">• Dysków SSD  w ilości co najmniej 24 sztuk o całkowitej, łącznej pojemności widzianej przez serwery co najmniej 66 </w:t>
            </w:r>
            <w:proofErr w:type="spellStart"/>
            <w:r w:rsidRPr="00B16B99">
              <w:rPr>
                <w:rFonts w:asciiTheme="majorHAnsi" w:eastAsiaTheme="minorHAnsi" w:hAnsiTheme="majorHAnsi" w:cstheme="majorHAnsi"/>
              </w:rPr>
              <w:t>TiB</w:t>
            </w:r>
            <w:proofErr w:type="spellEnd"/>
            <w:r w:rsidRPr="00B16B99">
              <w:rPr>
                <w:rFonts w:asciiTheme="majorHAnsi" w:eastAsiaTheme="minorHAnsi" w:hAnsiTheme="majorHAnsi" w:cstheme="majorHAnsi"/>
              </w:rPr>
              <w:t xml:space="preserve"> (po uwzględnieniu RAID i dysków/przestrzeni zapasowej). Oferowane dyski SSD muszą być jednakowej pojemności.</w:t>
            </w:r>
          </w:p>
          <w:p w14:paraId="392BB725" w14:textId="7382EC95" w:rsidR="0061699B" w:rsidRPr="00C32DE9" w:rsidRDefault="0061699B" w:rsidP="00B16B99">
            <w:pPr>
              <w:autoSpaceDE w:val="0"/>
              <w:adjustRightInd w:val="0"/>
              <w:ind w:left="145" w:hanging="74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B16B99">
              <w:rPr>
                <w:rFonts w:asciiTheme="majorHAnsi" w:eastAsiaTheme="minorHAnsi" w:hAnsiTheme="majorHAnsi" w:cstheme="majorHAnsi"/>
              </w:rPr>
              <w:t xml:space="preserve">• Dysków NL-SAS o całkowitej, łącznej pojemności widzianej przez serwery co najmniej 284 </w:t>
            </w:r>
            <w:proofErr w:type="spellStart"/>
            <w:r w:rsidRPr="00B16B99">
              <w:rPr>
                <w:rFonts w:asciiTheme="majorHAnsi" w:eastAsiaTheme="minorHAnsi" w:hAnsiTheme="majorHAnsi" w:cstheme="majorHAnsi"/>
              </w:rPr>
              <w:t>TiB</w:t>
            </w:r>
            <w:proofErr w:type="spellEnd"/>
            <w:r w:rsidRPr="00B16B99">
              <w:rPr>
                <w:rFonts w:asciiTheme="majorHAnsi" w:eastAsiaTheme="minorHAnsi" w:hAnsiTheme="majorHAnsi" w:cstheme="majorHAnsi"/>
              </w:rPr>
              <w:t xml:space="preserve"> ( po uwzględnieniu RAID i dysków/przestrzeni zapasowej). Oferowane dyski NL-SAS muszą być jednakowej pojemności jednak ze względów wydajnościowych nie większej niż 12TB.</w:t>
            </w:r>
          </w:p>
        </w:tc>
        <w:tc>
          <w:tcPr>
            <w:tcW w:w="2547" w:type="dxa"/>
          </w:tcPr>
          <w:p w14:paraId="7207AF8F" w14:textId="77777777" w:rsidR="0061699B" w:rsidRPr="00B16B99" w:rsidRDefault="0061699B" w:rsidP="00B16B99">
            <w:pPr>
              <w:autoSpaceDE w:val="0"/>
              <w:adjustRightInd w:val="0"/>
              <w:ind w:left="145" w:hanging="74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</w:p>
        </w:tc>
      </w:tr>
      <w:tr w:rsidR="0061699B" w:rsidRPr="00C32DE9" w14:paraId="599649D6" w14:textId="2BE6E534" w:rsidTr="005449E4">
        <w:trPr>
          <w:trHeight w:val="710"/>
          <w:jc w:val="center"/>
        </w:trPr>
        <w:tc>
          <w:tcPr>
            <w:tcW w:w="521" w:type="dxa"/>
          </w:tcPr>
          <w:p w14:paraId="5871C1C2" w14:textId="7601F393" w:rsidR="0061699B" w:rsidRPr="00C32DE9" w:rsidRDefault="0061699B" w:rsidP="00AB5E2D">
            <w:pPr>
              <w:jc w:val="center"/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1</w:t>
            </w:r>
            <w:r>
              <w:rPr>
                <w:rFonts w:asciiTheme="majorHAnsi" w:hAnsiTheme="majorHAnsi" w:cstheme="majorHAnsi"/>
              </w:rPr>
              <w:t>8</w:t>
            </w:r>
            <w:r w:rsidRPr="00C32DE9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2132" w:type="dxa"/>
          </w:tcPr>
          <w:p w14:paraId="5C612AC6" w14:textId="2C82BE9B" w:rsidR="0061699B" w:rsidRPr="00C32DE9" w:rsidRDefault="0061699B" w:rsidP="00F64E5E">
            <w:pPr>
              <w:suppressAutoHyphens w:val="0"/>
              <w:autoSpaceDN/>
              <w:spacing w:after="120"/>
              <w:ind w:left="80" w:hanging="142"/>
              <w:jc w:val="both"/>
              <w:rPr>
                <w:rFonts w:asciiTheme="majorHAnsi" w:hAnsiTheme="majorHAnsi" w:cstheme="majorHAnsi"/>
                <w:i/>
              </w:rPr>
            </w:pPr>
            <w:r w:rsidRPr="00C32DE9">
              <w:rPr>
                <w:rFonts w:asciiTheme="majorHAnsi" w:hAnsiTheme="majorHAnsi" w:cstheme="majorHAnsi"/>
              </w:rPr>
              <w:t xml:space="preserve">Wymagania </w:t>
            </w:r>
            <w:r w:rsidRPr="00C32DE9">
              <w:rPr>
                <w:rFonts w:asciiTheme="majorHAnsi" w:hAnsiTheme="majorHAnsi" w:cstheme="majorHAnsi"/>
              </w:rPr>
              <w:br/>
              <w:t>formalne</w:t>
            </w:r>
          </w:p>
          <w:p w14:paraId="1F2318D4" w14:textId="77777777" w:rsidR="0061699B" w:rsidRPr="00C32DE9" w:rsidRDefault="0061699B" w:rsidP="00AB5E2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288" w:type="dxa"/>
          </w:tcPr>
          <w:p w14:paraId="11E33658" w14:textId="38BE7F2F" w:rsidR="0061699B" w:rsidRPr="00C32DE9" w:rsidRDefault="0061699B" w:rsidP="00AB5E2D">
            <w:pPr>
              <w:pStyle w:val="Akapitzlist"/>
              <w:numPr>
                <w:ilvl w:val="0"/>
                <w:numId w:val="55"/>
              </w:numPr>
              <w:autoSpaceDN/>
              <w:spacing w:after="120" w:line="276" w:lineRule="auto"/>
              <w:ind w:left="286" w:hanging="283"/>
              <w:contextualSpacing/>
              <w:jc w:val="both"/>
              <w:rPr>
                <w:rFonts w:asciiTheme="majorHAnsi" w:hAnsiTheme="majorHAnsi" w:cstheme="majorHAnsi"/>
                <w:bCs/>
              </w:rPr>
            </w:pPr>
            <w:r w:rsidRPr="00C32DE9">
              <w:rPr>
                <w:rFonts w:asciiTheme="majorHAnsi" w:hAnsiTheme="majorHAnsi" w:cstheme="majorHAnsi"/>
                <w:bCs/>
              </w:rPr>
              <w:t xml:space="preserve">Oferowany przez Wykonawcę i dostarczony Sprzęt musi być fabrycznie nowy, nigdy wcześniej nieużywany i wyprodukowany maksymalnie 12 miesięcy przed dniem poprzedzającym złożenie oferty. </w:t>
            </w:r>
          </w:p>
          <w:p w14:paraId="54A891DA" w14:textId="77777777" w:rsidR="0061699B" w:rsidRPr="00C32DE9" w:rsidRDefault="0061699B" w:rsidP="00AB5E2D">
            <w:pPr>
              <w:pStyle w:val="Akapitzlist"/>
              <w:numPr>
                <w:ilvl w:val="0"/>
                <w:numId w:val="55"/>
              </w:numPr>
              <w:autoSpaceDN/>
              <w:spacing w:after="120" w:line="276" w:lineRule="auto"/>
              <w:ind w:left="286" w:hanging="283"/>
              <w:contextualSpacing/>
              <w:jc w:val="both"/>
              <w:rPr>
                <w:rFonts w:asciiTheme="majorHAnsi" w:hAnsiTheme="majorHAnsi" w:cstheme="majorHAnsi"/>
                <w:bCs/>
              </w:rPr>
            </w:pPr>
            <w:r w:rsidRPr="00C32DE9">
              <w:rPr>
                <w:rFonts w:asciiTheme="majorHAnsi" w:hAnsiTheme="majorHAnsi" w:cstheme="majorHAnsi"/>
                <w:bCs/>
              </w:rPr>
              <w:t xml:space="preserve">Macierz i wszystkie komponenty muszą pochodzić z seryjnej produkcji. </w:t>
            </w:r>
          </w:p>
          <w:p w14:paraId="207C3F54" w14:textId="5EF12D7E" w:rsidR="0061699B" w:rsidRPr="00C32DE9" w:rsidRDefault="0061699B" w:rsidP="00FE7AF6">
            <w:pPr>
              <w:pStyle w:val="Akapitzlist"/>
              <w:numPr>
                <w:ilvl w:val="0"/>
                <w:numId w:val="55"/>
              </w:numPr>
              <w:autoSpaceDN/>
              <w:spacing w:after="120" w:line="276" w:lineRule="auto"/>
              <w:ind w:left="286" w:hanging="283"/>
              <w:contextualSpacing/>
              <w:jc w:val="both"/>
              <w:rPr>
                <w:rFonts w:asciiTheme="majorHAnsi" w:hAnsiTheme="majorHAnsi" w:cstheme="majorHAnsi"/>
                <w:bCs/>
              </w:rPr>
            </w:pPr>
            <w:r w:rsidRPr="00C32DE9">
              <w:rPr>
                <w:rFonts w:asciiTheme="majorHAnsi" w:hAnsiTheme="majorHAnsi" w:cstheme="majorHAnsi"/>
                <w:bCs/>
              </w:rPr>
              <w:t>Oferowane przez Wykonawcę elementy dotyczące rozbudowy macierzy takie jak: dyski, wkładki itp. muszą znajdować się na liście elementów kompatybilnych producenta dostarczonej macierzy i nie mogą powodować utraty gwarancji.</w:t>
            </w:r>
          </w:p>
        </w:tc>
        <w:tc>
          <w:tcPr>
            <w:tcW w:w="2547" w:type="dxa"/>
          </w:tcPr>
          <w:p w14:paraId="53F3D73A" w14:textId="77777777" w:rsidR="0061699B" w:rsidRPr="00C32DE9" w:rsidRDefault="0061699B" w:rsidP="007B0CD1">
            <w:pPr>
              <w:pStyle w:val="Akapitzlist"/>
              <w:autoSpaceDN/>
              <w:spacing w:after="120" w:line="276" w:lineRule="auto"/>
              <w:ind w:left="286"/>
              <w:contextualSpacing/>
              <w:jc w:val="both"/>
              <w:rPr>
                <w:rFonts w:asciiTheme="majorHAnsi" w:hAnsiTheme="majorHAnsi" w:cstheme="majorHAnsi"/>
                <w:bCs/>
              </w:rPr>
            </w:pPr>
          </w:p>
        </w:tc>
      </w:tr>
      <w:tr w:rsidR="0061699B" w:rsidRPr="00C32DE9" w14:paraId="618623E9" w14:textId="4C94B605" w:rsidTr="005449E4">
        <w:trPr>
          <w:trHeight w:val="710"/>
          <w:jc w:val="center"/>
        </w:trPr>
        <w:tc>
          <w:tcPr>
            <w:tcW w:w="521" w:type="dxa"/>
          </w:tcPr>
          <w:p w14:paraId="7C996B2C" w14:textId="43EA3547" w:rsidR="0061699B" w:rsidRPr="00C32DE9" w:rsidRDefault="0061699B" w:rsidP="00AB5E2D">
            <w:pPr>
              <w:jc w:val="center"/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lastRenderedPageBreak/>
              <w:t>1</w:t>
            </w:r>
            <w:r>
              <w:rPr>
                <w:rFonts w:asciiTheme="majorHAnsi" w:hAnsiTheme="majorHAnsi" w:cstheme="majorHAnsi"/>
              </w:rPr>
              <w:t>9</w:t>
            </w:r>
            <w:r w:rsidRPr="00C32DE9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2132" w:type="dxa"/>
          </w:tcPr>
          <w:p w14:paraId="7587BBE9" w14:textId="0B0ACDC5" w:rsidR="0061699B" w:rsidRPr="00C32DE9" w:rsidRDefault="0061699B" w:rsidP="00F64E5E">
            <w:pPr>
              <w:keepNext/>
              <w:autoSpaceDN/>
              <w:spacing w:before="240" w:after="120" w:line="276" w:lineRule="auto"/>
              <w:jc w:val="both"/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Warunki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C32DE9">
              <w:rPr>
                <w:rFonts w:asciiTheme="majorHAnsi" w:hAnsiTheme="majorHAnsi" w:cstheme="majorHAnsi"/>
              </w:rPr>
              <w:t xml:space="preserve">serwisu </w:t>
            </w:r>
            <w:r w:rsidRPr="00C32DE9">
              <w:rPr>
                <w:rFonts w:asciiTheme="majorHAnsi" w:hAnsiTheme="majorHAnsi" w:cstheme="majorHAnsi"/>
              </w:rPr>
              <w:br/>
              <w:t xml:space="preserve">i gwarancji </w:t>
            </w:r>
          </w:p>
          <w:p w14:paraId="24B17983" w14:textId="77777777" w:rsidR="0061699B" w:rsidRPr="00C32DE9" w:rsidRDefault="0061699B" w:rsidP="005C4970">
            <w:pPr>
              <w:suppressAutoHyphens w:val="0"/>
              <w:autoSpaceDN/>
              <w:spacing w:after="120"/>
              <w:ind w:left="80" w:hanging="142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4288" w:type="dxa"/>
            <w:tcBorders>
              <w:bottom w:val="single" w:sz="4" w:space="0" w:color="auto"/>
            </w:tcBorders>
          </w:tcPr>
          <w:p w14:paraId="3AFB8003" w14:textId="35AECFD1" w:rsidR="0061699B" w:rsidRPr="00C32DE9" w:rsidRDefault="0061699B" w:rsidP="00AB5E2D">
            <w:pPr>
              <w:pStyle w:val="Akapitzlist"/>
              <w:numPr>
                <w:ilvl w:val="0"/>
                <w:numId w:val="56"/>
              </w:numPr>
              <w:autoSpaceDE w:val="0"/>
              <w:adjustRightInd w:val="0"/>
              <w:spacing w:line="276" w:lineRule="auto"/>
              <w:ind w:left="286" w:hanging="283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C32DE9">
              <w:rPr>
                <w:rFonts w:asciiTheme="majorHAnsi" w:eastAsiaTheme="minorHAnsi" w:hAnsiTheme="majorHAnsi" w:cstheme="majorHAnsi"/>
              </w:rPr>
              <w:t xml:space="preserve">Macierz ma posiadać pakiet usług gwarancyjnych świadczony przez  autoryzowany serwis producenta. </w:t>
            </w:r>
          </w:p>
          <w:p w14:paraId="5D6AD64B" w14:textId="77777777" w:rsidR="0061699B" w:rsidRPr="00C32DE9" w:rsidRDefault="0061699B" w:rsidP="00AB5E2D">
            <w:pPr>
              <w:pStyle w:val="Akapitzlist"/>
              <w:numPr>
                <w:ilvl w:val="0"/>
                <w:numId w:val="56"/>
              </w:numPr>
              <w:autoSpaceDN/>
              <w:spacing w:after="120" w:line="276" w:lineRule="auto"/>
              <w:ind w:left="286" w:hanging="283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C32DE9">
              <w:rPr>
                <w:rFonts w:asciiTheme="majorHAnsi" w:eastAsiaTheme="minorHAnsi" w:hAnsiTheme="majorHAnsi" w:cstheme="majorHAnsi"/>
              </w:rPr>
              <w:t xml:space="preserve">Czas trwania serwisu gwarancyjnego sprzętu wynosi nie mniej niż 36 miesięcy, liczony od dnia podpisania protokołu odbiór przedmiotu zamówienia wnioskującego o  rozliczenie finansowe. </w:t>
            </w:r>
          </w:p>
          <w:p w14:paraId="53A066BB" w14:textId="77777777" w:rsidR="0061699B" w:rsidRPr="00C32DE9" w:rsidRDefault="0061699B" w:rsidP="00367688">
            <w:pPr>
              <w:pStyle w:val="Akapitzlist"/>
              <w:numPr>
                <w:ilvl w:val="0"/>
                <w:numId w:val="56"/>
              </w:numPr>
              <w:autoSpaceDE w:val="0"/>
              <w:adjustRightInd w:val="0"/>
              <w:spacing w:before="240" w:line="276" w:lineRule="auto"/>
              <w:ind w:left="286" w:hanging="283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C32DE9">
              <w:rPr>
                <w:rFonts w:asciiTheme="majorHAnsi" w:eastAsiaTheme="minorHAnsi" w:hAnsiTheme="majorHAnsi" w:cstheme="majorHAnsi"/>
              </w:rPr>
              <w:t>Wymaga się, aby usługi gwarancyjne świadczone były w następujących trybach:</w:t>
            </w:r>
          </w:p>
          <w:p w14:paraId="6E24551B" w14:textId="77777777" w:rsidR="0061699B" w:rsidRPr="00282281" w:rsidRDefault="0061699B" w:rsidP="00367688">
            <w:pPr>
              <w:pStyle w:val="Akapitzlist"/>
              <w:numPr>
                <w:ilvl w:val="0"/>
                <w:numId w:val="56"/>
              </w:numPr>
              <w:autoSpaceDE w:val="0"/>
              <w:adjustRightInd w:val="0"/>
              <w:spacing w:before="240" w:line="276" w:lineRule="auto"/>
              <w:ind w:left="286" w:hanging="283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282281">
              <w:rPr>
                <w:rFonts w:asciiTheme="majorHAnsi" w:eastAsiaTheme="minorHAnsi" w:hAnsiTheme="majorHAnsi" w:cstheme="majorHAnsi"/>
              </w:rPr>
              <w:t xml:space="preserve">Zgłaszanie oraz obsługa awarii sprzętu: 24 godziny na dobę, 7 dni w tygodniu, czas naprawy lub wymiany </w:t>
            </w:r>
            <w:r w:rsidRPr="00282281">
              <w:rPr>
                <w:rFonts w:asciiTheme="majorHAnsi" w:hAnsiTheme="majorHAnsi" w:cstheme="majorHAnsi"/>
                <w:bCs/>
              </w:rPr>
              <w:t xml:space="preserve">uszkodzonego Sprzętu na wolny od wad </w:t>
            </w:r>
            <w:r w:rsidRPr="00282281">
              <w:rPr>
                <w:rFonts w:asciiTheme="majorHAnsi" w:eastAsiaTheme="minorHAnsi" w:hAnsiTheme="majorHAnsi" w:cstheme="majorHAnsi"/>
              </w:rPr>
              <w:t>w ciągu 24 godzin od zgłoszenia,</w:t>
            </w:r>
          </w:p>
          <w:p w14:paraId="72A356C0" w14:textId="77777777" w:rsidR="0061699B" w:rsidRPr="00C32DE9" w:rsidRDefault="0061699B" w:rsidP="00367688">
            <w:pPr>
              <w:pStyle w:val="Akapitzlist"/>
              <w:numPr>
                <w:ilvl w:val="0"/>
                <w:numId w:val="56"/>
              </w:numPr>
              <w:autoSpaceDE w:val="0"/>
              <w:adjustRightInd w:val="0"/>
              <w:spacing w:before="240" w:line="276" w:lineRule="auto"/>
              <w:ind w:left="286" w:hanging="283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282281">
              <w:rPr>
                <w:rFonts w:asciiTheme="majorHAnsi" w:eastAsiaTheme="minorHAnsi" w:hAnsiTheme="majorHAnsi" w:cstheme="majorHAnsi"/>
              </w:rPr>
              <w:t>Obsługa serwisowa</w:t>
            </w:r>
            <w:r w:rsidRPr="00C32DE9">
              <w:rPr>
                <w:rFonts w:asciiTheme="majorHAnsi" w:eastAsiaTheme="minorHAnsi" w:hAnsiTheme="majorHAnsi" w:cstheme="majorHAnsi"/>
              </w:rPr>
              <w:t xml:space="preserve"> w języku polskim,</w:t>
            </w:r>
          </w:p>
          <w:p w14:paraId="4035BEE7" w14:textId="77777777" w:rsidR="0061699B" w:rsidRPr="00C32DE9" w:rsidRDefault="0061699B" w:rsidP="00367688">
            <w:pPr>
              <w:pStyle w:val="Akapitzlist"/>
              <w:numPr>
                <w:ilvl w:val="0"/>
                <w:numId w:val="56"/>
              </w:numPr>
              <w:autoSpaceDE w:val="0"/>
              <w:adjustRightInd w:val="0"/>
              <w:spacing w:before="240" w:line="276" w:lineRule="auto"/>
              <w:ind w:left="286" w:hanging="283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  <w:bCs/>
              </w:rPr>
              <w:t>W przypadku uszkodzenia nośnika danych (dysku), uszkodzone nośniki  przechodzą na własność Zamawiającego.</w:t>
            </w:r>
          </w:p>
          <w:p w14:paraId="22443642" w14:textId="77777777" w:rsidR="0061699B" w:rsidRPr="00C32DE9" w:rsidRDefault="0061699B" w:rsidP="00367688">
            <w:pPr>
              <w:pStyle w:val="Akapitzlist"/>
              <w:numPr>
                <w:ilvl w:val="0"/>
                <w:numId w:val="56"/>
              </w:numPr>
              <w:autoSpaceDE w:val="0"/>
              <w:adjustRightInd w:val="0"/>
              <w:spacing w:before="240" w:line="276" w:lineRule="auto"/>
              <w:ind w:left="286" w:hanging="283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  <w:bCs/>
              </w:rPr>
              <w:t>W ramach serwisu gwarancyjnego Wykonawca, w czasie trwania gwarancji, w zakresie opracowywania oraz wdrożenia procesu aktualizacji, konfiguracji i rekonfiguracji, jak również planów rozbudowy i rozwoju.</w:t>
            </w:r>
          </w:p>
          <w:p w14:paraId="478F5A40" w14:textId="2DE2360E" w:rsidR="0061699B" w:rsidRPr="00C32DE9" w:rsidRDefault="0061699B" w:rsidP="00367688">
            <w:pPr>
              <w:pStyle w:val="Akapitzlist"/>
              <w:numPr>
                <w:ilvl w:val="0"/>
                <w:numId w:val="56"/>
              </w:numPr>
              <w:autoSpaceDE w:val="0"/>
              <w:adjustRightInd w:val="0"/>
              <w:spacing w:before="240" w:line="276" w:lineRule="auto"/>
              <w:ind w:left="286" w:hanging="283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  <w:bCs/>
              </w:rPr>
              <w:t>W przypadku zmian w konfiguracji Wykonawca opracuje dokumentację techniczną zawierającą przebieg tych prac. Dokumentacja ta będzie zawierać konfigurację Sprzętu przed wprowadzeniem zmian, czynności wykonywane w trakcie rekonfiguracji oraz konfigurację Sprzętu po wprowadzeniu zmian.</w:t>
            </w:r>
          </w:p>
        </w:tc>
        <w:tc>
          <w:tcPr>
            <w:tcW w:w="2547" w:type="dxa"/>
            <w:tcBorders>
              <w:bottom w:val="single" w:sz="4" w:space="0" w:color="auto"/>
            </w:tcBorders>
          </w:tcPr>
          <w:p w14:paraId="0017B184" w14:textId="77777777" w:rsidR="0061699B" w:rsidRPr="00C32DE9" w:rsidRDefault="0061699B" w:rsidP="007B0CD1">
            <w:pPr>
              <w:pStyle w:val="Akapitzlist"/>
              <w:autoSpaceDE w:val="0"/>
              <w:adjustRightInd w:val="0"/>
              <w:spacing w:line="276" w:lineRule="auto"/>
              <w:ind w:left="286"/>
              <w:contextualSpacing/>
              <w:jc w:val="both"/>
              <w:rPr>
                <w:rFonts w:asciiTheme="majorHAnsi" w:eastAsiaTheme="minorHAnsi" w:hAnsiTheme="majorHAnsi" w:cstheme="majorHAnsi"/>
              </w:rPr>
            </w:pPr>
          </w:p>
        </w:tc>
      </w:tr>
    </w:tbl>
    <w:p w14:paraId="0C8C023E" w14:textId="0048514C" w:rsidR="005449E4" w:rsidRDefault="005449E4" w:rsidP="00175DCB">
      <w:pPr>
        <w:jc w:val="both"/>
        <w:rPr>
          <w:rFonts w:asciiTheme="majorHAnsi" w:hAnsiTheme="majorHAnsi" w:cstheme="majorHAnsi"/>
        </w:rPr>
      </w:pPr>
    </w:p>
    <w:p w14:paraId="71637027" w14:textId="0ED27412" w:rsidR="00165950" w:rsidRDefault="00165950" w:rsidP="00175DCB">
      <w:pPr>
        <w:jc w:val="both"/>
        <w:rPr>
          <w:rFonts w:asciiTheme="majorHAnsi" w:hAnsiTheme="majorHAnsi" w:cstheme="majorHAnsi"/>
        </w:rPr>
      </w:pPr>
    </w:p>
    <w:p w14:paraId="3ABB879E" w14:textId="4EBDF368" w:rsidR="00165950" w:rsidRDefault="00165950" w:rsidP="00175DCB">
      <w:pPr>
        <w:jc w:val="both"/>
        <w:rPr>
          <w:rFonts w:asciiTheme="majorHAnsi" w:hAnsiTheme="majorHAnsi" w:cstheme="majorHAnsi"/>
        </w:rPr>
      </w:pPr>
    </w:p>
    <w:p w14:paraId="682FAADB" w14:textId="07BA77BE" w:rsidR="00282281" w:rsidRDefault="00282281" w:rsidP="00175DCB">
      <w:pPr>
        <w:jc w:val="both"/>
        <w:rPr>
          <w:rFonts w:asciiTheme="majorHAnsi" w:hAnsiTheme="majorHAnsi" w:cstheme="majorHAnsi"/>
        </w:rPr>
      </w:pPr>
    </w:p>
    <w:p w14:paraId="179061E2" w14:textId="77777777" w:rsidR="00282281" w:rsidRDefault="00282281" w:rsidP="00175DCB">
      <w:pPr>
        <w:jc w:val="both"/>
        <w:rPr>
          <w:rFonts w:asciiTheme="majorHAnsi" w:hAnsiTheme="majorHAnsi" w:cstheme="majorHAnsi"/>
        </w:rPr>
      </w:pPr>
    </w:p>
    <w:p w14:paraId="2C27A184" w14:textId="77777777" w:rsidR="00165950" w:rsidRPr="00C32DE9" w:rsidRDefault="00165950" w:rsidP="00175DCB">
      <w:pPr>
        <w:jc w:val="both"/>
        <w:rPr>
          <w:rFonts w:asciiTheme="majorHAnsi" w:hAnsiTheme="majorHAnsi" w:cstheme="majorHAnsi"/>
        </w:rPr>
      </w:pPr>
    </w:p>
    <w:p w14:paraId="2249A7C7" w14:textId="0370D82A" w:rsidR="00165950" w:rsidRPr="00282281" w:rsidRDefault="00BE6F8E" w:rsidP="00165950">
      <w:pPr>
        <w:pStyle w:val="Akapitzlist"/>
        <w:numPr>
          <w:ilvl w:val="0"/>
          <w:numId w:val="102"/>
        </w:numPr>
        <w:jc w:val="both"/>
        <w:rPr>
          <w:rFonts w:asciiTheme="majorHAnsi" w:hAnsiTheme="majorHAnsi" w:cstheme="majorHAnsi"/>
          <w:sz w:val="28"/>
          <w:szCs w:val="20"/>
        </w:rPr>
      </w:pPr>
      <w:r w:rsidRPr="00C32DE9">
        <w:rPr>
          <w:rFonts w:asciiTheme="majorHAnsi" w:hAnsiTheme="majorHAnsi" w:cstheme="majorHAnsi"/>
          <w:sz w:val="28"/>
          <w:szCs w:val="20"/>
        </w:rPr>
        <w:lastRenderedPageBreak/>
        <w:t xml:space="preserve">Szafa </w:t>
      </w:r>
      <w:proofErr w:type="spellStart"/>
      <w:r w:rsidRPr="00C32DE9">
        <w:rPr>
          <w:rFonts w:asciiTheme="majorHAnsi" w:hAnsiTheme="majorHAnsi" w:cstheme="majorHAnsi"/>
          <w:sz w:val="28"/>
          <w:szCs w:val="20"/>
        </w:rPr>
        <w:t>rack</w:t>
      </w:r>
      <w:proofErr w:type="spellEnd"/>
    </w:p>
    <w:tbl>
      <w:tblPr>
        <w:tblStyle w:val="Tabela-Siatka"/>
        <w:tblW w:w="9238" w:type="dxa"/>
        <w:tblInd w:w="250" w:type="dxa"/>
        <w:tblLook w:val="04A0" w:firstRow="1" w:lastRow="0" w:firstColumn="1" w:lastColumn="0" w:noHBand="0" w:noVBand="1"/>
      </w:tblPr>
      <w:tblGrid>
        <w:gridCol w:w="527"/>
        <w:gridCol w:w="1866"/>
        <w:gridCol w:w="3733"/>
        <w:gridCol w:w="3112"/>
      </w:tblGrid>
      <w:tr w:rsidR="00137B5C" w:rsidRPr="00C32DE9" w14:paraId="6AA0EEFF" w14:textId="7D480F9F" w:rsidTr="00165950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0F433EA7" w14:textId="77777777" w:rsidR="00137B5C" w:rsidRPr="001E504B" w:rsidRDefault="00137B5C" w:rsidP="001E504B">
            <w:pPr>
              <w:tabs>
                <w:tab w:val="center" w:pos="173"/>
              </w:tabs>
              <w:rPr>
                <w:rFonts w:asciiTheme="majorHAnsi" w:hAnsiTheme="majorHAnsi" w:cstheme="majorHAnsi"/>
                <w:b/>
                <w:bCs/>
              </w:rPr>
            </w:pPr>
            <w:r w:rsidRPr="001E504B">
              <w:rPr>
                <w:rFonts w:asciiTheme="majorHAnsi" w:hAnsiTheme="majorHAnsi" w:cstheme="majorHAnsi"/>
                <w:b/>
                <w:bCs/>
              </w:rPr>
              <w:t>Lp. 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21C73E1F" w14:textId="77777777" w:rsidR="00137B5C" w:rsidRPr="001E504B" w:rsidRDefault="00137B5C" w:rsidP="001E504B">
            <w:pPr>
              <w:tabs>
                <w:tab w:val="center" w:pos="173"/>
              </w:tabs>
              <w:rPr>
                <w:rFonts w:asciiTheme="majorHAnsi" w:hAnsiTheme="majorHAnsi" w:cstheme="majorHAnsi"/>
                <w:b/>
                <w:bCs/>
              </w:rPr>
            </w:pPr>
            <w:r w:rsidRPr="001E504B">
              <w:rPr>
                <w:rFonts w:asciiTheme="majorHAnsi" w:hAnsiTheme="majorHAnsi" w:cstheme="majorHAnsi"/>
                <w:b/>
                <w:bCs/>
              </w:rPr>
              <w:t>Nazwa parametru 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73A7009A" w14:textId="77777777" w:rsidR="00137B5C" w:rsidRPr="001E504B" w:rsidRDefault="00137B5C" w:rsidP="001E504B">
            <w:pPr>
              <w:tabs>
                <w:tab w:val="center" w:pos="173"/>
              </w:tabs>
              <w:rPr>
                <w:rFonts w:asciiTheme="majorHAnsi" w:hAnsiTheme="majorHAnsi" w:cstheme="majorHAnsi"/>
                <w:b/>
                <w:bCs/>
              </w:rPr>
            </w:pPr>
            <w:r w:rsidRPr="001E504B">
              <w:rPr>
                <w:rFonts w:asciiTheme="majorHAnsi" w:hAnsiTheme="majorHAnsi" w:cstheme="majorHAnsi"/>
                <w:b/>
                <w:bCs/>
              </w:rPr>
              <w:t>Wymaganie minimalne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508C49A9" w14:textId="232FD893" w:rsidR="00137B5C" w:rsidRPr="001E504B" w:rsidRDefault="00137B5C" w:rsidP="00137B5C">
            <w:pPr>
              <w:tabs>
                <w:tab w:val="center" w:pos="173"/>
              </w:tabs>
              <w:jc w:val="center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Spełnia/nie spełnia</w:t>
            </w:r>
            <w:r w:rsidR="005171B5">
              <w:rPr>
                <w:rFonts w:asciiTheme="majorHAnsi" w:hAnsiTheme="majorHAnsi" w:cstheme="majorHAnsi"/>
                <w:b/>
                <w:bCs/>
              </w:rPr>
              <w:t xml:space="preserve"> (należy wpisać)</w:t>
            </w:r>
          </w:p>
        </w:tc>
      </w:tr>
      <w:tr w:rsidR="00137B5C" w:rsidRPr="00C32DE9" w14:paraId="11569CF8" w14:textId="30F2BED3" w:rsidTr="00137B5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D98AF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1. 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74891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Wysokość montażowa modułów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7B818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42U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F63BD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</w:p>
        </w:tc>
      </w:tr>
      <w:tr w:rsidR="00137B5C" w:rsidRPr="00C32DE9" w14:paraId="5A2285EB" w14:textId="76F2479D" w:rsidTr="00137B5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08E37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2. 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CAFB1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Szerokość montażowa urządzeń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CFFBA" w14:textId="77777777" w:rsidR="00137B5C" w:rsidRPr="00C32DE9" w:rsidRDefault="00137B5C">
            <w:pPr>
              <w:contextualSpacing/>
              <w:jc w:val="both"/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</w:pPr>
            <w:r w:rsidRPr="00C32DE9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19”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238E9" w14:textId="77777777" w:rsidR="00137B5C" w:rsidRPr="00C32DE9" w:rsidRDefault="00137B5C">
            <w:pPr>
              <w:contextualSpacing/>
              <w:jc w:val="both"/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</w:pPr>
          </w:p>
        </w:tc>
      </w:tr>
      <w:tr w:rsidR="00137B5C" w:rsidRPr="00C32DE9" w14:paraId="66B4A624" w14:textId="1B3E2B9F" w:rsidTr="00137B5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87D1B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3. 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474DD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Głębokość 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40619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Minimum 800mm (możliwość montażu urządzenia o głębokości 800 mm)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3898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</w:p>
        </w:tc>
      </w:tr>
      <w:tr w:rsidR="00137B5C" w:rsidRPr="00C32DE9" w14:paraId="7353C4A3" w14:textId="44B40426" w:rsidTr="00137B5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6AC9D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4. 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8CE58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Otwory kablowe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0A823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Przestrzeń na otwory kablowe u góry i u dołu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FF2FB" w14:textId="77777777" w:rsidR="00137B5C" w:rsidRPr="00C32DE9" w:rsidRDefault="00137B5C">
            <w:pPr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</w:pPr>
          </w:p>
        </w:tc>
      </w:tr>
      <w:tr w:rsidR="00137B5C" w:rsidRPr="00C32DE9" w14:paraId="4E27429D" w14:textId="03E96479" w:rsidTr="00137B5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B8BFC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5. 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63C9B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Kółka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FDC1B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Blokowane kółka o nośności min 1000kg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02EE7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</w:p>
        </w:tc>
      </w:tr>
      <w:tr w:rsidR="00137B5C" w:rsidRPr="00C32DE9" w14:paraId="437AD0AD" w14:textId="06D42F8F" w:rsidTr="00137B5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36164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6. 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C29CB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Drzwi przednie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C433D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Perforowane, z możliwością zdjęcia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13A0C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</w:p>
        </w:tc>
      </w:tr>
      <w:tr w:rsidR="00137B5C" w:rsidRPr="00C32DE9" w14:paraId="6B793169" w14:textId="1C8CA193" w:rsidTr="00137B5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4533D" w14:textId="77777777" w:rsidR="00137B5C" w:rsidRPr="00C32DE9" w:rsidRDefault="00137B5C">
            <w:pPr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</w:pPr>
            <w:r w:rsidRPr="00C32DE9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A3590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Drzwi tylne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58617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Perforowane z możliwością zdjęcia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F3541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</w:p>
        </w:tc>
      </w:tr>
      <w:tr w:rsidR="00137B5C" w:rsidRPr="00C32DE9" w14:paraId="02E66AD3" w14:textId="7A4AE8EF" w:rsidTr="00137B5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9703F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7. 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3F855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Pozostałe drzwi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A8761" w14:textId="77777777" w:rsidR="00137B5C" w:rsidRPr="00C32DE9" w:rsidRDefault="00137B5C">
            <w:pPr>
              <w:contextualSpacing/>
              <w:jc w:val="both"/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Boczne – zdejmowane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70F5D" w14:textId="77777777" w:rsidR="00137B5C" w:rsidRPr="00C32DE9" w:rsidRDefault="00137B5C">
            <w:pPr>
              <w:contextualSpacing/>
              <w:jc w:val="both"/>
              <w:rPr>
                <w:rFonts w:asciiTheme="majorHAnsi" w:hAnsiTheme="majorHAnsi" w:cstheme="majorHAnsi"/>
              </w:rPr>
            </w:pPr>
          </w:p>
        </w:tc>
      </w:tr>
      <w:tr w:rsidR="00137B5C" w:rsidRPr="00C32DE9" w14:paraId="76FCE935" w14:textId="2375240D" w:rsidTr="00137B5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CCA9C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8. 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5B817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Zasilanie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406AD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Pionowa listwa zasilająca z wyłącznikiem z tyłu szafy (min x2)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4C237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</w:p>
        </w:tc>
      </w:tr>
      <w:tr w:rsidR="00137B5C" w:rsidRPr="00C32DE9" w14:paraId="577F9760" w14:textId="4BCB9A5C" w:rsidTr="00137B5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B90C3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D6215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proofErr w:type="spellStart"/>
            <w:r w:rsidRPr="00C32DE9">
              <w:rPr>
                <w:rFonts w:asciiTheme="majorHAnsi" w:hAnsiTheme="majorHAnsi" w:cstheme="majorHAnsi"/>
              </w:rPr>
              <w:t>Organizer</w:t>
            </w:r>
            <w:proofErr w:type="spellEnd"/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87FEB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 xml:space="preserve">Pionowy </w:t>
            </w:r>
            <w:proofErr w:type="spellStart"/>
            <w:r w:rsidRPr="00C32DE9">
              <w:rPr>
                <w:rFonts w:asciiTheme="majorHAnsi" w:hAnsiTheme="majorHAnsi" w:cstheme="majorHAnsi"/>
              </w:rPr>
              <w:t>organizer</w:t>
            </w:r>
            <w:proofErr w:type="spellEnd"/>
            <w:r w:rsidRPr="00C32DE9">
              <w:rPr>
                <w:rFonts w:asciiTheme="majorHAnsi" w:hAnsiTheme="majorHAnsi" w:cstheme="majorHAnsi"/>
              </w:rPr>
              <w:t xml:space="preserve"> na kable z przodu szafy (x2), </w:t>
            </w:r>
            <w:proofErr w:type="spellStart"/>
            <w:r w:rsidRPr="00C32DE9">
              <w:rPr>
                <w:rFonts w:asciiTheme="majorHAnsi" w:hAnsiTheme="majorHAnsi" w:cstheme="majorHAnsi"/>
              </w:rPr>
              <w:t>organizer</w:t>
            </w:r>
            <w:proofErr w:type="spellEnd"/>
            <w:r w:rsidRPr="00C32DE9">
              <w:rPr>
                <w:rFonts w:asciiTheme="majorHAnsi" w:hAnsiTheme="majorHAnsi" w:cstheme="majorHAnsi"/>
              </w:rPr>
              <w:t xml:space="preserve"> poziomy 19” (co najmniej jeden)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DA837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</w:p>
        </w:tc>
      </w:tr>
      <w:tr w:rsidR="00137B5C" w:rsidRPr="00C32DE9" w14:paraId="057F757A" w14:textId="245B3C4B" w:rsidTr="00137B5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F25CD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10. 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A00D8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Belki montażowe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F0A00" w14:textId="77777777" w:rsidR="00137B5C" w:rsidRPr="00C32DE9" w:rsidRDefault="00137B5C">
            <w:pPr>
              <w:contextualSpacing/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Regulowane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4DBD1" w14:textId="77777777" w:rsidR="00137B5C" w:rsidRPr="00C32DE9" w:rsidRDefault="00137B5C">
            <w:pPr>
              <w:contextualSpacing/>
              <w:rPr>
                <w:rFonts w:asciiTheme="majorHAnsi" w:hAnsiTheme="majorHAnsi" w:cstheme="majorHAnsi"/>
              </w:rPr>
            </w:pPr>
          </w:p>
        </w:tc>
      </w:tr>
      <w:tr w:rsidR="00137B5C" w:rsidRPr="00C32DE9" w14:paraId="77A8BA7B" w14:textId="3011C136" w:rsidTr="00137B5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A6FD6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11. 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12628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Wentylatory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195F5" w14:textId="77777777" w:rsidR="00137B5C" w:rsidRPr="00C32DE9" w:rsidRDefault="00137B5C" w:rsidP="007F55AF">
            <w:pPr>
              <w:jc w:val="both"/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Co najmniej 4 montowane w suficie szafy, z nastawnym termostatem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DF7C1" w14:textId="77777777" w:rsidR="00137B5C" w:rsidRPr="00C32DE9" w:rsidRDefault="00137B5C" w:rsidP="007F55AF">
            <w:pPr>
              <w:jc w:val="both"/>
              <w:rPr>
                <w:rFonts w:asciiTheme="majorHAnsi" w:hAnsiTheme="majorHAnsi" w:cstheme="majorHAnsi"/>
              </w:rPr>
            </w:pPr>
          </w:p>
        </w:tc>
      </w:tr>
      <w:tr w:rsidR="00137B5C" w:rsidRPr="00C32DE9" w14:paraId="3150195A" w14:textId="6286775C" w:rsidTr="00137B5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6F6EC" w14:textId="77777777" w:rsidR="00137B5C" w:rsidRPr="00C32DE9" w:rsidRDefault="00137B5C">
            <w:pPr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</w:pPr>
            <w:r w:rsidRPr="00C32DE9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B877C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Norma IP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99264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Co najmniej IP20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DF2DD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</w:p>
        </w:tc>
      </w:tr>
      <w:tr w:rsidR="00137B5C" w:rsidRPr="00C32DE9" w14:paraId="4B9A1BE2" w14:textId="557AFE72" w:rsidTr="00137B5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96756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13. 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E3FAF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Gwarancja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DF690" w14:textId="1B2181AD" w:rsidR="00137B5C" w:rsidRPr="00637DB5" w:rsidRDefault="00637DB5">
            <w:pPr>
              <w:contextualSpacing/>
              <w:jc w:val="both"/>
              <w:rPr>
                <w:rFonts w:asciiTheme="majorHAnsi" w:hAnsiTheme="majorHAnsi" w:cstheme="majorHAnsi"/>
                <w:color w:val="FFFFFF" w:themeColor="background1"/>
              </w:rPr>
            </w:pPr>
            <w:r w:rsidRPr="00282281">
              <w:rPr>
                <w:rFonts w:asciiTheme="majorHAnsi" w:hAnsiTheme="majorHAnsi" w:cstheme="majorHAnsi"/>
              </w:rPr>
              <w:t xml:space="preserve">Nie mniej niż 36 miesięcy. 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04669" w14:textId="77777777" w:rsidR="00137B5C" w:rsidRPr="00C32DE9" w:rsidRDefault="00137B5C">
            <w:pPr>
              <w:contextualSpacing/>
              <w:jc w:val="both"/>
              <w:rPr>
                <w:rFonts w:asciiTheme="majorHAnsi" w:hAnsiTheme="majorHAnsi" w:cstheme="majorHAnsi"/>
              </w:rPr>
            </w:pPr>
          </w:p>
        </w:tc>
      </w:tr>
      <w:tr w:rsidR="00137B5C" w:rsidRPr="00C32DE9" w14:paraId="5CC5DDD6" w14:textId="561A12AB" w:rsidTr="00137B5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7C13" w14:textId="77777777" w:rsidR="00137B5C" w:rsidRPr="00C32DE9" w:rsidRDefault="00137B5C">
            <w:pPr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</w:pPr>
            <w:r w:rsidRPr="00C32DE9">
              <w:rPr>
                <w:rFonts w:asciiTheme="majorHAnsi" w:eastAsia="Times New Roman" w:hAnsiTheme="majorHAnsi" w:cstheme="majorHAnsi"/>
                <w:sz w:val="20"/>
                <w:szCs w:val="20"/>
                <w:lang w:eastAsia="pl-PL"/>
              </w:rPr>
              <w:t>14.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0CFFA" w14:textId="77777777" w:rsidR="00137B5C" w:rsidRPr="00C32DE9" w:rsidRDefault="00137B5C">
            <w:pPr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Montaż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77306" w14:textId="77777777" w:rsidR="00137B5C" w:rsidRPr="00C32DE9" w:rsidRDefault="00137B5C">
            <w:pPr>
              <w:contextualSpacing/>
              <w:jc w:val="both"/>
              <w:rPr>
                <w:rFonts w:asciiTheme="majorHAnsi" w:hAnsiTheme="majorHAnsi" w:cstheme="majorHAnsi"/>
              </w:rPr>
            </w:pPr>
            <w:r w:rsidRPr="00C32DE9">
              <w:rPr>
                <w:rFonts w:asciiTheme="majorHAnsi" w:hAnsiTheme="majorHAnsi" w:cstheme="majorHAnsi"/>
              </w:rPr>
              <w:t>Montaż szafy u klienta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B12DF" w14:textId="77777777" w:rsidR="00137B5C" w:rsidRPr="00C32DE9" w:rsidRDefault="00137B5C">
            <w:pPr>
              <w:contextualSpacing/>
              <w:jc w:val="both"/>
              <w:rPr>
                <w:rFonts w:asciiTheme="majorHAnsi" w:hAnsiTheme="majorHAnsi" w:cstheme="majorHAnsi"/>
              </w:rPr>
            </w:pPr>
          </w:p>
        </w:tc>
      </w:tr>
    </w:tbl>
    <w:p w14:paraId="2DDC48E4" w14:textId="77777777" w:rsidR="00BE6F8E" w:rsidRPr="00C32DE9" w:rsidRDefault="00BE6F8E" w:rsidP="00BE6F8E">
      <w:pPr>
        <w:rPr>
          <w:rFonts w:asciiTheme="majorHAnsi" w:hAnsiTheme="majorHAnsi" w:cstheme="majorHAnsi"/>
        </w:rPr>
      </w:pPr>
    </w:p>
    <w:p w14:paraId="2E5AAA27" w14:textId="77777777" w:rsidR="00BD23F4" w:rsidRDefault="00BD23F4" w:rsidP="00BD23F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E6679">
        <w:rPr>
          <w:sz w:val="24"/>
          <w:szCs w:val="24"/>
        </w:rPr>
        <w:t xml:space="preserve"> </w:t>
      </w:r>
    </w:p>
    <w:p w14:paraId="5E26CE3D" w14:textId="77777777" w:rsidR="00BD23F4" w:rsidRDefault="00BD23F4" w:rsidP="00BD23F4">
      <w:pPr>
        <w:spacing w:line="360" w:lineRule="auto"/>
        <w:rPr>
          <w:sz w:val="24"/>
          <w:szCs w:val="24"/>
        </w:rPr>
      </w:pPr>
    </w:p>
    <w:p w14:paraId="5B5D155E" w14:textId="6B4071FD" w:rsidR="00BD23F4" w:rsidRPr="003E6679" w:rsidRDefault="00BD23F4" w:rsidP="00BD23F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E6679">
        <w:rPr>
          <w:sz w:val="24"/>
          <w:szCs w:val="24"/>
        </w:rPr>
        <w:t>…………………………………………………</w:t>
      </w:r>
    </w:p>
    <w:p w14:paraId="1D099D94" w14:textId="77777777" w:rsidR="00BD23F4" w:rsidRPr="003E6679" w:rsidRDefault="00BD23F4" w:rsidP="00BD23F4">
      <w:pPr>
        <w:ind w:left="5529"/>
        <w:rPr>
          <w:sz w:val="28"/>
          <w:szCs w:val="28"/>
        </w:rPr>
      </w:pPr>
      <w:r w:rsidRPr="003E6679">
        <w:rPr>
          <w:sz w:val="28"/>
          <w:szCs w:val="28"/>
          <w:vertAlign w:val="superscript"/>
        </w:rPr>
        <w:t>podpis osoby uprawnionej do składania oświadczeń woli w imieniu Wykonawcy</w:t>
      </w:r>
    </w:p>
    <w:p w14:paraId="053FAC6B" w14:textId="77777777" w:rsidR="00BE6F8E" w:rsidRPr="00C32DE9" w:rsidRDefault="00BE6F8E" w:rsidP="00175DCB">
      <w:pPr>
        <w:jc w:val="both"/>
        <w:rPr>
          <w:rFonts w:asciiTheme="majorHAnsi" w:hAnsiTheme="majorHAnsi" w:cstheme="majorHAnsi"/>
        </w:rPr>
      </w:pPr>
      <w:bookmarkStart w:id="5" w:name="_GoBack"/>
      <w:bookmarkEnd w:id="5"/>
    </w:p>
    <w:sectPr w:rsidR="00BE6F8E" w:rsidRPr="00C32DE9" w:rsidSect="00C32DE9">
      <w:headerReference w:type="default" r:id="rId11"/>
      <w:footerReference w:type="default" r:id="rId12"/>
      <w:pgSz w:w="11906" w:h="16838"/>
      <w:pgMar w:top="993" w:right="991" w:bottom="1417" w:left="1417" w:header="712" w:footer="12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D5958C" w14:textId="77777777" w:rsidR="00647ED4" w:rsidRDefault="00647ED4">
      <w:pPr>
        <w:spacing w:after="0" w:line="240" w:lineRule="auto"/>
      </w:pPr>
      <w:r>
        <w:separator/>
      </w:r>
    </w:p>
  </w:endnote>
  <w:endnote w:type="continuationSeparator" w:id="0">
    <w:p w14:paraId="7564845D" w14:textId="77777777" w:rsidR="00647ED4" w:rsidRDefault="00647ED4">
      <w:pPr>
        <w:spacing w:after="0" w:line="240" w:lineRule="auto"/>
      </w:pPr>
      <w:r>
        <w:continuationSeparator/>
      </w:r>
    </w:p>
  </w:endnote>
  <w:endnote w:type="continuationNotice" w:id="1">
    <w:p w14:paraId="5060C7EE" w14:textId="77777777" w:rsidR="00647ED4" w:rsidRDefault="00647ED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charset w:val="EE"/>
    <w:family w:val="swiss"/>
    <w:pitch w:val="variable"/>
    <w:sig w:usb0="E00002EF" w:usb1="4000205B" w:usb2="00000028" w:usb3="00000000" w:csb0="0000019F" w:csb1="00000000"/>
  </w:font>
  <w:font w:name="Songti SC"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79B74C" w14:textId="765B024C" w:rsidR="005924CE" w:rsidRDefault="005924CE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EF3024">
      <w:rPr>
        <w:noProof/>
      </w:rPr>
      <w:t>7</w:t>
    </w:r>
    <w:r>
      <w:fldChar w:fldCharType="end"/>
    </w:r>
  </w:p>
  <w:p w14:paraId="7E79B4C6" w14:textId="1A1D09AC" w:rsidR="005924CE" w:rsidRDefault="005924CE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2443A4" w14:textId="77777777" w:rsidR="00647ED4" w:rsidRDefault="00647ED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C39DBEB" w14:textId="77777777" w:rsidR="00647ED4" w:rsidRDefault="00647ED4">
      <w:pPr>
        <w:spacing w:after="0" w:line="240" w:lineRule="auto"/>
      </w:pPr>
      <w:r>
        <w:continuationSeparator/>
      </w:r>
    </w:p>
  </w:footnote>
  <w:footnote w:type="continuationNotice" w:id="1">
    <w:p w14:paraId="3945E337" w14:textId="77777777" w:rsidR="00647ED4" w:rsidRDefault="00647ED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4FF171" w14:textId="3A23037D" w:rsidR="004E14C7" w:rsidRDefault="004E14C7" w:rsidP="00F33F5F">
    <w:pPr>
      <w:pStyle w:val="Nagwek"/>
      <w:jc w:val="center"/>
    </w:pPr>
    <w:r>
      <w:rPr>
        <w:noProof/>
        <w:lang w:eastAsia="pl-PL"/>
      </w:rPr>
      <w:drawing>
        <wp:inline distT="0" distB="0" distL="0" distR="0" wp14:anchorId="6C49AAE6" wp14:editId="612E273F">
          <wp:extent cx="5191125" cy="1042670"/>
          <wp:effectExtent l="0" t="0" r="9525" b="508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91125" cy="1042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F5B315" w14:textId="34132BFC" w:rsidR="004E14C7" w:rsidRDefault="005449E4">
    <w:pPr>
      <w:pStyle w:val="Nagwek"/>
    </w:pPr>
    <w:r>
      <w:t xml:space="preserve"> </w:t>
    </w:r>
    <w:r>
      <w:tab/>
    </w:r>
    <w:r>
      <w:tab/>
    </w:r>
    <w:r w:rsidRPr="002952D6">
      <w:t xml:space="preserve">Załącznik nr </w:t>
    </w:r>
    <w:r>
      <w:t>2</w:t>
    </w:r>
    <w:r w:rsidRPr="002952D6">
      <w:t xml:space="preserve"> do SWZ</w:t>
    </w:r>
    <w:r w:rsidR="00EF3024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A2AF0"/>
    <w:multiLevelType w:val="hybridMultilevel"/>
    <w:tmpl w:val="C3DC5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E1AA7"/>
    <w:multiLevelType w:val="hybridMultilevel"/>
    <w:tmpl w:val="73888D40"/>
    <w:lvl w:ilvl="0" w:tplc="7034E8BC">
      <w:start w:val="1"/>
      <w:numFmt w:val="decimal"/>
      <w:lvlText w:val="%1."/>
      <w:lvlJc w:val="left"/>
      <w:pPr>
        <w:ind w:left="2204" w:hanging="360"/>
      </w:pPr>
      <w:rPr>
        <w:rFonts w:hint="default"/>
        <w:sz w:val="32"/>
        <w:szCs w:val="32"/>
      </w:rPr>
    </w:lvl>
    <w:lvl w:ilvl="1" w:tplc="04150019" w:tentative="1">
      <w:start w:val="1"/>
      <w:numFmt w:val="lowerLetter"/>
      <w:lvlText w:val="%2."/>
      <w:lvlJc w:val="left"/>
      <w:pPr>
        <w:ind w:left="2924" w:hanging="360"/>
      </w:pPr>
    </w:lvl>
    <w:lvl w:ilvl="2" w:tplc="0415001B" w:tentative="1">
      <w:start w:val="1"/>
      <w:numFmt w:val="lowerRoman"/>
      <w:lvlText w:val="%3."/>
      <w:lvlJc w:val="right"/>
      <w:pPr>
        <w:ind w:left="3644" w:hanging="180"/>
      </w:pPr>
    </w:lvl>
    <w:lvl w:ilvl="3" w:tplc="0415000F" w:tentative="1">
      <w:start w:val="1"/>
      <w:numFmt w:val="decimal"/>
      <w:lvlText w:val="%4."/>
      <w:lvlJc w:val="left"/>
      <w:pPr>
        <w:ind w:left="4364" w:hanging="360"/>
      </w:pPr>
    </w:lvl>
    <w:lvl w:ilvl="4" w:tplc="04150019" w:tentative="1">
      <w:start w:val="1"/>
      <w:numFmt w:val="lowerLetter"/>
      <w:lvlText w:val="%5."/>
      <w:lvlJc w:val="left"/>
      <w:pPr>
        <w:ind w:left="5084" w:hanging="360"/>
      </w:pPr>
    </w:lvl>
    <w:lvl w:ilvl="5" w:tplc="0415001B" w:tentative="1">
      <w:start w:val="1"/>
      <w:numFmt w:val="lowerRoman"/>
      <w:lvlText w:val="%6."/>
      <w:lvlJc w:val="right"/>
      <w:pPr>
        <w:ind w:left="5804" w:hanging="180"/>
      </w:pPr>
    </w:lvl>
    <w:lvl w:ilvl="6" w:tplc="0415000F" w:tentative="1">
      <w:start w:val="1"/>
      <w:numFmt w:val="decimal"/>
      <w:lvlText w:val="%7."/>
      <w:lvlJc w:val="left"/>
      <w:pPr>
        <w:ind w:left="6524" w:hanging="360"/>
      </w:pPr>
    </w:lvl>
    <w:lvl w:ilvl="7" w:tplc="04150019" w:tentative="1">
      <w:start w:val="1"/>
      <w:numFmt w:val="lowerLetter"/>
      <w:lvlText w:val="%8."/>
      <w:lvlJc w:val="left"/>
      <w:pPr>
        <w:ind w:left="7244" w:hanging="360"/>
      </w:pPr>
    </w:lvl>
    <w:lvl w:ilvl="8" w:tplc="0415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" w15:restartNumberingAfterBreak="0">
    <w:nsid w:val="0D984290"/>
    <w:multiLevelType w:val="hybridMultilevel"/>
    <w:tmpl w:val="666A7BDC"/>
    <w:lvl w:ilvl="0" w:tplc="1DDE3142">
      <w:start w:val="1"/>
      <w:numFmt w:val="lowerLetter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BD42E8"/>
    <w:multiLevelType w:val="multilevel"/>
    <w:tmpl w:val="6778075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F520A7"/>
    <w:multiLevelType w:val="hybridMultilevel"/>
    <w:tmpl w:val="E2DE1F4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55C12A2"/>
    <w:multiLevelType w:val="hybridMultilevel"/>
    <w:tmpl w:val="39C81552"/>
    <w:lvl w:ilvl="0" w:tplc="ECD2EB2A">
      <w:start w:val="1"/>
      <w:numFmt w:val="lowerLetter"/>
      <w:lvlText w:val="%1)"/>
      <w:lvlJc w:val="left"/>
      <w:pPr>
        <w:ind w:left="65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76" w:hanging="360"/>
      </w:pPr>
    </w:lvl>
    <w:lvl w:ilvl="2" w:tplc="0415001B" w:tentative="1">
      <w:start w:val="1"/>
      <w:numFmt w:val="lowerRoman"/>
      <w:lvlText w:val="%3."/>
      <w:lvlJc w:val="right"/>
      <w:pPr>
        <w:ind w:left="2096" w:hanging="180"/>
      </w:pPr>
    </w:lvl>
    <w:lvl w:ilvl="3" w:tplc="0415000F" w:tentative="1">
      <w:start w:val="1"/>
      <w:numFmt w:val="decimal"/>
      <w:lvlText w:val="%4."/>
      <w:lvlJc w:val="left"/>
      <w:pPr>
        <w:ind w:left="2816" w:hanging="360"/>
      </w:pPr>
    </w:lvl>
    <w:lvl w:ilvl="4" w:tplc="04150019" w:tentative="1">
      <w:start w:val="1"/>
      <w:numFmt w:val="lowerLetter"/>
      <w:lvlText w:val="%5."/>
      <w:lvlJc w:val="left"/>
      <w:pPr>
        <w:ind w:left="3536" w:hanging="360"/>
      </w:pPr>
    </w:lvl>
    <w:lvl w:ilvl="5" w:tplc="0415001B" w:tentative="1">
      <w:start w:val="1"/>
      <w:numFmt w:val="lowerRoman"/>
      <w:lvlText w:val="%6."/>
      <w:lvlJc w:val="right"/>
      <w:pPr>
        <w:ind w:left="4256" w:hanging="180"/>
      </w:pPr>
    </w:lvl>
    <w:lvl w:ilvl="6" w:tplc="0415000F" w:tentative="1">
      <w:start w:val="1"/>
      <w:numFmt w:val="decimal"/>
      <w:lvlText w:val="%7."/>
      <w:lvlJc w:val="left"/>
      <w:pPr>
        <w:ind w:left="4976" w:hanging="360"/>
      </w:pPr>
    </w:lvl>
    <w:lvl w:ilvl="7" w:tplc="04150019" w:tentative="1">
      <w:start w:val="1"/>
      <w:numFmt w:val="lowerLetter"/>
      <w:lvlText w:val="%8."/>
      <w:lvlJc w:val="left"/>
      <w:pPr>
        <w:ind w:left="5696" w:hanging="360"/>
      </w:pPr>
    </w:lvl>
    <w:lvl w:ilvl="8" w:tplc="0415001B" w:tentative="1">
      <w:start w:val="1"/>
      <w:numFmt w:val="lowerRoman"/>
      <w:lvlText w:val="%9."/>
      <w:lvlJc w:val="right"/>
      <w:pPr>
        <w:ind w:left="6416" w:hanging="180"/>
      </w:pPr>
    </w:lvl>
  </w:abstractNum>
  <w:abstractNum w:abstractNumId="6" w15:restartNumberingAfterBreak="0">
    <w:nsid w:val="1A9E6477"/>
    <w:multiLevelType w:val="multilevel"/>
    <w:tmpl w:val="6778075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C522965"/>
    <w:multiLevelType w:val="multilevel"/>
    <w:tmpl w:val="A7063586"/>
    <w:styleLink w:val="Style3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E7F2620"/>
    <w:multiLevelType w:val="hybridMultilevel"/>
    <w:tmpl w:val="98A47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A20BE"/>
    <w:multiLevelType w:val="multilevel"/>
    <w:tmpl w:val="677807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5BE2F5F"/>
    <w:multiLevelType w:val="multilevel"/>
    <w:tmpl w:val="180CCFF2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88239E1"/>
    <w:multiLevelType w:val="multilevel"/>
    <w:tmpl w:val="6778075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A750AAB"/>
    <w:multiLevelType w:val="hybridMultilevel"/>
    <w:tmpl w:val="71EC0404"/>
    <w:lvl w:ilvl="0" w:tplc="6B701D78">
      <w:start w:val="1"/>
      <w:numFmt w:val="lowerLetter"/>
      <w:lvlText w:val="%1)"/>
      <w:lvlJc w:val="left"/>
      <w:pPr>
        <w:ind w:left="1428" w:hanging="360"/>
      </w:pPr>
      <w:rPr>
        <w:rFonts w:ascii="Calibri" w:eastAsia="Arial" w:hAnsi="Calibri" w:cs="Times New Roman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2A7B5891"/>
    <w:multiLevelType w:val="hybridMultilevel"/>
    <w:tmpl w:val="F7A057D8"/>
    <w:lvl w:ilvl="0" w:tplc="74B4A2A4">
      <w:start w:val="1"/>
      <w:numFmt w:val="decimal"/>
      <w:lvlText w:val="%1."/>
      <w:lvlJc w:val="center"/>
      <w:pPr>
        <w:ind w:left="-189" w:hanging="171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626" w:hanging="360"/>
      </w:pPr>
    </w:lvl>
    <w:lvl w:ilvl="2" w:tplc="0409001B" w:tentative="1">
      <w:start w:val="1"/>
      <w:numFmt w:val="lowerRoman"/>
      <w:lvlText w:val="%3."/>
      <w:lvlJc w:val="right"/>
      <w:pPr>
        <w:ind w:left="1346" w:hanging="180"/>
      </w:pPr>
    </w:lvl>
    <w:lvl w:ilvl="3" w:tplc="0409000F" w:tentative="1">
      <w:start w:val="1"/>
      <w:numFmt w:val="decimal"/>
      <w:lvlText w:val="%4."/>
      <w:lvlJc w:val="left"/>
      <w:pPr>
        <w:ind w:left="2066" w:hanging="360"/>
      </w:pPr>
    </w:lvl>
    <w:lvl w:ilvl="4" w:tplc="04090019" w:tentative="1">
      <w:start w:val="1"/>
      <w:numFmt w:val="lowerLetter"/>
      <w:lvlText w:val="%5."/>
      <w:lvlJc w:val="left"/>
      <w:pPr>
        <w:ind w:left="2786" w:hanging="360"/>
      </w:pPr>
    </w:lvl>
    <w:lvl w:ilvl="5" w:tplc="0409001B" w:tentative="1">
      <w:start w:val="1"/>
      <w:numFmt w:val="lowerRoman"/>
      <w:lvlText w:val="%6."/>
      <w:lvlJc w:val="right"/>
      <w:pPr>
        <w:ind w:left="3506" w:hanging="180"/>
      </w:pPr>
    </w:lvl>
    <w:lvl w:ilvl="6" w:tplc="0409000F" w:tentative="1">
      <w:start w:val="1"/>
      <w:numFmt w:val="decimal"/>
      <w:lvlText w:val="%7."/>
      <w:lvlJc w:val="left"/>
      <w:pPr>
        <w:ind w:left="4226" w:hanging="360"/>
      </w:pPr>
    </w:lvl>
    <w:lvl w:ilvl="7" w:tplc="04090019" w:tentative="1">
      <w:start w:val="1"/>
      <w:numFmt w:val="lowerLetter"/>
      <w:lvlText w:val="%8."/>
      <w:lvlJc w:val="left"/>
      <w:pPr>
        <w:ind w:left="4946" w:hanging="360"/>
      </w:pPr>
    </w:lvl>
    <w:lvl w:ilvl="8" w:tplc="0409001B" w:tentative="1">
      <w:start w:val="1"/>
      <w:numFmt w:val="lowerRoman"/>
      <w:lvlText w:val="%9."/>
      <w:lvlJc w:val="right"/>
      <w:pPr>
        <w:ind w:left="5666" w:hanging="180"/>
      </w:pPr>
    </w:lvl>
  </w:abstractNum>
  <w:abstractNum w:abstractNumId="14" w15:restartNumberingAfterBreak="0">
    <w:nsid w:val="2D804983"/>
    <w:multiLevelType w:val="hybridMultilevel"/>
    <w:tmpl w:val="C484A1D6"/>
    <w:lvl w:ilvl="0" w:tplc="2D9AB38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380148"/>
    <w:multiLevelType w:val="hybridMultilevel"/>
    <w:tmpl w:val="C4544A40"/>
    <w:lvl w:ilvl="0" w:tplc="04150001">
      <w:start w:val="1"/>
      <w:numFmt w:val="bullet"/>
      <w:lvlText w:val=""/>
      <w:lvlJc w:val="left"/>
      <w:pPr>
        <w:ind w:left="3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16" w15:restartNumberingAfterBreak="0">
    <w:nsid w:val="349B66EB"/>
    <w:multiLevelType w:val="hybridMultilevel"/>
    <w:tmpl w:val="378A2E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CC5979"/>
    <w:multiLevelType w:val="hybridMultilevel"/>
    <w:tmpl w:val="58D8E66A"/>
    <w:lvl w:ilvl="0" w:tplc="F15A9E90">
      <w:start w:val="1"/>
      <w:numFmt w:val="lowerLetter"/>
      <w:lvlText w:val="%1)"/>
      <w:lvlJc w:val="left"/>
      <w:pPr>
        <w:ind w:left="780" w:hanging="360"/>
      </w:pPr>
      <w:rPr>
        <w:rFonts w:asciiTheme="minorHAnsi" w:eastAsiaTheme="minorHAnsi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8B52C00"/>
    <w:multiLevelType w:val="hybridMultilevel"/>
    <w:tmpl w:val="F9B2D6BC"/>
    <w:lvl w:ilvl="0" w:tplc="A09E44EE">
      <w:start w:val="1"/>
      <w:numFmt w:val="lowerLetter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E510CD"/>
    <w:multiLevelType w:val="hybridMultilevel"/>
    <w:tmpl w:val="5170AA18"/>
    <w:lvl w:ilvl="0" w:tplc="FBCA322E">
      <w:start w:val="1"/>
      <w:numFmt w:val="lowerLetter"/>
      <w:lvlText w:val="%1)"/>
      <w:lvlJc w:val="left"/>
      <w:pPr>
        <w:ind w:left="1145" w:hanging="360"/>
      </w:pPr>
      <w:rPr>
        <w:rFonts w:asciiTheme="minorHAnsi" w:eastAsia="Calibri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0" w15:restartNumberingAfterBreak="0">
    <w:nsid w:val="3DE36114"/>
    <w:multiLevelType w:val="hybridMultilevel"/>
    <w:tmpl w:val="5170AA18"/>
    <w:lvl w:ilvl="0" w:tplc="FBCA322E">
      <w:start w:val="1"/>
      <w:numFmt w:val="lowerLetter"/>
      <w:lvlText w:val="%1)"/>
      <w:lvlJc w:val="left"/>
      <w:pPr>
        <w:ind w:left="1145" w:hanging="360"/>
      </w:pPr>
      <w:rPr>
        <w:rFonts w:asciiTheme="minorHAnsi" w:eastAsia="Calibri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1" w15:restartNumberingAfterBreak="0">
    <w:nsid w:val="3E644BD7"/>
    <w:multiLevelType w:val="hybridMultilevel"/>
    <w:tmpl w:val="E34C6A90"/>
    <w:lvl w:ilvl="0" w:tplc="04150001">
      <w:start w:val="1"/>
      <w:numFmt w:val="bullet"/>
      <w:lvlText w:val=""/>
      <w:lvlJc w:val="left"/>
      <w:pPr>
        <w:ind w:left="37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22" w15:restartNumberingAfterBreak="0">
    <w:nsid w:val="3FCE09B7"/>
    <w:multiLevelType w:val="hybridMultilevel"/>
    <w:tmpl w:val="A74A7638"/>
    <w:lvl w:ilvl="0" w:tplc="04150001">
      <w:start w:val="1"/>
      <w:numFmt w:val="bullet"/>
      <w:lvlText w:val=""/>
      <w:lvlJc w:val="left"/>
      <w:pPr>
        <w:ind w:left="3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23" w15:restartNumberingAfterBreak="0">
    <w:nsid w:val="42322808"/>
    <w:multiLevelType w:val="multilevel"/>
    <w:tmpl w:val="108C3C08"/>
    <w:lvl w:ilvl="0">
      <w:start w:val="10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5D371EB"/>
    <w:multiLevelType w:val="multilevel"/>
    <w:tmpl w:val="D0DE5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7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92F607A"/>
    <w:multiLevelType w:val="multilevel"/>
    <w:tmpl w:val="6778075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BB76D52"/>
    <w:multiLevelType w:val="hybridMultilevel"/>
    <w:tmpl w:val="80F0EF00"/>
    <w:lvl w:ilvl="0" w:tplc="04150001">
      <w:start w:val="1"/>
      <w:numFmt w:val="bullet"/>
      <w:lvlText w:val=""/>
      <w:lvlJc w:val="left"/>
      <w:pPr>
        <w:ind w:left="37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27" w15:restartNumberingAfterBreak="0">
    <w:nsid w:val="4E1F3188"/>
    <w:multiLevelType w:val="hybridMultilevel"/>
    <w:tmpl w:val="0332EF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D7E8CF8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FB21A97"/>
    <w:multiLevelType w:val="hybridMultilevel"/>
    <w:tmpl w:val="7C7285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F62992"/>
    <w:multiLevelType w:val="hybridMultilevel"/>
    <w:tmpl w:val="D75A1C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445B54"/>
    <w:multiLevelType w:val="multilevel"/>
    <w:tmpl w:val="C1B24F04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ascii="Calibri" w:hAnsi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56F1199F"/>
    <w:multiLevelType w:val="multilevel"/>
    <w:tmpl w:val="9D94C4C0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2" w15:restartNumberingAfterBreak="0">
    <w:nsid w:val="57F81D8A"/>
    <w:multiLevelType w:val="multilevel"/>
    <w:tmpl w:val="F43675EC"/>
    <w:styleLink w:val="Style2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5892308A"/>
    <w:multiLevelType w:val="hybridMultilevel"/>
    <w:tmpl w:val="087821FC"/>
    <w:lvl w:ilvl="0" w:tplc="15F601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Calibri"/>
        <w:b/>
        <w:color w:val="000000" w:themeColor="text1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071F09"/>
    <w:multiLevelType w:val="multilevel"/>
    <w:tmpl w:val="961EA5FE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5BBA279B"/>
    <w:multiLevelType w:val="multilevel"/>
    <w:tmpl w:val="C1763C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5BDD79CD"/>
    <w:multiLevelType w:val="multilevel"/>
    <w:tmpl w:val="EA102A6E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5CC83B53"/>
    <w:multiLevelType w:val="multilevel"/>
    <w:tmpl w:val="AA760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927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1554D4D"/>
    <w:multiLevelType w:val="hybridMultilevel"/>
    <w:tmpl w:val="B2CCCC22"/>
    <w:lvl w:ilvl="0" w:tplc="E6AAC326">
      <w:start w:val="1"/>
      <w:numFmt w:val="lowerLetter"/>
      <w:lvlText w:val="%1)"/>
      <w:lvlJc w:val="left"/>
      <w:pPr>
        <w:ind w:left="1428" w:hanging="360"/>
      </w:pPr>
      <w:rPr>
        <w:rFonts w:ascii="Calibri" w:eastAsia="Arial" w:hAnsi="Calibri" w:cs="Times New Roman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63940319"/>
    <w:multiLevelType w:val="hybridMultilevel"/>
    <w:tmpl w:val="F702C47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98C08D9E">
      <w:start w:val="1"/>
      <w:numFmt w:val="lowerLetter"/>
      <w:lvlText w:val="%2)"/>
      <w:lvlJc w:val="left"/>
      <w:pPr>
        <w:ind w:left="1440" w:hanging="360"/>
      </w:pPr>
      <w:rPr>
        <w:rFonts w:ascii="Calibri" w:eastAsia="Arial" w:hAnsi="Calibri" w:cs="Times New Roman"/>
      </w:r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FB2542"/>
    <w:multiLevelType w:val="hybridMultilevel"/>
    <w:tmpl w:val="CAF23114"/>
    <w:lvl w:ilvl="0" w:tplc="373441F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BD5D14"/>
    <w:multiLevelType w:val="hybridMultilevel"/>
    <w:tmpl w:val="C1A8CA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47021A"/>
    <w:multiLevelType w:val="hybridMultilevel"/>
    <w:tmpl w:val="27AC6A4C"/>
    <w:lvl w:ilvl="0" w:tplc="441C6D3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1D1717"/>
    <w:multiLevelType w:val="hybridMultilevel"/>
    <w:tmpl w:val="1624A2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E2B3BE5"/>
    <w:multiLevelType w:val="hybridMultilevel"/>
    <w:tmpl w:val="9402A1E2"/>
    <w:lvl w:ilvl="0" w:tplc="C264F1EC">
      <w:start w:val="1"/>
      <w:numFmt w:val="lowerLetter"/>
      <w:lvlText w:val="%1)"/>
      <w:lvlJc w:val="left"/>
      <w:pPr>
        <w:ind w:left="780" w:hanging="360"/>
      </w:pPr>
      <w:rPr>
        <w:rFonts w:asciiTheme="minorHAnsi" w:eastAsiaTheme="minorHAnsi" w:hAnsiTheme="minorHAnsi" w:cstheme="minorHAnsi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5" w15:restartNumberingAfterBreak="0">
    <w:nsid w:val="6FCF16A1"/>
    <w:multiLevelType w:val="hybridMultilevel"/>
    <w:tmpl w:val="52C819C6"/>
    <w:lvl w:ilvl="0" w:tplc="1E286B4C">
      <w:start w:val="1"/>
      <w:numFmt w:val="lowerLetter"/>
      <w:lvlText w:val="%1)"/>
      <w:lvlJc w:val="left"/>
      <w:pPr>
        <w:ind w:left="1428" w:hanging="360"/>
      </w:pPr>
      <w:rPr>
        <w:rFonts w:ascii="Calibri" w:eastAsia="Arial" w:hAnsi="Calibri" w:cs="Times New Roman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6" w15:restartNumberingAfterBreak="0">
    <w:nsid w:val="72B02321"/>
    <w:multiLevelType w:val="hybridMultilevel"/>
    <w:tmpl w:val="4D02CA6C"/>
    <w:lvl w:ilvl="0" w:tplc="924AB924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C42BAE"/>
    <w:multiLevelType w:val="multilevel"/>
    <w:tmpl w:val="EE6C2A1A"/>
    <w:lvl w:ilvl="0">
      <w:start w:val="1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80" w:hanging="1800"/>
      </w:pPr>
      <w:rPr>
        <w:rFonts w:hint="default"/>
      </w:rPr>
    </w:lvl>
  </w:abstractNum>
  <w:abstractNum w:abstractNumId="48" w15:restartNumberingAfterBreak="0">
    <w:nsid w:val="72C77C6F"/>
    <w:multiLevelType w:val="multilevel"/>
    <w:tmpl w:val="6778075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765862F2"/>
    <w:multiLevelType w:val="multilevel"/>
    <w:tmpl w:val="6778075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0" w15:restartNumberingAfterBreak="0">
    <w:nsid w:val="76D21587"/>
    <w:multiLevelType w:val="multilevel"/>
    <w:tmpl w:val="3B4C5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1" w15:restartNumberingAfterBreak="0">
    <w:nsid w:val="77D4580A"/>
    <w:multiLevelType w:val="hybridMultilevel"/>
    <w:tmpl w:val="F43406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ABA0C50"/>
    <w:multiLevelType w:val="hybridMultilevel"/>
    <w:tmpl w:val="45009EE2"/>
    <w:lvl w:ilvl="0" w:tplc="F5D802BE">
      <w:start w:val="1"/>
      <w:numFmt w:val="lowerLetter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D33294"/>
    <w:multiLevelType w:val="hybridMultilevel"/>
    <w:tmpl w:val="B99AFD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C941DBB"/>
    <w:multiLevelType w:val="multilevel"/>
    <w:tmpl w:val="677807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7CCB4518"/>
    <w:multiLevelType w:val="hybridMultilevel"/>
    <w:tmpl w:val="F4588E38"/>
    <w:lvl w:ilvl="0" w:tplc="04150001">
      <w:start w:val="1"/>
      <w:numFmt w:val="bullet"/>
      <w:lvlText w:val=""/>
      <w:lvlJc w:val="left"/>
      <w:pPr>
        <w:ind w:left="507" w:hanging="360"/>
      </w:pPr>
      <w:rPr>
        <w:rFonts w:ascii="Symbol" w:hAnsi="Symbol" w:hint="default"/>
      </w:rPr>
    </w:lvl>
    <w:lvl w:ilvl="1" w:tplc="4CA00B4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32"/>
  </w:num>
  <w:num w:numId="3">
    <w:abstractNumId w:val="7"/>
  </w:num>
  <w:num w:numId="4">
    <w:abstractNumId w:val="16"/>
  </w:num>
  <w:num w:numId="5">
    <w:abstractNumId w:val="1"/>
  </w:num>
  <w:num w:numId="6">
    <w:abstractNumId w:val="3"/>
  </w:num>
  <w:num w:numId="7">
    <w:abstractNumId w:val="30"/>
  </w:num>
  <w:num w:numId="8">
    <w:abstractNumId w:val="24"/>
  </w:num>
  <w:num w:numId="9">
    <w:abstractNumId w:val="37"/>
  </w:num>
  <w:num w:numId="10">
    <w:abstractNumId w:val="35"/>
  </w:num>
  <w:num w:numId="11">
    <w:abstractNumId w:val="48"/>
  </w:num>
  <w:num w:numId="12">
    <w:abstractNumId w:val="54"/>
  </w:num>
  <w:num w:numId="13">
    <w:abstractNumId w:val="9"/>
  </w:num>
  <w:num w:numId="14">
    <w:abstractNumId w:val="11"/>
  </w:num>
  <w:num w:numId="15">
    <w:abstractNumId w:val="6"/>
  </w:num>
  <w:num w:numId="16">
    <w:abstractNumId w:val="25"/>
  </w:num>
  <w:num w:numId="17">
    <w:abstractNumId w:val="49"/>
  </w:num>
  <w:num w:numId="18">
    <w:abstractNumId w:val="10"/>
  </w:num>
  <w:num w:numId="1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6"/>
  </w:num>
  <w:num w:numId="29">
    <w:abstractNumId w:val="31"/>
  </w:num>
  <w:num w:numId="30">
    <w:abstractNumId w:val="33"/>
  </w:num>
  <w:num w:numId="31">
    <w:abstractNumId w:val="41"/>
  </w:num>
  <w:num w:numId="32">
    <w:abstractNumId w:val="29"/>
  </w:num>
  <w:num w:numId="33">
    <w:abstractNumId w:val="40"/>
  </w:num>
  <w:num w:numId="34">
    <w:abstractNumId w:val="43"/>
  </w:num>
  <w:num w:numId="35">
    <w:abstractNumId w:val="14"/>
  </w:num>
  <w:num w:numId="36">
    <w:abstractNumId w:val="4"/>
  </w:num>
  <w:num w:numId="37">
    <w:abstractNumId w:val="27"/>
  </w:num>
  <w:num w:numId="38">
    <w:abstractNumId w:val="26"/>
  </w:num>
  <w:num w:numId="39">
    <w:abstractNumId w:val="15"/>
  </w:num>
  <w:num w:numId="40">
    <w:abstractNumId w:val="21"/>
  </w:num>
  <w:num w:numId="41">
    <w:abstractNumId w:val="22"/>
  </w:num>
  <w:num w:numId="42">
    <w:abstractNumId w:val="0"/>
  </w:num>
  <w:num w:numId="43">
    <w:abstractNumId w:val="45"/>
  </w:num>
  <w:num w:numId="44">
    <w:abstractNumId w:val="12"/>
  </w:num>
  <w:num w:numId="45">
    <w:abstractNumId w:val="39"/>
  </w:num>
  <w:num w:numId="46">
    <w:abstractNumId w:val="38"/>
  </w:num>
  <w:num w:numId="47">
    <w:abstractNumId w:val="5"/>
  </w:num>
  <w:num w:numId="48">
    <w:abstractNumId w:val="44"/>
  </w:num>
  <w:num w:numId="49">
    <w:abstractNumId w:val="18"/>
  </w:num>
  <w:num w:numId="50">
    <w:abstractNumId w:val="2"/>
  </w:num>
  <w:num w:numId="51">
    <w:abstractNumId w:val="52"/>
  </w:num>
  <w:num w:numId="52">
    <w:abstractNumId w:val="53"/>
  </w:num>
  <w:num w:numId="53">
    <w:abstractNumId w:val="28"/>
  </w:num>
  <w:num w:numId="54">
    <w:abstractNumId w:val="46"/>
  </w:num>
  <w:num w:numId="55">
    <w:abstractNumId w:val="20"/>
  </w:num>
  <w:num w:numId="56">
    <w:abstractNumId w:val="42"/>
  </w:num>
  <w:num w:numId="57">
    <w:abstractNumId w:val="17"/>
  </w:num>
  <w:num w:numId="58">
    <w:abstractNumId w:val="13"/>
  </w:num>
  <w:num w:numId="59">
    <w:abstractNumId w:val="55"/>
  </w:num>
  <w:num w:numId="60">
    <w:abstractNumId w:val="19"/>
  </w:num>
  <w:num w:numId="61">
    <w:abstractNumId w:val="51"/>
  </w:num>
  <w:num w:numId="62">
    <w:abstractNumId w:val="50"/>
  </w:num>
  <w:num w:numId="6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47"/>
  </w:num>
  <w:num w:numId="101">
    <w:abstractNumId w:val="23"/>
  </w:num>
  <w:num w:numId="102">
    <w:abstractNumId w:val="8"/>
  </w:num>
  <w:numIdMacAtCleanup w:val="9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C58"/>
    <w:rsid w:val="00004DA5"/>
    <w:rsid w:val="0001035F"/>
    <w:rsid w:val="000166BB"/>
    <w:rsid w:val="00033065"/>
    <w:rsid w:val="00037F84"/>
    <w:rsid w:val="0004360A"/>
    <w:rsid w:val="00045765"/>
    <w:rsid w:val="0004654A"/>
    <w:rsid w:val="00053FCE"/>
    <w:rsid w:val="0005703E"/>
    <w:rsid w:val="00063977"/>
    <w:rsid w:val="00064518"/>
    <w:rsid w:val="000670F0"/>
    <w:rsid w:val="00072C2E"/>
    <w:rsid w:val="00080CF6"/>
    <w:rsid w:val="000819C1"/>
    <w:rsid w:val="00081FC0"/>
    <w:rsid w:val="000868F7"/>
    <w:rsid w:val="000914C4"/>
    <w:rsid w:val="00094AAA"/>
    <w:rsid w:val="000A293E"/>
    <w:rsid w:val="000A44A7"/>
    <w:rsid w:val="000A708F"/>
    <w:rsid w:val="000B0A41"/>
    <w:rsid w:val="000B5B2E"/>
    <w:rsid w:val="000B69D8"/>
    <w:rsid w:val="000C552E"/>
    <w:rsid w:val="000D38C2"/>
    <w:rsid w:val="000E0D15"/>
    <w:rsid w:val="000E5A74"/>
    <w:rsid w:val="000F13B4"/>
    <w:rsid w:val="0010122D"/>
    <w:rsid w:val="00122B12"/>
    <w:rsid w:val="00122C74"/>
    <w:rsid w:val="001312FB"/>
    <w:rsid w:val="001314FA"/>
    <w:rsid w:val="00134A1A"/>
    <w:rsid w:val="00135B15"/>
    <w:rsid w:val="00137B5C"/>
    <w:rsid w:val="00141B5C"/>
    <w:rsid w:val="0014395B"/>
    <w:rsid w:val="001658D1"/>
    <w:rsid w:val="00165950"/>
    <w:rsid w:val="00165DDE"/>
    <w:rsid w:val="001703C4"/>
    <w:rsid w:val="00175A74"/>
    <w:rsid w:val="00175DCB"/>
    <w:rsid w:val="001867B5"/>
    <w:rsid w:val="00190052"/>
    <w:rsid w:val="00190118"/>
    <w:rsid w:val="001A29C5"/>
    <w:rsid w:val="001B01DC"/>
    <w:rsid w:val="001B1070"/>
    <w:rsid w:val="001C2A1A"/>
    <w:rsid w:val="001D107A"/>
    <w:rsid w:val="001E504B"/>
    <w:rsid w:val="001F56B8"/>
    <w:rsid w:val="00203685"/>
    <w:rsid w:val="0020753F"/>
    <w:rsid w:val="002123F8"/>
    <w:rsid w:val="00212ED9"/>
    <w:rsid w:val="00214BDD"/>
    <w:rsid w:val="00223DBB"/>
    <w:rsid w:val="00227B31"/>
    <w:rsid w:val="002316EF"/>
    <w:rsid w:val="00240D2D"/>
    <w:rsid w:val="002415B7"/>
    <w:rsid w:val="00242784"/>
    <w:rsid w:val="00252D72"/>
    <w:rsid w:val="002620EF"/>
    <w:rsid w:val="002707D0"/>
    <w:rsid w:val="00271F33"/>
    <w:rsid w:val="0027256A"/>
    <w:rsid w:val="00282281"/>
    <w:rsid w:val="00291424"/>
    <w:rsid w:val="00295C00"/>
    <w:rsid w:val="002975F7"/>
    <w:rsid w:val="002A008E"/>
    <w:rsid w:val="002A17BA"/>
    <w:rsid w:val="002A3598"/>
    <w:rsid w:val="002A3917"/>
    <w:rsid w:val="002A701A"/>
    <w:rsid w:val="002B20B0"/>
    <w:rsid w:val="002B39D6"/>
    <w:rsid w:val="002B6C58"/>
    <w:rsid w:val="002B6F35"/>
    <w:rsid w:val="002C3221"/>
    <w:rsid w:val="002C34C4"/>
    <w:rsid w:val="002C7937"/>
    <w:rsid w:val="002D2A7F"/>
    <w:rsid w:val="002D2F13"/>
    <w:rsid w:val="002E485C"/>
    <w:rsid w:val="002E7CA5"/>
    <w:rsid w:val="002F0C08"/>
    <w:rsid w:val="002F2719"/>
    <w:rsid w:val="002F7672"/>
    <w:rsid w:val="00306D17"/>
    <w:rsid w:val="003070F7"/>
    <w:rsid w:val="00327086"/>
    <w:rsid w:val="00327C06"/>
    <w:rsid w:val="00333CE0"/>
    <w:rsid w:val="00334540"/>
    <w:rsid w:val="00334B55"/>
    <w:rsid w:val="00355C1B"/>
    <w:rsid w:val="0036356C"/>
    <w:rsid w:val="0036686E"/>
    <w:rsid w:val="00367688"/>
    <w:rsid w:val="00372B5E"/>
    <w:rsid w:val="00373FCA"/>
    <w:rsid w:val="003810AA"/>
    <w:rsid w:val="0039002D"/>
    <w:rsid w:val="0039155F"/>
    <w:rsid w:val="003A732A"/>
    <w:rsid w:val="003B6462"/>
    <w:rsid w:val="003C13CE"/>
    <w:rsid w:val="003D3228"/>
    <w:rsid w:val="003D5F63"/>
    <w:rsid w:val="003E33E6"/>
    <w:rsid w:val="003F0F75"/>
    <w:rsid w:val="003F286C"/>
    <w:rsid w:val="003F42BB"/>
    <w:rsid w:val="004020AA"/>
    <w:rsid w:val="0040353E"/>
    <w:rsid w:val="00404D04"/>
    <w:rsid w:val="00407995"/>
    <w:rsid w:val="00414575"/>
    <w:rsid w:val="00416184"/>
    <w:rsid w:val="004161CA"/>
    <w:rsid w:val="004167B5"/>
    <w:rsid w:val="00434FBB"/>
    <w:rsid w:val="004362A8"/>
    <w:rsid w:val="00440C91"/>
    <w:rsid w:val="00443532"/>
    <w:rsid w:val="00445657"/>
    <w:rsid w:val="004566BA"/>
    <w:rsid w:val="004720D4"/>
    <w:rsid w:val="00482EB6"/>
    <w:rsid w:val="00484FF1"/>
    <w:rsid w:val="00485872"/>
    <w:rsid w:val="004908F5"/>
    <w:rsid w:val="0049424E"/>
    <w:rsid w:val="00497F35"/>
    <w:rsid w:val="004B6D1B"/>
    <w:rsid w:val="004B6E01"/>
    <w:rsid w:val="004C0228"/>
    <w:rsid w:val="004C0238"/>
    <w:rsid w:val="004C2EB8"/>
    <w:rsid w:val="004C4BE9"/>
    <w:rsid w:val="004C4F99"/>
    <w:rsid w:val="004C7F4C"/>
    <w:rsid w:val="004D4384"/>
    <w:rsid w:val="004E14C7"/>
    <w:rsid w:val="004E2037"/>
    <w:rsid w:val="004F072E"/>
    <w:rsid w:val="005016D3"/>
    <w:rsid w:val="005022D3"/>
    <w:rsid w:val="005171B5"/>
    <w:rsid w:val="0052299E"/>
    <w:rsid w:val="005251FA"/>
    <w:rsid w:val="0053254C"/>
    <w:rsid w:val="00534B45"/>
    <w:rsid w:val="005449E4"/>
    <w:rsid w:val="005547D1"/>
    <w:rsid w:val="005558A7"/>
    <w:rsid w:val="00555D84"/>
    <w:rsid w:val="00555E02"/>
    <w:rsid w:val="0055718D"/>
    <w:rsid w:val="005843CC"/>
    <w:rsid w:val="005862F7"/>
    <w:rsid w:val="005877CF"/>
    <w:rsid w:val="00590DBE"/>
    <w:rsid w:val="005924CE"/>
    <w:rsid w:val="00595EF5"/>
    <w:rsid w:val="005A2A49"/>
    <w:rsid w:val="005A2E08"/>
    <w:rsid w:val="005B2D3A"/>
    <w:rsid w:val="005B75E5"/>
    <w:rsid w:val="005C1A4A"/>
    <w:rsid w:val="005C4970"/>
    <w:rsid w:val="005C5E3F"/>
    <w:rsid w:val="005C72D1"/>
    <w:rsid w:val="005C75A3"/>
    <w:rsid w:val="005D082B"/>
    <w:rsid w:val="005D7430"/>
    <w:rsid w:val="005E1093"/>
    <w:rsid w:val="005F1CA4"/>
    <w:rsid w:val="005F5B79"/>
    <w:rsid w:val="005F6141"/>
    <w:rsid w:val="0060322F"/>
    <w:rsid w:val="00603CCD"/>
    <w:rsid w:val="00605B18"/>
    <w:rsid w:val="00606B20"/>
    <w:rsid w:val="00610FBC"/>
    <w:rsid w:val="006117F9"/>
    <w:rsid w:val="0061472D"/>
    <w:rsid w:val="0061699B"/>
    <w:rsid w:val="00616F84"/>
    <w:rsid w:val="0062316F"/>
    <w:rsid w:val="00624AAF"/>
    <w:rsid w:val="00630F42"/>
    <w:rsid w:val="00636E6E"/>
    <w:rsid w:val="00637DB5"/>
    <w:rsid w:val="00641C87"/>
    <w:rsid w:val="00643A7C"/>
    <w:rsid w:val="00647ED4"/>
    <w:rsid w:val="00653E75"/>
    <w:rsid w:val="00654A8C"/>
    <w:rsid w:val="00655DD6"/>
    <w:rsid w:val="00673354"/>
    <w:rsid w:val="0067566F"/>
    <w:rsid w:val="0068084E"/>
    <w:rsid w:val="00683EF0"/>
    <w:rsid w:val="006872BF"/>
    <w:rsid w:val="006966D6"/>
    <w:rsid w:val="006A586F"/>
    <w:rsid w:val="006A640E"/>
    <w:rsid w:val="006B31A5"/>
    <w:rsid w:val="006B6C29"/>
    <w:rsid w:val="006B6E61"/>
    <w:rsid w:val="006C1ED7"/>
    <w:rsid w:val="006C3E7E"/>
    <w:rsid w:val="006C5823"/>
    <w:rsid w:val="006D2C07"/>
    <w:rsid w:val="006D3358"/>
    <w:rsid w:val="006D6BE6"/>
    <w:rsid w:val="006D7922"/>
    <w:rsid w:val="006E36D4"/>
    <w:rsid w:val="006E6113"/>
    <w:rsid w:val="006F0A29"/>
    <w:rsid w:val="006F12A6"/>
    <w:rsid w:val="00701B36"/>
    <w:rsid w:val="00702EE3"/>
    <w:rsid w:val="00703B39"/>
    <w:rsid w:val="00705FDF"/>
    <w:rsid w:val="0070680E"/>
    <w:rsid w:val="0070715C"/>
    <w:rsid w:val="007260E6"/>
    <w:rsid w:val="00731D97"/>
    <w:rsid w:val="007336EC"/>
    <w:rsid w:val="007362C3"/>
    <w:rsid w:val="0073799D"/>
    <w:rsid w:val="007422C2"/>
    <w:rsid w:val="007453AC"/>
    <w:rsid w:val="0074705B"/>
    <w:rsid w:val="00751E26"/>
    <w:rsid w:val="00756044"/>
    <w:rsid w:val="0075696F"/>
    <w:rsid w:val="0075792E"/>
    <w:rsid w:val="007616F0"/>
    <w:rsid w:val="007635DE"/>
    <w:rsid w:val="007735D4"/>
    <w:rsid w:val="0078408F"/>
    <w:rsid w:val="007924D8"/>
    <w:rsid w:val="007937E7"/>
    <w:rsid w:val="00795C03"/>
    <w:rsid w:val="00795E2F"/>
    <w:rsid w:val="00797CB7"/>
    <w:rsid w:val="007B01F3"/>
    <w:rsid w:val="007B0346"/>
    <w:rsid w:val="007B0CD1"/>
    <w:rsid w:val="007C0934"/>
    <w:rsid w:val="007C14BC"/>
    <w:rsid w:val="007C2EAE"/>
    <w:rsid w:val="007D1AEE"/>
    <w:rsid w:val="007D4BC0"/>
    <w:rsid w:val="007D5702"/>
    <w:rsid w:val="007E4F6F"/>
    <w:rsid w:val="007F2D0F"/>
    <w:rsid w:val="007F55AF"/>
    <w:rsid w:val="00800AD4"/>
    <w:rsid w:val="00801C8C"/>
    <w:rsid w:val="00810A2E"/>
    <w:rsid w:val="0082558A"/>
    <w:rsid w:val="008275D1"/>
    <w:rsid w:val="00827A10"/>
    <w:rsid w:val="008328D0"/>
    <w:rsid w:val="00857534"/>
    <w:rsid w:val="00864F96"/>
    <w:rsid w:val="0086521C"/>
    <w:rsid w:val="00866842"/>
    <w:rsid w:val="0086784D"/>
    <w:rsid w:val="0087576B"/>
    <w:rsid w:val="00881DB5"/>
    <w:rsid w:val="008844D4"/>
    <w:rsid w:val="008A16B2"/>
    <w:rsid w:val="008A5C89"/>
    <w:rsid w:val="008A653F"/>
    <w:rsid w:val="008B536B"/>
    <w:rsid w:val="008B7D81"/>
    <w:rsid w:val="008C0F87"/>
    <w:rsid w:val="008C43F5"/>
    <w:rsid w:val="008C45BA"/>
    <w:rsid w:val="008D7C71"/>
    <w:rsid w:val="008E355D"/>
    <w:rsid w:val="008E46B9"/>
    <w:rsid w:val="008F7471"/>
    <w:rsid w:val="009006B7"/>
    <w:rsid w:val="00907416"/>
    <w:rsid w:val="00911E1C"/>
    <w:rsid w:val="00912919"/>
    <w:rsid w:val="00914913"/>
    <w:rsid w:val="00920AE3"/>
    <w:rsid w:val="00921839"/>
    <w:rsid w:val="00923618"/>
    <w:rsid w:val="00931029"/>
    <w:rsid w:val="00931D35"/>
    <w:rsid w:val="00935BA4"/>
    <w:rsid w:val="009461FE"/>
    <w:rsid w:val="00950F31"/>
    <w:rsid w:val="00953B21"/>
    <w:rsid w:val="00956B2B"/>
    <w:rsid w:val="00957F70"/>
    <w:rsid w:val="00974C15"/>
    <w:rsid w:val="009807B2"/>
    <w:rsid w:val="00980BE4"/>
    <w:rsid w:val="00984CB2"/>
    <w:rsid w:val="00991B81"/>
    <w:rsid w:val="009A058F"/>
    <w:rsid w:val="009A39D9"/>
    <w:rsid w:val="009A6333"/>
    <w:rsid w:val="009B3BCB"/>
    <w:rsid w:val="009B4741"/>
    <w:rsid w:val="009B5264"/>
    <w:rsid w:val="009C0ECA"/>
    <w:rsid w:val="009C4148"/>
    <w:rsid w:val="009C6454"/>
    <w:rsid w:val="009D0EE7"/>
    <w:rsid w:val="009E13CC"/>
    <w:rsid w:val="009E44B2"/>
    <w:rsid w:val="009E476B"/>
    <w:rsid w:val="009E5127"/>
    <w:rsid w:val="009E54D6"/>
    <w:rsid w:val="009E56F0"/>
    <w:rsid w:val="009F2E26"/>
    <w:rsid w:val="00A01708"/>
    <w:rsid w:val="00A03D27"/>
    <w:rsid w:val="00A10C4B"/>
    <w:rsid w:val="00A13AD2"/>
    <w:rsid w:val="00A15FBF"/>
    <w:rsid w:val="00A17FFA"/>
    <w:rsid w:val="00A24406"/>
    <w:rsid w:val="00A267BC"/>
    <w:rsid w:val="00A309EE"/>
    <w:rsid w:val="00A30D88"/>
    <w:rsid w:val="00A32222"/>
    <w:rsid w:val="00A347F7"/>
    <w:rsid w:val="00A3677E"/>
    <w:rsid w:val="00A37DD4"/>
    <w:rsid w:val="00A423BD"/>
    <w:rsid w:val="00A43862"/>
    <w:rsid w:val="00A43879"/>
    <w:rsid w:val="00A4398A"/>
    <w:rsid w:val="00A50C0B"/>
    <w:rsid w:val="00A54A90"/>
    <w:rsid w:val="00A60759"/>
    <w:rsid w:val="00A63485"/>
    <w:rsid w:val="00A67A0F"/>
    <w:rsid w:val="00A70346"/>
    <w:rsid w:val="00A725E6"/>
    <w:rsid w:val="00A738E1"/>
    <w:rsid w:val="00A76AB9"/>
    <w:rsid w:val="00A8294F"/>
    <w:rsid w:val="00A853D8"/>
    <w:rsid w:val="00AA062C"/>
    <w:rsid w:val="00AA2362"/>
    <w:rsid w:val="00AA33B2"/>
    <w:rsid w:val="00AA5076"/>
    <w:rsid w:val="00AA77F2"/>
    <w:rsid w:val="00AB4C2B"/>
    <w:rsid w:val="00AB5E2D"/>
    <w:rsid w:val="00AC01AB"/>
    <w:rsid w:val="00AC08F0"/>
    <w:rsid w:val="00AC1D2A"/>
    <w:rsid w:val="00AC60E1"/>
    <w:rsid w:val="00AC784B"/>
    <w:rsid w:val="00AD1499"/>
    <w:rsid w:val="00AD2550"/>
    <w:rsid w:val="00AD32B0"/>
    <w:rsid w:val="00AE10F2"/>
    <w:rsid w:val="00AE36B4"/>
    <w:rsid w:val="00AE4E69"/>
    <w:rsid w:val="00AE65B8"/>
    <w:rsid w:val="00AE7A78"/>
    <w:rsid w:val="00AF0CF4"/>
    <w:rsid w:val="00B01A9F"/>
    <w:rsid w:val="00B022C5"/>
    <w:rsid w:val="00B03F62"/>
    <w:rsid w:val="00B06B13"/>
    <w:rsid w:val="00B1403D"/>
    <w:rsid w:val="00B16B99"/>
    <w:rsid w:val="00B2198D"/>
    <w:rsid w:val="00B25CDF"/>
    <w:rsid w:val="00B33323"/>
    <w:rsid w:val="00B416BD"/>
    <w:rsid w:val="00B44854"/>
    <w:rsid w:val="00B47BE2"/>
    <w:rsid w:val="00B50A47"/>
    <w:rsid w:val="00B51C99"/>
    <w:rsid w:val="00B539DB"/>
    <w:rsid w:val="00B56D66"/>
    <w:rsid w:val="00B616E5"/>
    <w:rsid w:val="00B62DEC"/>
    <w:rsid w:val="00B67479"/>
    <w:rsid w:val="00B72CEB"/>
    <w:rsid w:val="00B8EA57"/>
    <w:rsid w:val="00B935F6"/>
    <w:rsid w:val="00BA0E0F"/>
    <w:rsid w:val="00BA3043"/>
    <w:rsid w:val="00BA3ABD"/>
    <w:rsid w:val="00BA745F"/>
    <w:rsid w:val="00BB41E1"/>
    <w:rsid w:val="00BB4ED9"/>
    <w:rsid w:val="00BB57BA"/>
    <w:rsid w:val="00BB652F"/>
    <w:rsid w:val="00BB74F3"/>
    <w:rsid w:val="00BC0A60"/>
    <w:rsid w:val="00BD23F4"/>
    <w:rsid w:val="00BE0CB5"/>
    <w:rsid w:val="00BE26CA"/>
    <w:rsid w:val="00BE2E58"/>
    <w:rsid w:val="00BE309F"/>
    <w:rsid w:val="00BE4143"/>
    <w:rsid w:val="00BE6F8E"/>
    <w:rsid w:val="00BF669E"/>
    <w:rsid w:val="00C00000"/>
    <w:rsid w:val="00C0122B"/>
    <w:rsid w:val="00C02C4F"/>
    <w:rsid w:val="00C02FE2"/>
    <w:rsid w:val="00C041D5"/>
    <w:rsid w:val="00C062D9"/>
    <w:rsid w:val="00C120E1"/>
    <w:rsid w:val="00C25BBC"/>
    <w:rsid w:val="00C27740"/>
    <w:rsid w:val="00C313B1"/>
    <w:rsid w:val="00C32DE9"/>
    <w:rsid w:val="00C33254"/>
    <w:rsid w:val="00C37B29"/>
    <w:rsid w:val="00C42928"/>
    <w:rsid w:val="00C45CBB"/>
    <w:rsid w:val="00C467AD"/>
    <w:rsid w:val="00C47AF9"/>
    <w:rsid w:val="00C51F30"/>
    <w:rsid w:val="00C61229"/>
    <w:rsid w:val="00C6391B"/>
    <w:rsid w:val="00C66171"/>
    <w:rsid w:val="00C667A8"/>
    <w:rsid w:val="00C6712D"/>
    <w:rsid w:val="00C92476"/>
    <w:rsid w:val="00C92DD5"/>
    <w:rsid w:val="00C94F12"/>
    <w:rsid w:val="00C96239"/>
    <w:rsid w:val="00CC3047"/>
    <w:rsid w:val="00CC6199"/>
    <w:rsid w:val="00CC7A91"/>
    <w:rsid w:val="00CD1A32"/>
    <w:rsid w:val="00CD3743"/>
    <w:rsid w:val="00CD4DDE"/>
    <w:rsid w:val="00CD5FC8"/>
    <w:rsid w:val="00CD6C8D"/>
    <w:rsid w:val="00CD7AB3"/>
    <w:rsid w:val="00CE2976"/>
    <w:rsid w:val="00CE3BB4"/>
    <w:rsid w:val="00CE4B59"/>
    <w:rsid w:val="00CE719C"/>
    <w:rsid w:val="00CE76E2"/>
    <w:rsid w:val="00CF5400"/>
    <w:rsid w:val="00CF6C49"/>
    <w:rsid w:val="00CF6D7E"/>
    <w:rsid w:val="00D01DB5"/>
    <w:rsid w:val="00D04CAC"/>
    <w:rsid w:val="00D11F1B"/>
    <w:rsid w:val="00D13B52"/>
    <w:rsid w:val="00D1652B"/>
    <w:rsid w:val="00D17725"/>
    <w:rsid w:val="00D25917"/>
    <w:rsid w:val="00D319BE"/>
    <w:rsid w:val="00D32E04"/>
    <w:rsid w:val="00D349E2"/>
    <w:rsid w:val="00D3747A"/>
    <w:rsid w:val="00D379D8"/>
    <w:rsid w:val="00D53780"/>
    <w:rsid w:val="00D539F5"/>
    <w:rsid w:val="00D574CE"/>
    <w:rsid w:val="00D61584"/>
    <w:rsid w:val="00D659F9"/>
    <w:rsid w:val="00D708EE"/>
    <w:rsid w:val="00D73BCE"/>
    <w:rsid w:val="00D7618B"/>
    <w:rsid w:val="00D7682C"/>
    <w:rsid w:val="00D76C6B"/>
    <w:rsid w:val="00D83623"/>
    <w:rsid w:val="00D86523"/>
    <w:rsid w:val="00D87F06"/>
    <w:rsid w:val="00D929DF"/>
    <w:rsid w:val="00D94EC1"/>
    <w:rsid w:val="00DA3FD3"/>
    <w:rsid w:val="00DA6E7F"/>
    <w:rsid w:val="00DB09DC"/>
    <w:rsid w:val="00DB4154"/>
    <w:rsid w:val="00DB4A5D"/>
    <w:rsid w:val="00DB5AE1"/>
    <w:rsid w:val="00DB6542"/>
    <w:rsid w:val="00DC0AE7"/>
    <w:rsid w:val="00DD5D49"/>
    <w:rsid w:val="00DD7E14"/>
    <w:rsid w:val="00DE0BB8"/>
    <w:rsid w:val="00DE3CAA"/>
    <w:rsid w:val="00DE6EA9"/>
    <w:rsid w:val="00DE6FCF"/>
    <w:rsid w:val="00DE7ABC"/>
    <w:rsid w:val="00DF114D"/>
    <w:rsid w:val="00DF7EEA"/>
    <w:rsid w:val="00DF7FB5"/>
    <w:rsid w:val="00E11325"/>
    <w:rsid w:val="00E1625E"/>
    <w:rsid w:val="00E16DE6"/>
    <w:rsid w:val="00E21D66"/>
    <w:rsid w:val="00E23183"/>
    <w:rsid w:val="00E24883"/>
    <w:rsid w:val="00E27C03"/>
    <w:rsid w:val="00E327CC"/>
    <w:rsid w:val="00E418C7"/>
    <w:rsid w:val="00E44EB1"/>
    <w:rsid w:val="00E47EFB"/>
    <w:rsid w:val="00E55A50"/>
    <w:rsid w:val="00E64813"/>
    <w:rsid w:val="00E65086"/>
    <w:rsid w:val="00E65D95"/>
    <w:rsid w:val="00E7336B"/>
    <w:rsid w:val="00E74CE2"/>
    <w:rsid w:val="00E75437"/>
    <w:rsid w:val="00E867E6"/>
    <w:rsid w:val="00E9397F"/>
    <w:rsid w:val="00EB1222"/>
    <w:rsid w:val="00EB7CE9"/>
    <w:rsid w:val="00EC720A"/>
    <w:rsid w:val="00ED3E4F"/>
    <w:rsid w:val="00ED4E77"/>
    <w:rsid w:val="00ED7549"/>
    <w:rsid w:val="00EE0800"/>
    <w:rsid w:val="00EE12FE"/>
    <w:rsid w:val="00EE5233"/>
    <w:rsid w:val="00EF2171"/>
    <w:rsid w:val="00EF3024"/>
    <w:rsid w:val="00EF518B"/>
    <w:rsid w:val="00EF68F2"/>
    <w:rsid w:val="00F03FBF"/>
    <w:rsid w:val="00F04A0C"/>
    <w:rsid w:val="00F05C73"/>
    <w:rsid w:val="00F07567"/>
    <w:rsid w:val="00F07D7D"/>
    <w:rsid w:val="00F17F27"/>
    <w:rsid w:val="00F32754"/>
    <w:rsid w:val="00F33F5F"/>
    <w:rsid w:val="00F361C0"/>
    <w:rsid w:val="00F37027"/>
    <w:rsid w:val="00F37237"/>
    <w:rsid w:val="00F403CF"/>
    <w:rsid w:val="00F477EC"/>
    <w:rsid w:val="00F54B6E"/>
    <w:rsid w:val="00F630AC"/>
    <w:rsid w:val="00F64AEA"/>
    <w:rsid w:val="00F64E5E"/>
    <w:rsid w:val="00F915DA"/>
    <w:rsid w:val="00F93446"/>
    <w:rsid w:val="00FA3BB5"/>
    <w:rsid w:val="00FA6EA2"/>
    <w:rsid w:val="00FA78D0"/>
    <w:rsid w:val="00FB1E21"/>
    <w:rsid w:val="00FB4D17"/>
    <w:rsid w:val="00FB5DB1"/>
    <w:rsid w:val="00FC1DE5"/>
    <w:rsid w:val="00FC44CF"/>
    <w:rsid w:val="00FC78FE"/>
    <w:rsid w:val="00FD10FF"/>
    <w:rsid w:val="00FD21B4"/>
    <w:rsid w:val="00FD52F5"/>
    <w:rsid w:val="00FD7E18"/>
    <w:rsid w:val="00FE12BD"/>
    <w:rsid w:val="00FE28DB"/>
    <w:rsid w:val="00FE7AF6"/>
    <w:rsid w:val="02D6FF50"/>
    <w:rsid w:val="02E5DB54"/>
    <w:rsid w:val="043C17CB"/>
    <w:rsid w:val="09EB59A5"/>
    <w:rsid w:val="0A09B77D"/>
    <w:rsid w:val="0AFF6695"/>
    <w:rsid w:val="0D76A2D6"/>
    <w:rsid w:val="15F8AE09"/>
    <w:rsid w:val="1902A1EB"/>
    <w:rsid w:val="1DFD956F"/>
    <w:rsid w:val="1E45E980"/>
    <w:rsid w:val="21695FA5"/>
    <w:rsid w:val="2264D39D"/>
    <w:rsid w:val="24BEEA0F"/>
    <w:rsid w:val="25F71096"/>
    <w:rsid w:val="26AF5387"/>
    <w:rsid w:val="27165343"/>
    <w:rsid w:val="27EA2802"/>
    <w:rsid w:val="2C2A7180"/>
    <w:rsid w:val="2CD08935"/>
    <w:rsid w:val="2DDC0198"/>
    <w:rsid w:val="33222F6E"/>
    <w:rsid w:val="33C1E59C"/>
    <w:rsid w:val="38243233"/>
    <w:rsid w:val="385B916D"/>
    <w:rsid w:val="3D03CA97"/>
    <w:rsid w:val="3D40CFE0"/>
    <w:rsid w:val="3E8E89B3"/>
    <w:rsid w:val="40004189"/>
    <w:rsid w:val="40A06ADB"/>
    <w:rsid w:val="474A2612"/>
    <w:rsid w:val="48034C71"/>
    <w:rsid w:val="4A71C9E2"/>
    <w:rsid w:val="4C6D0EDE"/>
    <w:rsid w:val="4E0652AD"/>
    <w:rsid w:val="517BF427"/>
    <w:rsid w:val="533A75CD"/>
    <w:rsid w:val="541956EA"/>
    <w:rsid w:val="54506316"/>
    <w:rsid w:val="59027331"/>
    <w:rsid w:val="5E5AA4A8"/>
    <w:rsid w:val="5FAA931A"/>
    <w:rsid w:val="61817303"/>
    <w:rsid w:val="6436BD78"/>
    <w:rsid w:val="67393F53"/>
    <w:rsid w:val="682DE762"/>
    <w:rsid w:val="6B6444B0"/>
    <w:rsid w:val="6BA6E07A"/>
    <w:rsid w:val="6F67FFD6"/>
    <w:rsid w:val="6FE0C717"/>
    <w:rsid w:val="707D94FF"/>
    <w:rsid w:val="72353A46"/>
    <w:rsid w:val="7A373675"/>
    <w:rsid w:val="7F523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775F781"/>
  <w15:docId w15:val="{683CECA8-BEE1-4B54-8E19-7279E7E55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42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171B5"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uppressAutoHyphens w:val="0"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uppressAutoHyphens w:val="0"/>
      <w:spacing w:before="40" w:after="0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2"/>
    </w:pPr>
    <w:rPr>
      <w:rFonts w:ascii="Calibri Light" w:eastAsia="Times New Roman" w:hAnsi="Calibri Light"/>
      <w:color w:val="1F3763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  <w:suppressAutoHyphens w:val="0"/>
      <w:spacing w:after="0" w:line="240" w:lineRule="auto"/>
    </w:pPr>
  </w:style>
  <w:style w:type="character" w:customStyle="1" w:styleId="NagwekZnak">
    <w:name w:val="Nagłówek Znak"/>
    <w:basedOn w:val="Domylnaczcionkaakapitu"/>
    <w:uiPriority w:val="99"/>
  </w:style>
  <w:style w:type="paragraph" w:styleId="Stopka">
    <w:name w:val="footer"/>
    <w:basedOn w:val="Normalny"/>
    <w:pPr>
      <w:tabs>
        <w:tab w:val="center" w:pos="4536"/>
        <w:tab w:val="right" w:pos="9072"/>
      </w:tabs>
      <w:suppressAutoHyphens w:val="0"/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customStyle="1" w:styleId="HeaderChar">
    <w:name w:val="Header Char"/>
    <w:basedOn w:val="Domylnaczcionkaakapitu"/>
  </w:style>
  <w:style w:type="character" w:customStyle="1" w:styleId="FooterChar">
    <w:name w:val="Footer Char"/>
    <w:basedOn w:val="Domylnaczcionkaakapitu"/>
  </w:style>
  <w:style w:type="paragraph" w:styleId="Tekstdymka">
    <w:name w:val="Balloon Text"/>
    <w:basedOn w:val="Normalny"/>
    <w:pPr>
      <w:suppressAutoHyphens w:val="0"/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omylnaczcionkaakapitu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Akapitzlist">
    <w:name w:val="List Paragraph"/>
    <w:aliases w:val="Numerowanie,L1,Akapit z listą5,Akapit normalny,Akapit z listą1,Akapit z listą BS,Kolorowa lista — akcent 11,List Paragraph2,CW_Lista,lp1,Preambuła,Dot pt,F5 List Paragraph,Recommendation,List Paragraph11,Podsis rysunku,sw tekst,Odstavec"/>
    <w:basedOn w:val="Normalny"/>
    <w:link w:val="AkapitzlistZnak"/>
    <w:uiPriority w:val="34"/>
    <w:qFormat/>
    <w:pPr>
      <w:suppressAutoHyphens w:val="0"/>
      <w:ind w:left="720"/>
    </w:pPr>
  </w:style>
  <w:style w:type="paragraph" w:styleId="Nagwekspisutreci">
    <w:name w:val="TOC Heading"/>
    <w:basedOn w:val="Nagwek1"/>
    <w:next w:val="Normalny"/>
    <w:pPr>
      <w:spacing w:line="254" w:lineRule="auto"/>
      <w:textAlignment w:val="auto"/>
    </w:pPr>
    <w:rPr>
      <w:lang w:val="en-US"/>
    </w:rPr>
  </w:style>
  <w:style w:type="paragraph" w:styleId="Spistreci1">
    <w:name w:val="toc 1"/>
    <w:basedOn w:val="Normalny"/>
    <w:next w:val="Normalny"/>
    <w:autoRedefine/>
    <w:uiPriority w:val="39"/>
    <w:pPr>
      <w:suppressAutoHyphens w:val="0"/>
      <w:spacing w:after="100"/>
    </w:pPr>
  </w:style>
  <w:style w:type="character" w:styleId="Hipercze">
    <w:name w:val="Hyperlink"/>
    <w:basedOn w:val="Domylnaczcionkaakapitu"/>
    <w:uiPriority w:val="99"/>
    <w:rPr>
      <w:color w:val="0563C1"/>
      <w:u w:val="single"/>
    </w:rPr>
  </w:style>
  <w:style w:type="character" w:customStyle="1" w:styleId="Heading2Char">
    <w:name w:val="Heading 2 Char"/>
    <w:basedOn w:val="Domylnaczcionkaakapitu"/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Spistreci2">
    <w:name w:val="toc 2"/>
    <w:basedOn w:val="Normalny"/>
    <w:next w:val="Normalny"/>
    <w:autoRedefine/>
    <w:uiPriority w:val="39"/>
    <w:pPr>
      <w:suppressAutoHyphens w:val="0"/>
      <w:spacing w:after="100"/>
      <w:ind w:left="220"/>
    </w:pPr>
  </w:style>
  <w:style w:type="character" w:customStyle="1" w:styleId="Nagwek3Znak">
    <w:name w:val="Nagłówek 3 Znak"/>
    <w:basedOn w:val="Domylnaczcionkaakapitu"/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Bezodstpw">
    <w:name w:val="No Spacing"/>
    <w:uiPriority w:val="1"/>
    <w:qFormat/>
    <w:pPr>
      <w:suppressAutoHyphens/>
      <w:spacing w:after="0" w:line="240" w:lineRule="auto"/>
    </w:p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paragraph" w:styleId="Tekstkomentarza">
    <w:name w:val="annotation text"/>
    <w:basedOn w:val="Normalny"/>
    <w:qFormat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</w:rPr>
  </w:style>
  <w:style w:type="numbering" w:customStyle="1" w:styleId="Style1">
    <w:name w:val="Style1"/>
    <w:basedOn w:val="Bezlisty"/>
    <w:pPr>
      <w:numPr>
        <w:numId w:val="1"/>
      </w:numPr>
    </w:pPr>
  </w:style>
  <w:style w:type="numbering" w:customStyle="1" w:styleId="Style2">
    <w:name w:val="Style2"/>
    <w:basedOn w:val="Bezlisty"/>
    <w:pPr>
      <w:numPr>
        <w:numId w:val="2"/>
      </w:numPr>
    </w:pPr>
  </w:style>
  <w:style w:type="numbering" w:customStyle="1" w:styleId="Style3">
    <w:name w:val="Style3"/>
    <w:basedOn w:val="Bezlisty"/>
    <w:pPr>
      <w:numPr>
        <w:numId w:val="3"/>
      </w:numPr>
    </w:pPr>
  </w:style>
  <w:style w:type="table" w:styleId="Tabela-Siatka">
    <w:name w:val="Table Grid"/>
    <w:basedOn w:val="Standardowy"/>
    <w:uiPriority w:val="59"/>
    <w:rsid w:val="00E1625E"/>
    <w:pPr>
      <w:spacing w:after="0" w:line="240" w:lineRule="auto"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L1 Znak,Akapit z listą5 Znak,Akapit normalny Znak,Akapit z listą1 Znak,Akapit z listą BS Znak,Kolorowa lista — akcent 11 Znak,List Paragraph2 Znak,CW_Lista Znak,lp1 Znak,Preambuła Znak,Dot pt Znak,Recommendation Znak"/>
    <w:link w:val="Akapitzlist"/>
    <w:uiPriority w:val="34"/>
    <w:qFormat/>
    <w:locked/>
    <w:rsid w:val="006C3E7E"/>
  </w:style>
  <w:style w:type="character" w:styleId="HTML-staaszeroko">
    <w:name w:val="HTML Typewriter"/>
    <w:basedOn w:val="Domylnaczcionkaakapitu"/>
    <w:uiPriority w:val="99"/>
    <w:semiHidden/>
    <w:unhideWhenUsed/>
    <w:rsid w:val="00053FCE"/>
    <w:rPr>
      <w:rFonts w:ascii="Courier New" w:eastAsiaTheme="minorHAnsi" w:hAnsi="Courier New" w:cs="Courier New" w:hint="default"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0E5A74"/>
    <w:pPr>
      <w:spacing w:after="100"/>
      <w:ind w:left="440"/>
    </w:pPr>
  </w:style>
  <w:style w:type="paragraph" w:styleId="Legenda">
    <w:name w:val="caption"/>
    <w:basedOn w:val="Normalny"/>
    <w:next w:val="Normalny"/>
    <w:uiPriority w:val="35"/>
    <w:unhideWhenUsed/>
    <w:qFormat/>
    <w:rsid w:val="00D7618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TableContents">
    <w:name w:val="Table Contents"/>
    <w:basedOn w:val="Normalny"/>
    <w:rsid w:val="00A37DD4"/>
    <w:pPr>
      <w:suppressLineNumbers/>
      <w:spacing w:after="0" w:line="240" w:lineRule="auto"/>
    </w:pPr>
    <w:rPr>
      <w:rFonts w:ascii="Open Sans" w:eastAsia="Songti SC" w:hAnsi="Open Sans" w:cs="Arial Unicode MS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8A5C89"/>
    <w:pPr>
      <w:suppressAutoHyphens/>
      <w:spacing w:after="0" w:line="240" w:lineRule="auto"/>
      <w:textAlignment w:val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Bodytext2Calibri8pt">
    <w:name w:val="Body text (2) + Calibri;8 pt"/>
    <w:basedOn w:val="Domylnaczcionkaakapitu"/>
    <w:rsid w:val="0049424E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Bodytext2Calibri8pt0">
    <w:name w:val="Body text (2) + Calibri;8 pt0"/>
    <w:basedOn w:val="Domylnaczcionkaakapitu"/>
    <w:rsid w:val="0049424E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ListLabel17">
    <w:name w:val="ListLabel 17"/>
    <w:qFormat/>
    <w:rsid w:val="00CC7A91"/>
    <w:rPr>
      <w:rFonts w:eastAsia="Courier New" w:cs="Courier New"/>
    </w:rPr>
  </w:style>
  <w:style w:type="paragraph" w:customStyle="1" w:styleId="Default">
    <w:name w:val="Default"/>
    <w:basedOn w:val="Normalny"/>
    <w:rsid w:val="00175DCB"/>
    <w:pPr>
      <w:suppressAutoHyphens w:val="0"/>
      <w:autoSpaceDE w:val="0"/>
      <w:spacing w:after="0" w:line="240" w:lineRule="auto"/>
      <w:textAlignment w:val="auto"/>
    </w:pPr>
    <w:rPr>
      <w:rFonts w:eastAsiaTheme="minorHAnsi" w:cs="Calibri"/>
      <w:color w:val="000000"/>
      <w:sz w:val="24"/>
      <w:szCs w:val="24"/>
    </w:rPr>
  </w:style>
  <w:style w:type="character" w:customStyle="1" w:styleId="FontStyle30">
    <w:name w:val="Font Style30"/>
    <w:rsid w:val="00FD10FF"/>
    <w:rPr>
      <w:rFonts w:ascii="Arial" w:hAnsi="Arial" w:cs="Arial" w:hint="default"/>
      <w:sz w:val="20"/>
      <w:szCs w:val="20"/>
    </w:rPr>
  </w:style>
  <w:style w:type="paragraph" w:styleId="Zwykytekst">
    <w:name w:val="Plain Text"/>
    <w:basedOn w:val="Normalny"/>
    <w:link w:val="ZwykytekstZnak"/>
    <w:rsid w:val="002620EF"/>
    <w:pPr>
      <w:suppressAutoHyphens w:val="0"/>
      <w:autoSpaceDN/>
      <w:spacing w:after="0" w:line="240" w:lineRule="auto"/>
      <w:textAlignment w:val="auto"/>
    </w:pPr>
    <w:rPr>
      <w:rFonts w:ascii="Courier New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2620EF"/>
    <w:rPr>
      <w:rFonts w:ascii="Courier New" w:hAnsi="Courier New"/>
      <w:sz w:val="20"/>
      <w:szCs w:val="20"/>
      <w:lang w:eastAsia="pl-PL"/>
    </w:rPr>
  </w:style>
  <w:style w:type="paragraph" w:customStyle="1" w:styleId="xmsonormal">
    <w:name w:val="x_msonormal"/>
    <w:basedOn w:val="Normalny"/>
    <w:rsid w:val="002620EF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40">
    <w:name w:val="Font Style40"/>
    <w:rsid w:val="002620EF"/>
    <w:rPr>
      <w:rFonts w:ascii="Arial" w:hAnsi="Arial" w:cs="Arial"/>
      <w:sz w:val="14"/>
      <w:szCs w:val="14"/>
    </w:rPr>
  </w:style>
  <w:style w:type="paragraph" w:customStyle="1" w:styleId="PlainText1">
    <w:name w:val="Plain Text1"/>
    <w:rsid w:val="002620EF"/>
    <w:pPr>
      <w:autoSpaceDN/>
      <w:spacing w:after="0" w:line="240" w:lineRule="auto"/>
      <w:textAlignment w:val="auto"/>
    </w:pPr>
    <w:rPr>
      <w:rFonts w:ascii="Courier New" w:eastAsia="ヒラギノ角ゴ Pro W3" w:hAnsi="Courier New"/>
      <w:color w:val="000000"/>
      <w:sz w:val="20"/>
      <w:szCs w:val="20"/>
      <w:lang w:val="en-US"/>
    </w:rPr>
  </w:style>
  <w:style w:type="character" w:customStyle="1" w:styleId="BodytextArial">
    <w:name w:val="Body text + Arial"/>
    <w:qFormat/>
    <w:rsid w:val="005171B5"/>
    <w:rPr>
      <w:rFonts w:ascii="Arial" w:eastAsia="Times New Roman" w:hAnsi="Arial" w:cs="Arial" w:hint="default"/>
      <w:color w:val="000000"/>
      <w:spacing w:val="0"/>
      <w:w w:val="100"/>
      <w:position w:val="0"/>
      <w:sz w:val="19"/>
      <w:szCs w:val="19"/>
      <w:shd w:val="clear" w:color="auto" w:fill="FFFFFF"/>
      <w:vertAlign w:val="baseline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2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9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4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3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CD5EA85819FDF4198D1D38A5911423E" ma:contentTypeVersion="14" ma:contentTypeDescription="Utwórz nowy dokument." ma:contentTypeScope="" ma:versionID="2325267b02655aa5ece290a90affa345">
  <xsd:schema xmlns:xsd="http://www.w3.org/2001/XMLSchema" xmlns:xs="http://www.w3.org/2001/XMLSchema" xmlns:p="http://schemas.microsoft.com/office/2006/metadata/properties" xmlns:ns1="http://schemas.microsoft.com/sharepoint/v3" xmlns:ns2="2b4fec8c-6342-430f-9a53-83f3fffa3636" xmlns:ns3="4a8376d3-3924-461a-aaea-c6f462b8421c" targetNamespace="http://schemas.microsoft.com/office/2006/metadata/properties" ma:root="true" ma:fieldsID="8e1818dab0ca0bbc7d6cd59bbdc59375" ns1:_="" ns2:_="" ns3:_="">
    <xsd:import namespace="http://schemas.microsoft.com/sharepoint/v3"/>
    <xsd:import namespace="2b4fec8c-6342-430f-9a53-83f3fffa3636"/>
    <xsd:import namespace="4a8376d3-3924-461a-aaea-c6f462b8421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Właściwości ujednoliconych zasad zgodności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Akcja interfejsu użytkownika ujednoliconych zasad zgodnośc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4fec8c-6342-430f-9a53-83f3fffa363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8376d3-3924-461a-aaea-c6f462b842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0FCF8-F82B-453B-B9C3-168DE7D754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A0D945-4CE5-4710-9FE2-C2FB3ACA7807}">
  <ds:schemaRefs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purl.org/dc/terms/"/>
    <ds:schemaRef ds:uri="http://schemas.microsoft.com/office/2006/metadata/properties"/>
    <ds:schemaRef ds:uri="http://www.w3.org/XML/1998/namespace"/>
    <ds:schemaRef ds:uri="2b4fec8c-6342-430f-9a53-83f3fffa3636"/>
    <ds:schemaRef ds:uri="http://schemas.openxmlformats.org/package/2006/metadata/core-properties"/>
    <ds:schemaRef ds:uri="4a8376d3-3924-461a-aaea-c6f462b8421c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24CD3621-3484-442E-938C-A4A7991CEF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4fec8c-6342-430f-9a53-83f3fffa3636"/>
    <ds:schemaRef ds:uri="4a8376d3-3924-461a-aaea-c6f462b842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9BB4CBE-0542-4D93-A258-EDFDCC7C0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1502</Words>
  <Characters>9017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Niemiec</dc:creator>
  <cp:lastModifiedBy>Radosław Bożek</cp:lastModifiedBy>
  <cp:revision>2</cp:revision>
  <cp:lastPrinted>2021-10-07T12:41:00Z</cp:lastPrinted>
  <dcterms:created xsi:type="dcterms:W3CDTF">2021-10-08T07:52:00Z</dcterms:created>
  <dcterms:modified xsi:type="dcterms:W3CDTF">2021-10-08T07:52:00Z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0x010100ACD5EA85819FDF4198D1D38A5911423E</vt:lpwstr>
  </property>
</Properties>
</file>