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B2B61" w14:textId="77777777" w:rsidR="00854C0B" w:rsidRPr="008A4C03" w:rsidRDefault="00854C0B" w:rsidP="00854C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Pr="008A4C03">
        <w:rPr>
          <w:rFonts w:ascii="Times New Roman" w:hAnsi="Times New Roman" w:cs="Times New Roman"/>
          <w:sz w:val="24"/>
          <w:szCs w:val="24"/>
        </w:rPr>
        <w:t xml:space="preserve">WYKONAWCY                                                                                    </w:t>
      </w:r>
    </w:p>
    <w:p w14:paraId="6D6BE6A7" w14:textId="58C54EBB" w:rsidR="00854C0B" w:rsidRPr="008A4C03" w:rsidRDefault="00854C0B" w:rsidP="00854C0B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A4C03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A4C0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M</w:t>
      </w:r>
    </w:p>
    <w:p w14:paraId="5F7C7A45" w14:textId="644BE43F" w:rsidR="00854C0B" w:rsidRPr="008A4C03" w:rsidRDefault="00854C0B" w:rsidP="00854C0B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.11.2021</w:t>
      </w:r>
      <w:r w:rsidRPr="008A4C03">
        <w:rPr>
          <w:rFonts w:ascii="Times New Roman" w:hAnsi="Times New Roman" w:cs="Times New Roman"/>
          <w:sz w:val="24"/>
          <w:szCs w:val="24"/>
        </w:rPr>
        <w:t>r.</w:t>
      </w:r>
    </w:p>
    <w:p w14:paraId="456B8E98" w14:textId="77777777" w:rsidR="00854C0B" w:rsidRPr="00332A7A" w:rsidRDefault="00854C0B" w:rsidP="00854C0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2A7A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32A7A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4A4A3BC7" w14:textId="77777777" w:rsidR="00854C0B" w:rsidRPr="00332A7A" w:rsidRDefault="00854C0B" w:rsidP="00854C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1CE423FA" w14:textId="77777777" w:rsidR="00854C0B" w:rsidRPr="00332A7A" w:rsidRDefault="00854C0B" w:rsidP="00854C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7744E9C3" w14:textId="77777777" w:rsidR="00854C0B" w:rsidRPr="007A7E36" w:rsidRDefault="00854C0B" w:rsidP="00854C0B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A7A">
        <w:rPr>
          <w:rFonts w:ascii="Times New Roman" w:hAnsi="Times New Roman" w:cs="Times New Roman"/>
          <w:sz w:val="24"/>
          <w:szCs w:val="24"/>
        </w:rPr>
        <w:t>SWZ w postępowaniu:</w:t>
      </w:r>
      <w:r w:rsidRPr="007A7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9C8C3AB" w14:textId="77777777" w:rsidR="00854C0B" w:rsidRDefault="00854C0B" w:rsidP="00854C0B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Dot. Postępowania w trybie p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odstawowym</w:t>
      </w: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: </w:t>
      </w:r>
    </w:p>
    <w:p w14:paraId="16074B45" w14:textId="5AEFD52C" w:rsidR="00854C0B" w:rsidRDefault="00854C0B" w:rsidP="00854C0B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/>
        </w:rPr>
        <w:t xml:space="preserve">            „</w:t>
      </w:r>
      <w:r>
        <w:rPr>
          <w:rFonts w:ascii="Times New Roman" w:hAnsi="Times New Roman"/>
          <w:b/>
        </w:rPr>
        <w:t>Dostawa  sprzętu i urządzeń medycznych do zabiegów urologicznych - 2 pakiety”.</w:t>
      </w:r>
    </w:p>
    <w:p w14:paraId="30DF48DE" w14:textId="77777777" w:rsidR="00854C0B" w:rsidRPr="007C593F" w:rsidRDefault="00854C0B" w:rsidP="00854C0B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FB4C56" w14:textId="77777777" w:rsidR="00854C0B" w:rsidRDefault="00854C0B" w:rsidP="00854C0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2A7A">
        <w:rPr>
          <w:rFonts w:ascii="Times New Roman" w:hAnsi="Times New Roman" w:cs="Times New Roman"/>
          <w:sz w:val="24"/>
          <w:szCs w:val="24"/>
        </w:rPr>
        <w:t>Zgodnie z art.</w:t>
      </w:r>
      <w:r>
        <w:rPr>
          <w:rFonts w:ascii="Times New Roman" w:hAnsi="Times New Roman" w:cs="Times New Roman"/>
          <w:sz w:val="24"/>
          <w:szCs w:val="24"/>
        </w:rPr>
        <w:t>284</w:t>
      </w:r>
      <w:r w:rsidRPr="00332A7A">
        <w:rPr>
          <w:rFonts w:ascii="Times New Roman" w:hAnsi="Times New Roman" w:cs="Times New Roman"/>
          <w:sz w:val="24"/>
          <w:szCs w:val="24"/>
        </w:rPr>
        <w:t xml:space="preserve"> ust.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32A7A">
        <w:rPr>
          <w:rFonts w:ascii="Times New Roman" w:hAnsi="Times New Roman" w:cs="Times New Roman"/>
          <w:sz w:val="24"/>
          <w:szCs w:val="24"/>
        </w:rPr>
        <w:t xml:space="preserve"> </w:t>
      </w:r>
      <w:r w:rsidRPr="00EF03CE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43AC30FF" w14:textId="77777777" w:rsidR="00854C0B" w:rsidRDefault="00854C0B" w:rsidP="00854C0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03CE">
        <w:rPr>
          <w:rFonts w:ascii="Times New Roman" w:hAnsi="Times New Roman" w:cs="Times New Roman"/>
        </w:rPr>
        <w:t xml:space="preserve">(Dz. U. z 2019 r. poz. 2019 ze zm.) </w:t>
      </w:r>
      <w:r>
        <w:rPr>
          <w:rFonts w:ascii="Times New Roman" w:hAnsi="Times New Roman" w:cs="Times New Roman"/>
        </w:rPr>
        <w:t xml:space="preserve">Zamawiający </w:t>
      </w:r>
      <w:r w:rsidRPr="00EF03CE">
        <w:rPr>
          <w:rFonts w:ascii="Times New Roman" w:hAnsi="Times New Roman" w:cs="Times New Roman"/>
        </w:rPr>
        <w:t>przekazuje treść zapytań wraz z wyjaśnieniami:</w:t>
      </w:r>
    </w:p>
    <w:p w14:paraId="3FE0717E" w14:textId="4173BED5" w:rsidR="00854C0B" w:rsidRDefault="00854C0B" w:rsidP="00854C0B">
      <w:pPr>
        <w:pStyle w:val="Default"/>
      </w:pPr>
    </w:p>
    <w:p w14:paraId="03BD46C4" w14:textId="77777777" w:rsidR="00854C0B" w:rsidRPr="00854C0B" w:rsidRDefault="00854C0B" w:rsidP="00854C0B">
      <w:pPr>
        <w:numPr>
          <w:ilvl w:val="0"/>
          <w:numId w:val="4"/>
        </w:numPr>
        <w:spacing w:before="120" w:after="120" w:line="240" w:lineRule="auto"/>
        <w:jc w:val="both"/>
        <w:rPr>
          <w:rFonts w:ascii="Arial" w:eastAsia="Calibri" w:hAnsi="Arial" w:cs="Arial"/>
          <w:bCs/>
          <w:sz w:val="20"/>
          <w:szCs w:val="20"/>
          <w:lang w:eastAsia="pl-PL"/>
        </w:rPr>
      </w:pPr>
      <w:r w:rsidRPr="00854C0B">
        <w:rPr>
          <w:rFonts w:ascii="Arial" w:eastAsia="Calibri" w:hAnsi="Arial" w:cs="Arial"/>
          <w:b/>
          <w:sz w:val="20"/>
          <w:szCs w:val="20"/>
          <w:lang w:eastAsia="zh-CN"/>
        </w:rPr>
        <w:t>Zapytanie nr 1:</w:t>
      </w:r>
      <w:r w:rsidRPr="00854C0B">
        <w:rPr>
          <w:rFonts w:ascii="Arial" w:eastAsia="Calibri" w:hAnsi="Arial" w:cs="Arial"/>
          <w:bCs/>
          <w:sz w:val="20"/>
          <w:szCs w:val="20"/>
          <w:lang w:eastAsia="zh-CN"/>
        </w:rPr>
        <w:t xml:space="preserve"> </w:t>
      </w:r>
      <w:r w:rsidRPr="00854C0B">
        <w:rPr>
          <w:rFonts w:ascii="Arial" w:eastAsia="Calibri" w:hAnsi="Arial" w:cs="Arial"/>
          <w:bCs/>
          <w:sz w:val="20"/>
          <w:szCs w:val="20"/>
        </w:rPr>
        <w:t xml:space="preserve">Prosimy zamawiającego o udzielenie odpowiedzi do  </w:t>
      </w:r>
      <w:r w:rsidRPr="00854C0B">
        <w:rPr>
          <w:rFonts w:ascii="Calibri" w:eastAsia="Calibri" w:hAnsi="Calibri" w:cs="Times New Roman"/>
        </w:rPr>
        <w:t>Pakietu 1 -  Videoendoskop giętki z jednorazowymi osłonami i osprzętem</w:t>
      </w:r>
      <w:r w:rsidRPr="00854C0B">
        <w:rPr>
          <w:rFonts w:ascii="Arial" w:eastAsia="Calibri" w:hAnsi="Arial" w:cs="Arial"/>
          <w:sz w:val="20"/>
          <w:szCs w:val="20"/>
        </w:rPr>
        <w:t>. W opisie urządzenia w podpunktach od 1 do 4</w:t>
      </w:r>
    </w:p>
    <w:p w14:paraId="0F508B19" w14:textId="77777777" w:rsidR="00854C0B" w:rsidRPr="00854C0B" w:rsidRDefault="00854C0B" w:rsidP="00854C0B">
      <w:pPr>
        <w:tabs>
          <w:tab w:val="left" w:pos="7245"/>
        </w:tabs>
        <w:spacing w:after="0" w:line="240" w:lineRule="auto"/>
        <w:jc w:val="center"/>
        <w:rPr>
          <w:rFonts w:ascii="Calibri" w:eastAsia="Calibri" w:hAnsi="Calibri" w:cs="Times New Roman"/>
        </w:rPr>
      </w:pPr>
    </w:p>
    <w:p w14:paraId="1FF4F2E9" w14:textId="77777777" w:rsidR="00854C0B" w:rsidRPr="00854C0B" w:rsidRDefault="00854C0B" w:rsidP="00854C0B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r w:rsidRPr="00854C0B">
        <w:rPr>
          <w:rFonts w:ascii="Calibri" w:eastAsia="Calibri" w:hAnsi="Calibri" w:cs="Times New Roman"/>
          <w:b/>
          <w:sz w:val="24"/>
          <w:szCs w:val="24"/>
        </w:rPr>
        <w:t xml:space="preserve">Czy zamawiający dopuści jako równoważny </w:t>
      </w:r>
      <w:r w:rsidRPr="00854C0B">
        <w:rPr>
          <w:rFonts w:ascii="Calibri" w:eastAsia="Calibri" w:hAnsi="Calibri" w:cs="Calibri"/>
          <w:b/>
          <w:bCs/>
          <w:sz w:val="24"/>
          <w:szCs w:val="24"/>
        </w:rPr>
        <w:t>Zestaw 500 cystoskopów jednorazowy z monitorem  Ambu Aview 2 Advance</w:t>
      </w:r>
    </w:p>
    <w:p w14:paraId="13178A4C" w14:textId="77777777" w:rsidR="00854C0B" w:rsidRPr="00854C0B" w:rsidRDefault="00854C0B" w:rsidP="00854C0B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854C0B">
        <w:rPr>
          <w:rFonts w:ascii="Calibri" w:eastAsia="Calibri" w:hAnsi="Calibri" w:cs="Calibri"/>
          <w:sz w:val="24"/>
          <w:szCs w:val="24"/>
        </w:rPr>
        <w:t xml:space="preserve"> ( w obliczu epidemii COVID 19 jest to najlepsze rozwiązanie które nie wymaga sterylizacji)  renomowanej firmy AMBU  o następujących parametrach) :</w:t>
      </w:r>
    </w:p>
    <w:p w14:paraId="09213B30" w14:textId="77777777" w:rsidR="00854C0B" w:rsidRPr="00854C0B" w:rsidRDefault="00854C0B" w:rsidP="00854C0B">
      <w:pPr>
        <w:widowControl w:val="0"/>
        <w:autoSpaceDE w:val="0"/>
        <w:autoSpaceDN w:val="0"/>
        <w:adjustRightInd w:val="0"/>
        <w:spacing w:before="100" w:after="0" w:line="240" w:lineRule="auto"/>
        <w:rPr>
          <w:rFonts w:ascii="Calibri" w:eastAsia="Calibri" w:hAnsi="Calibri" w:cs="Calibri"/>
          <w:lang w:eastAsia="pl-PL"/>
        </w:rPr>
      </w:pPr>
    </w:p>
    <w:p w14:paraId="5AE84F0B" w14:textId="77777777" w:rsidR="00854C0B" w:rsidRPr="00854C0B" w:rsidRDefault="00854C0B" w:rsidP="00854C0B">
      <w:pPr>
        <w:spacing w:after="200" w:line="276" w:lineRule="auto"/>
        <w:jc w:val="both"/>
        <w:rPr>
          <w:rFonts w:ascii="Calibri" w:eastAsia="Calibri" w:hAnsi="Calibri" w:cs="Times New Roman"/>
        </w:rPr>
      </w:pPr>
    </w:p>
    <w:p w14:paraId="1D2D3217" w14:textId="77777777" w:rsidR="00854C0B" w:rsidRPr="00854C0B" w:rsidRDefault="00854C0B" w:rsidP="00854C0B">
      <w:pPr>
        <w:spacing w:after="0" w:line="240" w:lineRule="auto"/>
        <w:rPr>
          <w:rFonts w:ascii="Arial" w:eastAsia="Calibri" w:hAnsi="Arial" w:cs="Arial"/>
          <w:b/>
        </w:rPr>
      </w:pPr>
      <w:r w:rsidRPr="00854C0B">
        <w:rPr>
          <w:rFonts w:ascii="Arial" w:eastAsia="Calibri" w:hAnsi="Arial" w:cs="Arial"/>
          <w:b/>
        </w:rPr>
        <w:t>Parametry cystoskopów aScope 4 Cysto:</w:t>
      </w:r>
    </w:p>
    <w:p w14:paraId="69E74EB4" w14:textId="77777777" w:rsidR="00854C0B" w:rsidRPr="00854C0B" w:rsidRDefault="00854C0B" w:rsidP="00854C0B">
      <w:pPr>
        <w:tabs>
          <w:tab w:val="left" w:pos="284"/>
        </w:tabs>
        <w:spacing w:after="0" w:line="240" w:lineRule="auto"/>
        <w:jc w:val="center"/>
        <w:rPr>
          <w:rFonts w:ascii="Arial" w:eastAsia="Calibri" w:hAnsi="Arial" w:cs="Arial"/>
          <w:b/>
        </w:rPr>
      </w:pP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854C0B" w:rsidRPr="00854C0B" w14:paraId="052D47C2" w14:textId="77777777" w:rsidTr="00F10E1B">
        <w:trPr>
          <w:trHeight w:val="211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351FD" w14:textId="77777777" w:rsidR="00854C0B" w:rsidRPr="00854C0B" w:rsidRDefault="00854C0B" w:rsidP="00854C0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54C0B">
              <w:rPr>
                <w:rFonts w:ascii="Arial" w:eastAsia="Times New Roman" w:hAnsi="Arial" w:cs="Arial"/>
                <w:lang w:eastAsia="pl-PL"/>
              </w:rPr>
              <w:t xml:space="preserve">Endoskop jednorazowy dla jednego pacjenta, sterylny </w:t>
            </w:r>
          </w:p>
        </w:tc>
      </w:tr>
      <w:tr w:rsidR="00854C0B" w:rsidRPr="00854C0B" w14:paraId="20FE900F" w14:textId="77777777" w:rsidTr="00F10E1B">
        <w:trPr>
          <w:trHeight w:val="211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67FB8" w14:textId="77777777" w:rsidR="00854C0B" w:rsidRPr="00854C0B" w:rsidRDefault="00854C0B" w:rsidP="00854C0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54C0B">
              <w:rPr>
                <w:rFonts w:ascii="Arial" w:eastAsia="Times New Roman" w:hAnsi="Arial" w:cs="Arial"/>
                <w:lang w:eastAsia="pl-PL"/>
              </w:rPr>
              <w:t>Technologia video (kamera, źródło światła)</w:t>
            </w:r>
          </w:p>
        </w:tc>
      </w:tr>
      <w:tr w:rsidR="00854C0B" w:rsidRPr="00854C0B" w14:paraId="73B8A1BA" w14:textId="77777777" w:rsidTr="00F10E1B">
        <w:trPr>
          <w:trHeight w:val="211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95D99" w14:textId="77777777" w:rsidR="00854C0B" w:rsidRPr="00854C0B" w:rsidRDefault="00854C0B" w:rsidP="00854C0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54C0B">
              <w:rPr>
                <w:rFonts w:ascii="Arial" w:eastAsia="Times New Roman" w:hAnsi="Arial" w:cs="Arial"/>
                <w:lang w:eastAsia="pl-PL"/>
              </w:rPr>
              <w:t>Kierunek widzenia 0</w:t>
            </w:r>
            <w:r w:rsidRPr="00854C0B">
              <w:rPr>
                <w:rFonts w:ascii="Arial" w:eastAsia="Times New Roman" w:hAnsi="Arial" w:cs="Arial"/>
                <w:vertAlign w:val="superscript"/>
                <w:lang w:eastAsia="pl-PL"/>
              </w:rPr>
              <w:t>o</w:t>
            </w:r>
          </w:p>
        </w:tc>
      </w:tr>
      <w:tr w:rsidR="00854C0B" w:rsidRPr="00854C0B" w14:paraId="527B3A7D" w14:textId="77777777" w:rsidTr="00F10E1B">
        <w:trPr>
          <w:trHeight w:val="211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15309" w14:textId="77777777" w:rsidR="00854C0B" w:rsidRPr="00854C0B" w:rsidRDefault="00854C0B" w:rsidP="00854C0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54C0B">
              <w:rPr>
                <w:rFonts w:ascii="Arial" w:eastAsia="Times New Roman" w:hAnsi="Arial" w:cs="Arial"/>
                <w:lang w:eastAsia="pl-PL"/>
              </w:rPr>
              <w:t>Pole widzenia 120°</w:t>
            </w:r>
          </w:p>
        </w:tc>
      </w:tr>
      <w:tr w:rsidR="00854C0B" w:rsidRPr="00854C0B" w14:paraId="29066B00" w14:textId="77777777" w:rsidTr="00F10E1B">
        <w:trPr>
          <w:trHeight w:val="211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FAC6B" w14:textId="77777777" w:rsidR="00854C0B" w:rsidRPr="00854C0B" w:rsidRDefault="00854C0B" w:rsidP="00854C0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54C0B">
              <w:rPr>
                <w:rFonts w:ascii="Arial" w:eastAsia="Times New Roman" w:hAnsi="Arial" w:cs="Arial"/>
                <w:lang w:eastAsia="pl-PL"/>
              </w:rPr>
              <w:t xml:space="preserve">Głębia ostrości 3-100  mm  </w:t>
            </w:r>
          </w:p>
        </w:tc>
      </w:tr>
      <w:tr w:rsidR="00854C0B" w:rsidRPr="00854C0B" w14:paraId="1CA71DD8" w14:textId="77777777" w:rsidTr="00F10E1B">
        <w:trPr>
          <w:trHeight w:val="211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3A894" w14:textId="77777777" w:rsidR="00854C0B" w:rsidRPr="00854C0B" w:rsidRDefault="00854C0B" w:rsidP="00854C0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54C0B">
              <w:rPr>
                <w:rFonts w:ascii="Arial" w:eastAsia="Times New Roman" w:hAnsi="Arial" w:cs="Arial"/>
                <w:lang w:eastAsia="pl-PL"/>
              </w:rPr>
              <w:t>Oświetlenie LED</w:t>
            </w:r>
          </w:p>
        </w:tc>
      </w:tr>
      <w:tr w:rsidR="00854C0B" w:rsidRPr="00854C0B" w14:paraId="2F6FB3AC" w14:textId="77777777" w:rsidTr="00F10E1B">
        <w:trPr>
          <w:trHeight w:val="211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0A67C" w14:textId="77777777" w:rsidR="00854C0B" w:rsidRPr="00854C0B" w:rsidRDefault="00854C0B" w:rsidP="00854C0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54C0B">
              <w:rPr>
                <w:rFonts w:ascii="Arial" w:eastAsia="Times New Roman" w:hAnsi="Arial" w:cs="Arial"/>
                <w:lang w:eastAsia="pl-PL"/>
              </w:rPr>
              <w:t>Długość części roboczej  390 mm</w:t>
            </w:r>
          </w:p>
        </w:tc>
      </w:tr>
      <w:tr w:rsidR="00854C0B" w:rsidRPr="00854C0B" w14:paraId="738B918D" w14:textId="77777777" w:rsidTr="00F10E1B">
        <w:trPr>
          <w:trHeight w:val="211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C920B" w14:textId="77777777" w:rsidR="00854C0B" w:rsidRPr="00854C0B" w:rsidRDefault="00854C0B" w:rsidP="00854C0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54C0B">
              <w:rPr>
                <w:rFonts w:ascii="Arial" w:eastAsia="Times New Roman" w:hAnsi="Arial" w:cs="Arial"/>
                <w:lang w:eastAsia="pl-PL"/>
              </w:rPr>
              <w:t>Średnica zewnętrzna 5.4 mm/ 16.2 Fr</w:t>
            </w:r>
          </w:p>
        </w:tc>
      </w:tr>
      <w:tr w:rsidR="00854C0B" w:rsidRPr="00854C0B" w14:paraId="762B1E73" w14:textId="77777777" w:rsidTr="00F10E1B">
        <w:trPr>
          <w:trHeight w:val="211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BBB3E" w14:textId="77777777" w:rsidR="00854C0B" w:rsidRPr="00854C0B" w:rsidRDefault="00854C0B" w:rsidP="00854C0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54C0B">
              <w:rPr>
                <w:rFonts w:ascii="Arial" w:eastAsia="Times New Roman" w:hAnsi="Arial" w:cs="Arial"/>
                <w:lang w:eastAsia="pl-PL"/>
              </w:rPr>
              <w:t>Możliwość manipulacji w co najmniej jednej płaszczyźnie  sekcją giętą części roboczej</w:t>
            </w:r>
          </w:p>
        </w:tc>
      </w:tr>
      <w:tr w:rsidR="00854C0B" w:rsidRPr="00854C0B" w14:paraId="6F0AA1DC" w14:textId="77777777" w:rsidTr="00F10E1B">
        <w:trPr>
          <w:trHeight w:val="371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C1550" w14:textId="77777777" w:rsidR="00854C0B" w:rsidRPr="00854C0B" w:rsidRDefault="00854C0B" w:rsidP="00854C0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bookmarkStart w:id="0" w:name="RANGE!H15"/>
            <w:r w:rsidRPr="00854C0B">
              <w:rPr>
                <w:rFonts w:ascii="Arial" w:eastAsia="Times New Roman" w:hAnsi="Arial" w:cs="Arial"/>
                <w:lang w:eastAsia="pl-PL"/>
              </w:rPr>
              <w:t xml:space="preserve">Zakres  regulacji: do góry 210° do dołu 120° </w:t>
            </w:r>
            <w:bookmarkEnd w:id="0"/>
          </w:p>
        </w:tc>
      </w:tr>
      <w:tr w:rsidR="00854C0B" w:rsidRPr="00854C0B" w14:paraId="71F5BEF6" w14:textId="77777777" w:rsidTr="00F10E1B">
        <w:trPr>
          <w:trHeight w:val="371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0623F" w14:textId="77777777" w:rsidR="00854C0B" w:rsidRPr="00854C0B" w:rsidRDefault="00854C0B" w:rsidP="00854C0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54C0B">
              <w:rPr>
                <w:rFonts w:ascii="Arial" w:eastAsia="Times New Roman" w:hAnsi="Arial" w:cs="Arial"/>
                <w:lang w:eastAsia="pl-PL"/>
              </w:rPr>
              <w:t>Kanał roboczy o średnicy 2.2 mm / 6.6Fr</w:t>
            </w:r>
          </w:p>
        </w:tc>
      </w:tr>
      <w:tr w:rsidR="00854C0B" w:rsidRPr="00854C0B" w14:paraId="07E7FC2C" w14:textId="77777777" w:rsidTr="00F10E1B">
        <w:trPr>
          <w:trHeight w:val="371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BC66B" w14:textId="77777777" w:rsidR="00854C0B" w:rsidRPr="00854C0B" w:rsidRDefault="00854C0B" w:rsidP="00854C0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54C0B">
              <w:rPr>
                <w:rFonts w:ascii="Arial" w:eastAsia="Times New Roman" w:hAnsi="Arial" w:cs="Arial"/>
                <w:lang w:eastAsia="pl-PL"/>
              </w:rPr>
              <w:t>Średnica części roboczej 5.4 mm/ 16.2 Fr</w:t>
            </w:r>
          </w:p>
        </w:tc>
      </w:tr>
      <w:tr w:rsidR="00854C0B" w:rsidRPr="00854C0B" w14:paraId="4D42923A" w14:textId="77777777" w:rsidTr="00F10E1B">
        <w:trPr>
          <w:trHeight w:val="371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1DCDA" w14:textId="77777777" w:rsidR="00854C0B" w:rsidRPr="00854C0B" w:rsidRDefault="00854C0B" w:rsidP="00854C0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54C0B">
              <w:rPr>
                <w:rFonts w:ascii="Arial" w:eastAsia="Times New Roman" w:hAnsi="Arial" w:cs="Arial"/>
                <w:lang w:eastAsia="pl-PL"/>
              </w:rPr>
              <w:t>Maksymalna średnica części roboczej</w:t>
            </w:r>
          </w:p>
        </w:tc>
      </w:tr>
      <w:tr w:rsidR="00854C0B" w:rsidRPr="00854C0B" w14:paraId="63032F81" w14:textId="77777777" w:rsidTr="00F10E1B">
        <w:trPr>
          <w:trHeight w:val="211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09EA7" w14:textId="77777777" w:rsidR="00854C0B" w:rsidRPr="00854C0B" w:rsidRDefault="00854C0B" w:rsidP="00854C0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54C0B">
              <w:rPr>
                <w:rFonts w:ascii="Arial" w:eastAsia="Times New Roman" w:hAnsi="Arial" w:cs="Arial"/>
                <w:lang w:eastAsia="pl-PL"/>
              </w:rPr>
              <w:t xml:space="preserve">Możliwość odsysania i wprowadzenia narzędzi poprzez kanał roboczy </w:t>
            </w:r>
          </w:p>
        </w:tc>
      </w:tr>
      <w:tr w:rsidR="00854C0B" w:rsidRPr="00854C0B" w14:paraId="6501E682" w14:textId="77777777" w:rsidTr="00F10E1B">
        <w:trPr>
          <w:trHeight w:val="272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2429B" w14:textId="77777777" w:rsidR="00854C0B" w:rsidRPr="00854C0B" w:rsidRDefault="00854C0B" w:rsidP="00854C0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54C0B">
              <w:rPr>
                <w:rFonts w:ascii="Arial" w:eastAsia="Times New Roman" w:hAnsi="Arial" w:cs="Arial"/>
                <w:lang w:eastAsia="pl-PL"/>
              </w:rPr>
              <w:t>Chropowata powierzchnia rękojeści</w:t>
            </w:r>
          </w:p>
        </w:tc>
      </w:tr>
      <w:tr w:rsidR="00854C0B" w:rsidRPr="00854C0B" w14:paraId="15BCE68D" w14:textId="77777777" w:rsidTr="00F10E1B">
        <w:trPr>
          <w:trHeight w:val="211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4FDE5" w14:textId="77777777" w:rsidR="00854C0B" w:rsidRPr="00854C0B" w:rsidRDefault="00854C0B" w:rsidP="00854C0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54C0B">
              <w:rPr>
                <w:rFonts w:ascii="Arial" w:eastAsia="Times New Roman" w:hAnsi="Arial" w:cs="Arial"/>
                <w:lang w:eastAsia="pl-PL"/>
              </w:rPr>
              <w:t>Produkt nie zawiera lateksu oraz ftalanów</w:t>
            </w:r>
          </w:p>
        </w:tc>
      </w:tr>
      <w:tr w:rsidR="00854C0B" w:rsidRPr="00854C0B" w14:paraId="20161B86" w14:textId="77777777" w:rsidTr="00F10E1B">
        <w:trPr>
          <w:trHeight w:val="211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57715" w14:textId="77777777" w:rsidR="00854C0B" w:rsidRPr="00854C0B" w:rsidRDefault="00854C0B" w:rsidP="00854C0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54C0B">
              <w:rPr>
                <w:rFonts w:ascii="Arial" w:eastAsia="Times New Roman" w:hAnsi="Arial" w:cs="Arial"/>
                <w:lang w:eastAsia="pl-PL"/>
              </w:rPr>
              <w:t>produkt sterylizowany tlenkiem etylenu</w:t>
            </w:r>
          </w:p>
        </w:tc>
      </w:tr>
      <w:tr w:rsidR="00854C0B" w:rsidRPr="00854C0B" w14:paraId="00623841" w14:textId="77777777" w:rsidTr="00F10E1B">
        <w:trPr>
          <w:trHeight w:val="211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AB4AE" w14:textId="77777777" w:rsidR="00854C0B" w:rsidRPr="00854C0B" w:rsidRDefault="00854C0B" w:rsidP="00854C0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54C0B">
              <w:rPr>
                <w:rFonts w:ascii="Arial" w:eastAsia="Times New Roman" w:hAnsi="Arial" w:cs="Arial"/>
                <w:lang w:eastAsia="pl-PL"/>
              </w:rPr>
              <w:t>pakowany pojedynczo, opakowanie karton i tyvek</w:t>
            </w:r>
          </w:p>
        </w:tc>
      </w:tr>
      <w:tr w:rsidR="00854C0B" w:rsidRPr="00854C0B" w14:paraId="5D84DF45" w14:textId="77777777" w:rsidTr="00F10E1B">
        <w:trPr>
          <w:trHeight w:val="211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4BC33" w14:textId="77777777" w:rsidR="00854C0B" w:rsidRPr="00854C0B" w:rsidRDefault="00854C0B" w:rsidP="00854C0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54C0B">
              <w:rPr>
                <w:rFonts w:ascii="Arial" w:eastAsia="Times New Roman" w:hAnsi="Arial" w:cs="Arial"/>
                <w:lang w:eastAsia="pl-PL"/>
              </w:rPr>
              <w:t>Waga 158 g</w:t>
            </w:r>
          </w:p>
        </w:tc>
      </w:tr>
    </w:tbl>
    <w:p w14:paraId="4D765420" w14:textId="77777777" w:rsidR="00854C0B" w:rsidRPr="00854C0B" w:rsidRDefault="00854C0B" w:rsidP="00854C0B">
      <w:pPr>
        <w:tabs>
          <w:tab w:val="left" w:pos="284"/>
        </w:tabs>
        <w:spacing w:after="0" w:line="240" w:lineRule="auto"/>
        <w:rPr>
          <w:rFonts w:ascii="Arial" w:eastAsia="Calibri" w:hAnsi="Arial" w:cs="Arial"/>
        </w:rPr>
      </w:pPr>
    </w:p>
    <w:p w14:paraId="4F862558" w14:textId="77777777" w:rsidR="00854C0B" w:rsidRPr="00854C0B" w:rsidRDefault="00854C0B" w:rsidP="00854C0B">
      <w:pPr>
        <w:spacing w:after="200" w:line="276" w:lineRule="auto"/>
        <w:rPr>
          <w:rFonts w:ascii="Calibri" w:eastAsia="Calibri" w:hAnsi="Calibri" w:cs="Times New Roman"/>
        </w:rPr>
      </w:pPr>
    </w:p>
    <w:p w14:paraId="68537303" w14:textId="081A1BBA" w:rsidR="00854C0B" w:rsidRPr="00854C0B" w:rsidRDefault="00854C0B" w:rsidP="00854C0B">
      <w:pPr>
        <w:spacing w:after="200" w:line="276" w:lineRule="auto"/>
        <w:jc w:val="center"/>
        <w:rPr>
          <w:rFonts w:ascii="Calibri" w:eastAsia="Calibri" w:hAnsi="Calibri" w:cs="Times New Roman"/>
        </w:rPr>
      </w:pPr>
      <w:r w:rsidRPr="00854C0B">
        <w:rPr>
          <w:rFonts w:ascii="Calibri" w:eastAsia="Calibri" w:hAnsi="Calibri" w:cs="Times New Roman"/>
          <w:noProof/>
        </w:rPr>
        <w:drawing>
          <wp:inline distT="0" distB="0" distL="0" distR="0" wp14:anchorId="4EED615F" wp14:editId="24B32834">
            <wp:extent cx="3038475" cy="2400300"/>
            <wp:effectExtent l="0" t="0" r="9525" b="0"/>
            <wp:docPr id="1" name="Obraz 1" descr="Obraz zawierający wewnątrz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wewnątrz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0"/>
        <w:gridCol w:w="5660"/>
      </w:tblGrid>
      <w:tr w:rsidR="00854C0B" w:rsidRPr="00854C0B" w14:paraId="3FE0C7C6" w14:textId="77777777" w:rsidTr="00F10E1B">
        <w:trPr>
          <w:trHeight w:val="288"/>
        </w:trPr>
        <w:tc>
          <w:tcPr>
            <w:tcW w:w="8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703652" w14:textId="77777777" w:rsidR="00854C0B" w:rsidRPr="00854C0B" w:rsidRDefault="00854C0B" w:rsidP="00854C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WYŚWIETLACZ</w:t>
            </w:r>
          </w:p>
        </w:tc>
      </w:tr>
      <w:tr w:rsidR="00854C0B" w:rsidRPr="00854C0B" w14:paraId="5EFB7C5F" w14:textId="77777777" w:rsidTr="00F10E1B">
        <w:trPr>
          <w:trHeight w:val="288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5CC48F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Rozdzielczość 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ED5C51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color w:val="000000"/>
                <w:lang w:eastAsia="pl-PL"/>
              </w:rPr>
              <w:t>1920 x 1080 pikseli, Full HD</w:t>
            </w:r>
          </w:p>
        </w:tc>
      </w:tr>
      <w:tr w:rsidR="00854C0B" w:rsidRPr="00854C0B" w14:paraId="57634DA2" w14:textId="77777777" w:rsidTr="00F10E1B">
        <w:trPr>
          <w:trHeight w:val="288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DF2665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Orientacja 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D0E162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color w:val="000000"/>
                <w:lang w:eastAsia="pl-PL"/>
              </w:rPr>
              <w:t>Pozioma</w:t>
            </w:r>
          </w:p>
        </w:tc>
      </w:tr>
      <w:tr w:rsidR="00854C0B" w:rsidRPr="00854C0B" w14:paraId="31E6F746" w14:textId="77777777" w:rsidTr="00F10E1B">
        <w:trPr>
          <w:trHeight w:val="288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A6224F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Typ ekranu 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7EFE19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color w:val="000000"/>
                <w:lang w:eastAsia="pl-PL"/>
              </w:rPr>
              <w:t>12,8” kolorowy TFT LCD</w:t>
            </w:r>
          </w:p>
        </w:tc>
      </w:tr>
      <w:tr w:rsidR="00854C0B" w:rsidRPr="00854C0B" w14:paraId="2A3DC81C" w14:textId="77777777" w:rsidTr="00F10E1B">
        <w:trPr>
          <w:trHeight w:val="288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A90B61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Czas uruchamiania 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263EA2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color w:val="000000"/>
                <w:lang w:eastAsia="pl-PL"/>
              </w:rPr>
              <w:t>Natychmiast po naciśnięciu przycisku zasilania</w:t>
            </w:r>
          </w:p>
        </w:tc>
      </w:tr>
      <w:tr w:rsidR="00854C0B" w:rsidRPr="00854C0B" w14:paraId="76089614" w14:textId="77777777" w:rsidTr="00F10E1B">
        <w:trPr>
          <w:trHeight w:val="288"/>
        </w:trPr>
        <w:tc>
          <w:tcPr>
            <w:tcW w:w="8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32AC4C" w14:textId="77777777" w:rsidR="00854C0B" w:rsidRPr="00854C0B" w:rsidRDefault="00854C0B" w:rsidP="00854C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POŁĄCZENIE</w:t>
            </w:r>
          </w:p>
        </w:tc>
      </w:tr>
      <w:tr w:rsidR="00854C0B" w:rsidRPr="00854C0B" w14:paraId="1E5592E2" w14:textId="77777777" w:rsidTr="00F10E1B">
        <w:trPr>
          <w:trHeight w:val="288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727F7E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2 x złącze USB 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91D2ED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color w:val="000000"/>
                <w:lang w:eastAsia="pl-PL"/>
              </w:rPr>
              <w:t>USB 3.0 typ A</w:t>
            </w:r>
          </w:p>
        </w:tc>
      </w:tr>
      <w:tr w:rsidR="00854C0B" w:rsidRPr="00854C0B" w14:paraId="6518FA4F" w14:textId="77777777" w:rsidTr="00F10E1B">
        <w:trPr>
          <w:trHeight w:val="576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F0B833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Cyfrowe wyjście wideo 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D75D09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color w:val="000000"/>
                <w:lang w:eastAsia="pl-PL"/>
              </w:rPr>
              <w:t>HDMI i 3G-SDI (1920 x 1080p, 60 fps)</w:t>
            </w:r>
          </w:p>
        </w:tc>
      </w:tr>
      <w:tr w:rsidR="00854C0B" w:rsidRPr="00854C0B" w14:paraId="208C8348" w14:textId="77777777" w:rsidTr="00F10E1B">
        <w:trPr>
          <w:trHeight w:val="288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4792F3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WIFI 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DD3D7B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color w:val="000000"/>
                <w:lang w:eastAsia="pl-PL"/>
              </w:rPr>
              <w:t>Obsługuje standardy IEEE 802.11ac/a/b/g/n</w:t>
            </w:r>
          </w:p>
        </w:tc>
      </w:tr>
      <w:tr w:rsidR="00854C0B" w:rsidRPr="00854C0B" w14:paraId="18B46347" w14:textId="77777777" w:rsidTr="00F10E1B">
        <w:trPr>
          <w:trHeight w:val="288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9534B3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LAN 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13A52B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color w:val="000000"/>
                <w:lang w:eastAsia="pl-PL"/>
              </w:rPr>
              <w:t>Złącze Ethernet RJ45, 10/100/1000 Mbps</w:t>
            </w:r>
          </w:p>
        </w:tc>
      </w:tr>
      <w:tr w:rsidR="00854C0B" w:rsidRPr="00854C0B" w14:paraId="588246C1" w14:textId="77777777" w:rsidTr="00F10E1B">
        <w:trPr>
          <w:trHeight w:val="288"/>
        </w:trPr>
        <w:tc>
          <w:tcPr>
            <w:tcW w:w="8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51499F" w14:textId="77777777" w:rsidR="00854C0B" w:rsidRPr="00854C0B" w:rsidRDefault="00854C0B" w:rsidP="00854C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PAMIĘĆ</w:t>
            </w:r>
          </w:p>
        </w:tc>
      </w:tr>
      <w:tr w:rsidR="00854C0B" w:rsidRPr="00854C0B" w14:paraId="2C5ECF27" w14:textId="77777777" w:rsidTr="00F10E1B">
        <w:trPr>
          <w:trHeight w:val="288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E14CD5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Pojemność przechowywania 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4D3E61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color w:val="000000"/>
                <w:lang w:eastAsia="pl-PL"/>
              </w:rPr>
              <w:t>32 GB</w:t>
            </w:r>
          </w:p>
        </w:tc>
      </w:tr>
      <w:tr w:rsidR="00854C0B" w:rsidRPr="00854C0B" w14:paraId="707702D5" w14:textId="77777777" w:rsidTr="00F10E1B">
        <w:trPr>
          <w:trHeight w:val="576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3DE2AF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System montażu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2E3367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color w:val="000000"/>
                <w:lang w:eastAsia="pl-PL"/>
              </w:rPr>
              <w:t>Standard systemu montażu Ekran zgodny z VESA MIS-D, 75 C, VESA FDMI, część D, z centralnie umieszczonym systemem</w:t>
            </w:r>
          </w:p>
        </w:tc>
      </w:tr>
      <w:tr w:rsidR="00854C0B" w:rsidRPr="00854C0B" w14:paraId="49CBBEB5" w14:textId="77777777" w:rsidTr="00F10E1B">
        <w:trPr>
          <w:trHeight w:val="288"/>
        </w:trPr>
        <w:tc>
          <w:tcPr>
            <w:tcW w:w="8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B48E81" w14:textId="77777777" w:rsidR="00854C0B" w:rsidRPr="00854C0B" w:rsidRDefault="00854C0B" w:rsidP="00854C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ZASILANIE ELEKTRYCZNE</w:t>
            </w:r>
          </w:p>
        </w:tc>
      </w:tr>
      <w:tr w:rsidR="00854C0B" w:rsidRPr="00854C0B" w14:paraId="0157A2E6" w14:textId="77777777" w:rsidTr="00F10E1B">
        <w:trPr>
          <w:trHeight w:val="288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600969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Napięcie zasilania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55CAF4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19,0 VDC; 3,43 ADC</w:t>
            </w:r>
          </w:p>
        </w:tc>
      </w:tr>
      <w:tr w:rsidR="00854C0B" w:rsidRPr="00854C0B" w14:paraId="1B937CF9" w14:textId="77777777" w:rsidTr="00F10E1B">
        <w:trPr>
          <w:trHeight w:val="288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110422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Typ baterii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D85722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14,4 VDC 6500mAh</w:t>
            </w:r>
          </w:p>
        </w:tc>
      </w:tr>
      <w:tr w:rsidR="00854C0B" w:rsidRPr="00854C0B" w14:paraId="47B671A8" w14:textId="77777777" w:rsidTr="00F10E1B">
        <w:trPr>
          <w:trHeight w:val="288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2E0E7A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Czas działania baterii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EE0804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color w:val="000000"/>
                <w:lang w:eastAsia="pl-PL"/>
              </w:rPr>
              <w:t>minimum 3 h</w:t>
            </w:r>
          </w:p>
        </w:tc>
      </w:tr>
      <w:tr w:rsidR="00854C0B" w:rsidRPr="00854C0B" w14:paraId="467F5589" w14:textId="77777777" w:rsidTr="00F10E1B">
        <w:trPr>
          <w:trHeight w:val="864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33275A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Wskaźnik stanu naładowania baterii 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79820E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sygnalizacja odpowiednim kolorem w zależności od naładowania baterii: zielony &gt;40%, pomarańczowy &lt;40%, czerwony &lt;20%</w:t>
            </w:r>
          </w:p>
        </w:tc>
      </w:tr>
      <w:tr w:rsidR="00854C0B" w:rsidRPr="00854C0B" w14:paraId="1EF17C05" w14:textId="77777777" w:rsidTr="00F10E1B">
        <w:trPr>
          <w:trHeight w:val="1152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014BC1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Wymiary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C3DC91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color w:val="000000"/>
                <w:lang w:eastAsia="pl-PL"/>
              </w:rPr>
              <w:t>Szerokość: 331 mm (13,03")</w:t>
            </w:r>
            <w:r w:rsidRPr="00854C0B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Wysokość: 215 mm (8,46")</w:t>
            </w:r>
            <w:r w:rsidRPr="00854C0B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Grubość: 52 mm (2,05")</w:t>
            </w:r>
            <w:r w:rsidRPr="00854C0B"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</w:p>
        </w:tc>
      </w:tr>
      <w:tr w:rsidR="00854C0B" w:rsidRPr="00854C0B" w14:paraId="74351202" w14:textId="77777777" w:rsidTr="00F10E1B">
        <w:trPr>
          <w:trHeight w:val="288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2FA163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Masa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4F1714" w14:textId="77777777" w:rsidR="00854C0B" w:rsidRPr="00854C0B" w:rsidRDefault="00854C0B" w:rsidP="00854C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color w:val="000000"/>
                <w:lang w:eastAsia="pl-PL"/>
              </w:rPr>
              <w:t>2.7 kg</w:t>
            </w:r>
          </w:p>
        </w:tc>
      </w:tr>
      <w:tr w:rsidR="00854C0B" w:rsidRPr="00854C0B" w14:paraId="431130E5" w14:textId="77777777" w:rsidTr="00F10E1B">
        <w:trPr>
          <w:trHeight w:val="288"/>
        </w:trPr>
        <w:tc>
          <w:tcPr>
            <w:tcW w:w="8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00DC53" w14:textId="77777777" w:rsidR="00854C0B" w:rsidRPr="00854C0B" w:rsidRDefault="00854C0B" w:rsidP="00854C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KOMPATYBILNOŚĆ</w:t>
            </w:r>
          </w:p>
        </w:tc>
      </w:tr>
      <w:tr w:rsidR="00854C0B" w:rsidRPr="00854C0B" w14:paraId="270256BE" w14:textId="77777777" w:rsidTr="00F10E1B">
        <w:trPr>
          <w:trHeight w:val="288"/>
        </w:trPr>
        <w:tc>
          <w:tcPr>
            <w:tcW w:w="8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8DABBE" w14:textId="77777777" w:rsidR="00854C0B" w:rsidRPr="00854C0B" w:rsidRDefault="00854C0B" w:rsidP="00854C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color w:val="000000"/>
                <w:lang w:eastAsia="pl-PL"/>
              </w:rPr>
              <w:t>Monitor kompatybilny z posiadanymi przez zamawiającego jednorazowymi bronchoskopami Ambu aScope 4 Broncho, rurkami jedno i dwuświatłowymi VivaSight oraz cystoskopami Ambu aScope Cysto oraz Ambu Rhinolaryngo - wymóg konieczny.</w:t>
            </w:r>
          </w:p>
        </w:tc>
      </w:tr>
      <w:tr w:rsidR="00854C0B" w:rsidRPr="00854C0B" w14:paraId="1A215FFA" w14:textId="77777777" w:rsidTr="00F10E1B">
        <w:trPr>
          <w:trHeight w:val="288"/>
        </w:trPr>
        <w:tc>
          <w:tcPr>
            <w:tcW w:w="8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C66BC6" w14:textId="77777777" w:rsidR="00854C0B" w:rsidRPr="00854C0B" w:rsidRDefault="00854C0B" w:rsidP="00854C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lastRenderedPageBreak/>
              <w:t>SERWIS</w:t>
            </w:r>
          </w:p>
        </w:tc>
      </w:tr>
      <w:tr w:rsidR="00854C0B" w:rsidRPr="00854C0B" w14:paraId="77D2A38B" w14:textId="77777777" w:rsidTr="00F10E1B">
        <w:trPr>
          <w:trHeight w:val="288"/>
        </w:trPr>
        <w:tc>
          <w:tcPr>
            <w:tcW w:w="8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6BB385" w14:textId="77777777" w:rsidR="00854C0B" w:rsidRPr="00854C0B" w:rsidRDefault="00854C0B" w:rsidP="00854C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color w:val="000000"/>
                <w:lang w:eastAsia="pl-PL"/>
              </w:rPr>
              <w:t>Monitor posiada możliwość naprawy w zakresie wymiany baterii, interfejsu do obrazowania, wentylatora wraz z zestawem części zamiennych.</w:t>
            </w:r>
          </w:p>
        </w:tc>
      </w:tr>
      <w:tr w:rsidR="00854C0B" w:rsidRPr="00854C0B" w14:paraId="300CFEEA" w14:textId="77777777" w:rsidTr="00F10E1B">
        <w:trPr>
          <w:trHeight w:val="288"/>
        </w:trPr>
        <w:tc>
          <w:tcPr>
            <w:tcW w:w="8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D90E78" w14:textId="77777777" w:rsidR="00854C0B" w:rsidRPr="00854C0B" w:rsidRDefault="00854C0B" w:rsidP="00854C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INNE</w:t>
            </w:r>
          </w:p>
        </w:tc>
      </w:tr>
      <w:tr w:rsidR="00854C0B" w:rsidRPr="00854C0B" w14:paraId="6C1EE599" w14:textId="77777777" w:rsidTr="00F10E1B">
        <w:trPr>
          <w:trHeight w:val="288"/>
        </w:trPr>
        <w:tc>
          <w:tcPr>
            <w:tcW w:w="8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9C315E" w14:textId="77777777" w:rsidR="00854C0B" w:rsidRPr="00854C0B" w:rsidRDefault="00854C0B" w:rsidP="00854C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color w:val="000000"/>
                <w:lang w:eastAsia="pl-PL"/>
              </w:rPr>
              <w:t>Dezynfekcja urządzenia poprzez powierzchowne przecieranice za pomocą husteczek nasączonych 70-80% alkoholem izopropylowym.</w:t>
            </w:r>
          </w:p>
        </w:tc>
      </w:tr>
      <w:tr w:rsidR="00854C0B" w:rsidRPr="00854C0B" w14:paraId="5657C934" w14:textId="77777777" w:rsidTr="00F10E1B">
        <w:trPr>
          <w:trHeight w:val="1200"/>
        </w:trPr>
        <w:tc>
          <w:tcPr>
            <w:tcW w:w="8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5B018F" w14:textId="77777777" w:rsidR="00854C0B" w:rsidRPr="00854C0B" w:rsidRDefault="00854C0B" w:rsidP="00854C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54C0B">
              <w:rPr>
                <w:rFonts w:ascii="Calibri" w:eastAsia="Times New Roman" w:hAnsi="Calibri" w:cs="Calibri"/>
                <w:color w:val="000000"/>
                <w:lang w:eastAsia="pl-PL"/>
              </w:rPr>
              <w:t>w zestawie uchwyt mocujący wyświetlacz do statywów na kroplówki, zasilacz oraz 5 rodzajów kabli zasilających</w:t>
            </w:r>
          </w:p>
        </w:tc>
      </w:tr>
    </w:tbl>
    <w:p w14:paraId="00CEAC48" w14:textId="77777777" w:rsidR="00854C0B" w:rsidRPr="00854C0B" w:rsidRDefault="00854C0B" w:rsidP="00854C0B">
      <w:pPr>
        <w:spacing w:after="200" w:line="276" w:lineRule="auto"/>
        <w:rPr>
          <w:rFonts w:ascii="Calibri" w:eastAsia="Calibri" w:hAnsi="Calibri" w:cs="Times New Roman"/>
        </w:rPr>
      </w:pPr>
    </w:p>
    <w:p w14:paraId="106CB724" w14:textId="13B3F836" w:rsidR="00854C0B" w:rsidRDefault="00854C0B" w:rsidP="00854C0B">
      <w:pPr>
        <w:pStyle w:val="Default"/>
      </w:pPr>
      <w:r w:rsidRPr="00854C0B">
        <w:rPr>
          <w:rFonts w:ascii="Calibri" w:eastAsia="Times New Roman" w:hAnsi="Calibri"/>
          <w:b/>
          <w:bCs/>
          <w:color w:val="auto"/>
          <w:sz w:val="22"/>
          <w:szCs w:val="22"/>
        </w:rPr>
        <w:t>W okresie panującej epidemii użycie urządzeń jednorazowych ogranicza możliwości zakażenia.</w:t>
      </w:r>
    </w:p>
    <w:p w14:paraId="25E50273" w14:textId="0FCE59C3" w:rsidR="00854C0B" w:rsidRPr="0045644A" w:rsidRDefault="00854C0B" w:rsidP="00854C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5D9BBA56" w14:textId="77777777" w:rsidR="00854C0B" w:rsidRDefault="00854C0B" w:rsidP="00854C0B">
      <w:pPr>
        <w:pStyle w:val="Default"/>
      </w:pPr>
    </w:p>
    <w:p w14:paraId="756273E4" w14:textId="77777777" w:rsidR="00854C0B" w:rsidRPr="00027178" w:rsidRDefault="00854C0B" w:rsidP="00854C0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D04F8D9" w14:textId="77777777" w:rsidR="00854C0B" w:rsidRPr="003F2D2F" w:rsidRDefault="00854C0B" w:rsidP="00854C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D2F">
        <w:rPr>
          <w:rFonts w:ascii="Times New Roman" w:hAnsi="Times New Roman" w:cs="Times New Roman"/>
        </w:rPr>
        <w:t>Zamawiający informuje uczestników postępowania o przysługujących środkach ochrony prawnej, zgodnie z Działem VI uPzp.</w:t>
      </w:r>
    </w:p>
    <w:p w14:paraId="22CB82F6" w14:textId="77777777" w:rsidR="00854C0B" w:rsidRPr="003F2D2F" w:rsidRDefault="00854C0B" w:rsidP="00854C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6BE0F2" w14:textId="77777777" w:rsidR="00854C0B" w:rsidRPr="003F2D2F" w:rsidRDefault="00854C0B" w:rsidP="00854C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A18BFD" w14:textId="5A84AD0D" w:rsidR="00854C0B" w:rsidRPr="00D91B50" w:rsidRDefault="00854C0B" w:rsidP="00854C0B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15D0E">
        <w:rPr>
          <w:rFonts w:ascii="Times New Roman" w:hAnsi="Times New Roman" w:cs="Times New Roman"/>
          <w:sz w:val="24"/>
          <w:szCs w:val="24"/>
        </w:rPr>
        <w:t xml:space="preserve">Kolbuszowa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815D0E">
        <w:rPr>
          <w:rFonts w:ascii="Times New Roman" w:hAnsi="Times New Roman" w:cs="Times New Roman"/>
          <w:sz w:val="24"/>
          <w:szCs w:val="24"/>
        </w:rPr>
        <w:t>.11.2021r,</w:t>
      </w:r>
    </w:p>
    <w:p w14:paraId="75844E49" w14:textId="77777777" w:rsidR="00854C0B" w:rsidRPr="003F2D2F" w:rsidRDefault="00854C0B" w:rsidP="00854C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BC3D81" w14:textId="77777777" w:rsidR="00854C0B" w:rsidRPr="003F2D2F" w:rsidRDefault="00854C0B" w:rsidP="00854C0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239068CA" w14:textId="77777777" w:rsidR="00854C0B" w:rsidRPr="003F2D2F" w:rsidRDefault="00854C0B" w:rsidP="00854C0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ZBIGNIEW STRZELCZYK</w:t>
      </w:r>
    </w:p>
    <w:p w14:paraId="7610C8A6" w14:textId="77777777" w:rsidR="00854C0B" w:rsidRPr="003F2D2F" w:rsidRDefault="00854C0B" w:rsidP="00854C0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7CEE7C24" w14:textId="77777777" w:rsidR="00854C0B" w:rsidRPr="003F2D2F" w:rsidRDefault="00854C0B" w:rsidP="00854C0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/Podpis osoby uprawnionej/</w:t>
      </w:r>
    </w:p>
    <w:p w14:paraId="641D6A63" w14:textId="77777777" w:rsidR="00854C0B" w:rsidRDefault="00854C0B" w:rsidP="00854C0B"/>
    <w:p w14:paraId="578734CD" w14:textId="77777777" w:rsidR="00854C0B" w:rsidRDefault="00854C0B" w:rsidP="00854C0B"/>
    <w:p w14:paraId="79017855" w14:textId="77777777" w:rsidR="00854C0B" w:rsidRDefault="00854C0B" w:rsidP="00854C0B"/>
    <w:p w14:paraId="4872493E" w14:textId="77777777" w:rsidR="00854C0B" w:rsidRDefault="00854C0B" w:rsidP="00854C0B"/>
    <w:p w14:paraId="6370ACCF" w14:textId="77777777" w:rsidR="00854C0B" w:rsidRDefault="00854C0B" w:rsidP="00854C0B"/>
    <w:p w14:paraId="74A26081" w14:textId="77777777" w:rsidR="00854C0B" w:rsidRDefault="00854C0B" w:rsidP="00854C0B"/>
    <w:p w14:paraId="0D374513" w14:textId="77777777" w:rsidR="00BC20D3" w:rsidRDefault="00BC20D3"/>
    <w:sectPr w:rsidR="00BC20D3" w:rsidSect="004B7D4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imbus Roman No9 L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03713"/>
    <w:multiLevelType w:val="multilevel"/>
    <w:tmpl w:val="1986A2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8671DF"/>
    <w:multiLevelType w:val="multilevel"/>
    <w:tmpl w:val="705E67F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F01A55"/>
    <w:multiLevelType w:val="singleLevel"/>
    <w:tmpl w:val="CA7CA40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3" w15:restartNumberingAfterBreak="0">
    <w:nsid w:val="596304E0"/>
    <w:multiLevelType w:val="multilevel"/>
    <w:tmpl w:val="5D526FB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C0B"/>
    <w:rsid w:val="000E33A5"/>
    <w:rsid w:val="00854C0B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180EF"/>
  <w15:chartTrackingRefBased/>
  <w15:docId w15:val="{6EFF3708-9FBF-4C59-AEFE-80E6580AB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4C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54C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54C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4C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571</Words>
  <Characters>3429</Characters>
  <Application>Microsoft Office Word</Application>
  <DocSecurity>0</DocSecurity>
  <Lines>28</Lines>
  <Paragraphs>7</Paragraphs>
  <ScaleCrop>false</ScaleCrop>
  <Company/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2021-11-15T11:12:00Z</dcterms:created>
  <dcterms:modified xsi:type="dcterms:W3CDTF">2021-11-15T11:18:00Z</dcterms:modified>
</cp:coreProperties>
</file>