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C3E" w:rsidRPr="00F7750D" w:rsidRDefault="00CB0C3E" w:rsidP="00CB0C3E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CB0C3E" w:rsidRPr="00F7750D" w:rsidRDefault="00CB0C3E" w:rsidP="00CB0C3E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CB0C3E" w:rsidRPr="00F7750D" w:rsidRDefault="00CB0C3E" w:rsidP="00CB0C3E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CB0C3E" w:rsidRPr="00F7750D" w:rsidRDefault="00CB0C3E" w:rsidP="00CB0C3E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B0C3E" w:rsidRPr="00F7750D" w:rsidRDefault="00CB0C3E" w:rsidP="00CB0C3E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9628F7">
        <w:rPr>
          <w:sz w:val="24"/>
          <w:szCs w:val="24"/>
        </w:rPr>
        <w:t>17</w:t>
      </w:r>
    </w:p>
    <w:p w:rsidR="00CB0C3E" w:rsidRPr="00F7750D" w:rsidRDefault="00CB0C3E" w:rsidP="00CB0C3E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B0C3E" w:rsidRPr="00F7750D" w:rsidRDefault="00CB0C3E" w:rsidP="00CB0C3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CB0C3E" w:rsidRPr="00F7750D" w:rsidRDefault="00CB0C3E" w:rsidP="00CB0C3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CB0C3E" w:rsidRDefault="00CB0C3E" w:rsidP="0096562C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96562C" w:rsidRPr="0096562C" w:rsidRDefault="0096562C" w:rsidP="0096562C"/>
    <w:p w:rsidR="00CB0C3E" w:rsidRPr="000A1C0E" w:rsidRDefault="00CB0C3E" w:rsidP="00CB0C3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CB0C3E" w:rsidRPr="000A1C0E" w:rsidRDefault="00CB0C3E" w:rsidP="00CB0C3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19</w:t>
      </w:r>
    </w:p>
    <w:p w:rsidR="00CB0C3E" w:rsidRDefault="00CB0C3E" w:rsidP="00CB0C3E">
      <w:pPr>
        <w:jc w:val="both"/>
        <w:rPr>
          <w:i/>
          <w:sz w:val="22"/>
          <w:szCs w:val="22"/>
        </w:rPr>
      </w:pPr>
    </w:p>
    <w:p w:rsidR="00CB0C3E" w:rsidRDefault="00CB0C3E" w:rsidP="00CB0C3E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CB0C3E" w:rsidRDefault="00CB0C3E" w:rsidP="00CB0C3E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CB0C3E" w:rsidRDefault="00CB0C3E" w:rsidP="00CB0C3E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CB0C3E" w:rsidRPr="00C81F26" w:rsidRDefault="00CB0C3E" w:rsidP="00CB0C3E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CB0C3E" w:rsidRDefault="00CB0C3E" w:rsidP="00CB0C3E">
      <w:pPr>
        <w:jc w:val="both"/>
        <w:rPr>
          <w:b/>
          <w:sz w:val="22"/>
          <w:szCs w:val="22"/>
        </w:rPr>
      </w:pPr>
    </w:p>
    <w:p w:rsidR="00CB0C3E" w:rsidRPr="00F7750D" w:rsidRDefault="00CB0C3E" w:rsidP="00CB0C3E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CB0C3E" w:rsidRDefault="00CB0C3E" w:rsidP="00CB0C3E">
      <w:pPr>
        <w:rPr>
          <w:sz w:val="22"/>
          <w:szCs w:val="22"/>
        </w:rPr>
      </w:pPr>
    </w:p>
    <w:p w:rsidR="00CB0C3E" w:rsidRPr="00CB0C3E" w:rsidRDefault="00CB0C3E" w:rsidP="00CB0C3E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B0C3E">
        <w:rPr>
          <w:sz w:val="24"/>
          <w:szCs w:val="24"/>
          <w:u w:val="single"/>
        </w:rPr>
        <w:t xml:space="preserve">Pakiet nr 73, </w:t>
      </w:r>
      <w:proofErr w:type="spellStart"/>
      <w:r w:rsidRPr="00CB0C3E">
        <w:rPr>
          <w:sz w:val="24"/>
          <w:szCs w:val="24"/>
          <w:u w:val="single"/>
        </w:rPr>
        <w:t>poz</w:t>
      </w:r>
      <w:proofErr w:type="spellEnd"/>
      <w:r w:rsidRPr="00CB0C3E">
        <w:rPr>
          <w:sz w:val="24"/>
          <w:szCs w:val="24"/>
          <w:u w:val="single"/>
        </w:rPr>
        <w:t xml:space="preserve"> 1 - Zestaw do kontrolowanej zbiórki stolca</w:t>
      </w:r>
    </w:p>
    <w:p w:rsidR="00CB0C3E" w:rsidRPr="00CB0C3E" w:rsidRDefault="00CB0C3E" w:rsidP="009628F7">
      <w:pPr>
        <w:ind w:left="284" w:right="-72" w:hanging="284"/>
        <w:jc w:val="both"/>
        <w:rPr>
          <w:sz w:val="24"/>
          <w:szCs w:val="24"/>
        </w:rPr>
      </w:pPr>
      <w:r w:rsidRPr="00CB0C3E">
        <w:rPr>
          <w:sz w:val="24"/>
          <w:szCs w:val="24"/>
        </w:rPr>
        <w:t xml:space="preserve">1. Czy Zamawiający dopuści jednorazowy system do kontrolowanej zbiórki stolca na zasadzie </w:t>
      </w:r>
      <w:r w:rsidR="000E03A8">
        <w:rPr>
          <w:sz w:val="24"/>
          <w:szCs w:val="24"/>
        </w:rPr>
        <w:t xml:space="preserve"> </w:t>
      </w:r>
      <w:r w:rsidRPr="00CB0C3E">
        <w:rPr>
          <w:sz w:val="24"/>
          <w:szCs w:val="24"/>
        </w:rPr>
        <w:t xml:space="preserve">równoważności: </w:t>
      </w:r>
    </w:p>
    <w:p w:rsidR="00CB0C3E" w:rsidRPr="00CB0C3E" w:rsidRDefault="00CB0C3E" w:rsidP="009628F7">
      <w:pPr>
        <w:ind w:left="28" w:right="-74"/>
        <w:jc w:val="both"/>
        <w:rPr>
          <w:sz w:val="24"/>
          <w:szCs w:val="24"/>
        </w:rPr>
      </w:pPr>
      <w:r w:rsidRPr="00CB0C3E">
        <w:rPr>
          <w:sz w:val="24"/>
          <w:szCs w:val="24"/>
        </w:rPr>
        <w:t xml:space="preserve">Jednorazowy zestaw do kontrolowanej zbiórki luźnego stolca z silikonowym rękawem odprowadzającym o długości min. 167 cm, balonikiem retencyjnym, który posiada dwie kieszonki dla umieszczenia palca wiodącego po lewej lub prawej stronie oraz port do pobrania próbek. Wyraźnie oznaczone porty zintegrowane z rękawem: do napełniania balonika retencyjnego z systemem sygnalizacji poziomu wypełnienia balonika oraz do irygacji. Zestaw wyposażony w 3 worki do zbiórki stolca o </w:t>
      </w:r>
      <w:proofErr w:type="spellStart"/>
      <w:r w:rsidRPr="00CB0C3E">
        <w:rPr>
          <w:sz w:val="24"/>
          <w:szCs w:val="24"/>
        </w:rPr>
        <w:t>poj</w:t>
      </w:r>
      <w:proofErr w:type="spellEnd"/>
      <w:r w:rsidRPr="00CB0C3E">
        <w:rPr>
          <w:sz w:val="24"/>
          <w:szCs w:val="24"/>
        </w:rPr>
        <w:t xml:space="preserve">. 1500 ml z zastawką zabezpieczającą przed wylaniem zawartości, skalowane od 100 ml co 250 ml oraz posiadające filtr węglowy. Pasek do podwieszania kompatybilny z ramami łóżek szpitalnych oraz posiadający miejsce na opis lub naklejenie naklejki z zestawu. Czas utrzymania systemu do 29 dni. Zestaw biologicznie czysty. </w:t>
      </w:r>
    </w:p>
    <w:p w:rsidR="00CB0C3E" w:rsidRPr="00882663" w:rsidRDefault="00CB0C3E" w:rsidP="00CB0C3E">
      <w:pPr>
        <w:ind w:left="30" w:right="-72"/>
        <w:jc w:val="both"/>
        <w:rPr>
          <w:b/>
          <w:sz w:val="24"/>
          <w:szCs w:val="24"/>
        </w:rPr>
      </w:pPr>
      <w:r w:rsidRPr="00882663">
        <w:rPr>
          <w:b/>
          <w:sz w:val="24"/>
          <w:szCs w:val="24"/>
        </w:rPr>
        <w:t>Odp.:</w:t>
      </w:r>
    </w:p>
    <w:p w:rsidR="00CB0C3E" w:rsidRPr="00CB0C3E" w:rsidRDefault="009628F7" w:rsidP="00CB0C3E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73 poz. 1 zestaw do kontrolowanej zbiórki stolca                 o zaoferowanych parametrach.  </w:t>
      </w:r>
    </w:p>
    <w:p w:rsidR="009628F7" w:rsidRDefault="009628F7" w:rsidP="009628F7">
      <w:pPr>
        <w:ind w:left="28" w:right="-74"/>
        <w:jc w:val="both"/>
        <w:rPr>
          <w:sz w:val="24"/>
          <w:szCs w:val="24"/>
          <w:u w:val="single"/>
        </w:rPr>
      </w:pPr>
    </w:p>
    <w:p w:rsidR="00CB0C3E" w:rsidRPr="00CB0C3E" w:rsidRDefault="00CB0C3E" w:rsidP="00CB0C3E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B0C3E">
        <w:rPr>
          <w:sz w:val="24"/>
          <w:szCs w:val="24"/>
          <w:u w:val="single"/>
        </w:rPr>
        <w:t xml:space="preserve">Pakiet nr 73, </w:t>
      </w:r>
      <w:proofErr w:type="spellStart"/>
      <w:r w:rsidRPr="00CB0C3E">
        <w:rPr>
          <w:sz w:val="24"/>
          <w:szCs w:val="24"/>
          <w:u w:val="single"/>
        </w:rPr>
        <w:t>poz</w:t>
      </w:r>
      <w:proofErr w:type="spellEnd"/>
      <w:r w:rsidRPr="00CB0C3E">
        <w:rPr>
          <w:sz w:val="24"/>
          <w:szCs w:val="24"/>
          <w:u w:val="single"/>
        </w:rPr>
        <w:t xml:space="preserve"> 2 - Zestaw do kontrolowanej zbiórki stolca</w:t>
      </w:r>
    </w:p>
    <w:p w:rsidR="00CB0C3E" w:rsidRPr="00CB0C3E" w:rsidRDefault="00CB0C3E" w:rsidP="009628F7">
      <w:pPr>
        <w:ind w:left="28" w:right="-74"/>
        <w:jc w:val="both"/>
        <w:rPr>
          <w:sz w:val="24"/>
          <w:szCs w:val="24"/>
        </w:rPr>
      </w:pPr>
      <w:r w:rsidRPr="00CB0C3E">
        <w:rPr>
          <w:sz w:val="24"/>
          <w:szCs w:val="24"/>
        </w:rPr>
        <w:t xml:space="preserve">2. Czy Zamawiający dopuści na zasadzie równoważności worki do kontrolowanej zbiórki stolca: </w:t>
      </w:r>
    </w:p>
    <w:p w:rsidR="00CB0C3E" w:rsidRPr="00CB0C3E" w:rsidRDefault="00CB0C3E" w:rsidP="009628F7">
      <w:pPr>
        <w:ind w:left="28" w:right="-74"/>
        <w:jc w:val="both"/>
        <w:rPr>
          <w:sz w:val="24"/>
          <w:szCs w:val="24"/>
        </w:rPr>
      </w:pPr>
      <w:r w:rsidRPr="00CB0C3E">
        <w:rPr>
          <w:sz w:val="24"/>
          <w:szCs w:val="24"/>
        </w:rPr>
        <w:t xml:space="preserve">Worki zbiorcze kompatybilne z zestawem do kontrolowanej zbiórki stolca (poz. 1) o </w:t>
      </w:r>
      <w:proofErr w:type="spellStart"/>
      <w:r w:rsidRPr="00CB0C3E">
        <w:rPr>
          <w:sz w:val="24"/>
          <w:szCs w:val="24"/>
        </w:rPr>
        <w:t>poj</w:t>
      </w:r>
      <w:proofErr w:type="spellEnd"/>
      <w:r w:rsidRPr="00CB0C3E">
        <w:rPr>
          <w:sz w:val="24"/>
          <w:szCs w:val="24"/>
        </w:rPr>
        <w:t>. 1500 ml, skalowane od 100 ml co 250 ml. Worki posiadające zastawkę</w:t>
      </w:r>
      <w:r>
        <w:rPr>
          <w:sz w:val="24"/>
          <w:szCs w:val="24"/>
        </w:rPr>
        <w:t xml:space="preserve"> </w:t>
      </w:r>
      <w:r w:rsidRPr="00CB0C3E">
        <w:rPr>
          <w:sz w:val="24"/>
          <w:szCs w:val="24"/>
        </w:rPr>
        <w:t>zabezpieczającą przed wylaniem zawartości oraz filtr węglowy. Worki biologicznie czyste.</w:t>
      </w:r>
    </w:p>
    <w:p w:rsidR="00CB0C3E" w:rsidRDefault="00CB0C3E" w:rsidP="00CB0C3E">
      <w:pPr>
        <w:ind w:left="30" w:right="-72"/>
        <w:jc w:val="both"/>
        <w:rPr>
          <w:b/>
          <w:sz w:val="24"/>
          <w:szCs w:val="24"/>
        </w:rPr>
      </w:pPr>
      <w:r w:rsidRPr="00882663">
        <w:rPr>
          <w:b/>
          <w:sz w:val="24"/>
          <w:szCs w:val="24"/>
        </w:rPr>
        <w:t>Odp.:</w:t>
      </w:r>
    </w:p>
    <w:p w:rsidR="0096562C" w:rsidRPr="00CB0C3E" w:rsidRDefault="0096562C" w:rsidP="0096562C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73 poz. 2 worki do kontrolowanej zbiórki stolca                 o zaoferowanych parametrach.  </w:t>
      </w:r>
    </w:p>
    <w:p w:rsidR="009628F7" w:rsidRPr="001C3705" w:rsidRDefault="009628F7" w:rsidP="009628F7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96562C" w:rsidRDefault="0096562C" w:rsidP="009628F7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9628F7" w:rsidRPr="001C3705" w:rsidRDefault="009628F7" w:rsidP="009628F7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D83B53" w:rsidRDefault="009628F7" w:rsidP="009628F7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sectPr w:rsidR="00D83B53" w:rsidSect="0096562C">
      <w:footerReference w:type="even" r:id="rId7"/>
      <w:footerReference w:type="default" r:id="rId8"/>
      <w:footerReference w:type="first" r:id="rId9"/>
      <w:pgSz w:w="11906" w:h="16838" w:code="9"/>
      <w:pgMar w:top="426" w:right="1418" w:bottom="993" w:left="1418" w:header="708" w:footer="522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3ED" w:rsidRDefault="00BB33ED">
      <w:r>
        <w:separator/>
      </w:r>
    </w:p>
  </w:endnote>
  <w:endnote w:type="continuationSeparator" w:id="0">
    <w:p w:rsidR="00BB33ED" w:rsidRDefault="00BB33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44B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44B48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44B4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D4F0C" w:rsidRPr="004D4F0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3ED" w:rsidRDefault="00BB33ED">
      <w:r>
        <w:separator/>
      </w:r>
    </w:p>
  </w:footnote>
  <w:footnote w:type="continuationSeparator" w:id="0">
    <w:p w:rsidR="00BB33ED" w:rsidRDefault="00BB33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70EB"/>
    <w:rsid w:val="00031374"/>
    <w:rsid w:val="000A1097"/>
    <w:rsid w:val="000E03A8"/>
    <w:rsid w:val="000E2A8F"/>
    <w:rsid w:val="0012774F"/>
    <w:rsid w:val="00144B7A"/>
    <w:rsid w:val="00180C6E"/>
    <w:rsid w:val="0029606A"/>
    <w:rsid w:val="004848F3"/>
    <w:rsid w:val="004A75F2"/>
    <w:rsid w:val="004D4F0C"/>
    <w:rsid w:val="005144A9"/>
    <w:rsid w:val="00520165"/>
    <w:rsid w:val="00544B48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628F7"/>
    <w:rsid w:val="0096562C"/>
    <w:rsid w:val="00A4289B"/>
    <w:rsid w:val="00A905AC"/>
    <w:rsid w:val="00BA6584"/>
    <w:rsid w:val="00BB33ED"/>
    <w:rsid w:val="00BE7BFD"/>
    <w:rsid w:val="00BF72DD"/>
    <w:rsid w:val="00C370EB"/>
    <w:rsid w:val="00C370F2"/>
    <w:rsid w:val="00C44EEC"/>
    <w:rsid w:val="00CB0C3E"/>
    <w:rsid w:val="00D22FFA"/>
    <w:rsid w:val="00D83B53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4289B"/>
  </w:style>
  <w:style w:type="paragraph" w:styleId="Nagwek1">
    <w:name w:val="heading 1"/>
    <w:basedOn w:val="Normalny"/>
    <w:next w:val="Normalny"/>
    <w:link w:val="Nagwek1Znak"/>
    <w:qFormat/>
    <w:rsid w:val="00A4289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4289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4289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428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4289B"/>
  </w:style>
  <w:style w:type="paragraph" w:styleId="Tekstpodstawowywcity">
    <w:name w:val="Body Text Indent"/>
    <w:basedOn w:val="Normalny"/>
    <w:rsid w:val="00A4289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4289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4289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A4289B"/>
    <w:rPr>
      <w:sz w:val="28"/>
    </w:rPr>
  </w:style>
  <w:style w:type="paragraph" w:styleId="Tekstpodstawowywcity3">
    <w:name w:val="Body Text Indent 3"/>
    <w:basedOn w:val="Normalny"/>
    <w:rsid w:val="00A4289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B0C3E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B0C3E"/>
  </w:style>
  <w:style w:type="character" w:customStyle="1" w:styleId="TekstpodstawowyZnak">
    <w:name w:val="Tekst podstawowy Znak"/>
    <w:basedOn w:val="Domylnaczcionkaakapitu"/>
    <w:link w:val="Tekstpodstawowy"/>
    <w:rsid w:val="00CB0C3E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334</Words>
  <Characters>2164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2022-02-17T10:42:00Z</cp:lastPrinted>
  <dcterms:created xsi:type="dcterms:W3CDTF">2022-02-17T10:42:00Z</dcterms:created>
  <dcterms:modified xsi:type="dcterms:W3CDTF">2022-02-17T10:42:00Z</dcterms:modified>
</cp:coreProperties>
</file>