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07EE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888240E" w14:textId="77777777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9DC0AD2" w14:textId="3DCA74EA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Załącznik. 9.2 </w:t>
      </w:r>
    </w:p>
    <w:p w14:paraId="6997FD0B" w14:textId="6C13AD72" w:rsidR="00B03CDB" w:rsidRDefault="00CB534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Eap</w:t>
      </w:r>
      <w:proofErr w:type="spellEnd"/>
      <w:r>
        <w:rPr>
          <w:rFonts w:ascii="Times New Roman" w:hAnsi="Times New Roman" w:cs="Times New Roman"/>
          <w:sz w:val="22"/>
          <w:szCs w:val="22"/>
        </w:rPr>
        <w:t>. 2412/5/22/M</w:t>
      </w:r>
    </w:p>
    <w:p w14:paraId="06D37846" w14:textId="622800BD" w:rsidR="00B03CDB" w:rsidRDefault="002B5675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</w:t>
      </w:r>
      <w:r w:rsidR="00CB534C">
        <w:rPr>
          <w:rFonts w:cs="Times New Roman"/>
          <w:b/>
          <w:bCs/>
          <w:sz w:val="22"/>
          <w:szCs w:val="22"/>
        </w:rPr>
        <w:t xml:space="preserve">         Zestawienie  warunków technicznych </w:t>
      </w:r>
    </w:p>
    <w:p w14:paraId="79B9D0C5" w14:textId="28C69AB6" w:rsidR="00B03CDB" w:rsidRDefault="002B5675">
      <w:pPr>
        <w:pStyle w:val="Textbody"/>
        <w:rPr>
          <w:rFonts w:cs="Times New Roman"/>
          <w:b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</w:t>
      </w:r>
      <w:r w:rsidR="00CB534C">
        <w:rPr>
          <w:rFonts w:cs="Times New Roman"/>
          <w:b/>
          <w:bCs/>
          <w:sz w:val="22"/>
          <w:szCs w:val="22"/>
        </w:rPr>
        <w:t>w II Kryterium wyboru oferty</w:t>
      </w:r>
      <w:r w:rsidR="00CB534C">
        <w:rPr>
          <w:rFonts w:cs="Times New Roman"/>
          <w:b/>
          <w:sz w:val="22"/>
          <w:szCs w:val="22"/>
        </w:rPr>
        <w:t xml:space="preserve"> </w:t>
      </w:r>
    </w:p>
    <w:p w14:paraId="312FFDEE" w14:textId="77777777" w:rsidR="00BC7E92" w:rsidRPr="00E52990" w:rsidRDefault="00BC7E92" w:rsidP="00BC7E92">
      <w:pPr>
        <w:pStyle w:val="Standard"/>
        <w:jc w:val="both"/>
        <w:rPr>
          <w:rFonts w:ascii="Times New Roman" w:hAnsi="Times New Roman" w:cs="Times New Roman"/>
          <w:b/>
          <w:kern w:val="3"/>
          <w:sz w:val="22"/>
          <w:szCs w:val="22"/>
          <w:u w:val="single"/>
        </w:rPr>
      </w:pPr>
      <w:r w:rsidRPr="00E52990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2 – </w:t>
      </w:r>
      <w:r w:rsidRPr="00E52990">
        <w:rPr>
          <w:rFonts w:ascii="Times New Roman" w:hAnsi="Times New Roman" w:cs="Times New Roman"/>
          <w:b/>
          <w:kern w:val="3"/>
          <w:sz w:val="22"/>
          <w:szCs w:val="22"/>
          <w:u w:val="single"/>
        </w:rPr>
        <w:t xml:space="preserve">Pakiet 2 – Dostawa odczynników, kalibratorów i kontroli jakości </w:t>
      </w:r>
    </w:p>
    <w:p w14:paraId="3A0001A0" w14:textId="192D625D" w:rsidR="00B03CDB" w:rsidRDefault="00BC7E92" w:rsidP="00BC7E92">
      <w:pPr>
        <w:pStyle w:val="Textbody"/>
        <w:rPr>
          <w:rFonts w:cs="Times New Roman"/>
          <w:b/>
          <w:bCs/>
          <w:sz w:val="22"/>
          <w:szCs w:val="22"/>
        </w:rPr>
      </w:pPr>
      <w:r w:rsidRPr="00E52990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>wraz z dzierżawą aparatu do hematologii</w:t>
      </w: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B03CDB" w14:paraId="38156BBD" w14:textId="77777777" w:rsidTr="002B5675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B2D4B" w14:textId="77777777" w:rsidR="00B03CDB" w:rsidRDefault="00CB534C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B03CDB" w14:paraId="71B7516F" w14:textId="77777777" w:rsidTr="002B5675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8D3152B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4DFCE7D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017045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273CDF4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DB8C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B03CDB" w14:paraId="3708C576" w14:textId="77777777" w:rsidTr="002B5675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0BBFBA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B2C22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Analizator wyposażony w osobny tryb dla płynów z jam ciała, bez potrzeby użycia dodatkowych odczynników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2CE8B95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DCF48" w14:textId="557B96EF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0A95FC9D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B03CDB" w14:paraId="77E558E0" w14:textId="77777777" w:rsidTr="002B5675">
        <w:trPr>
          <w:trHeight w:val="83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8C231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92A5643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Objętość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aspirowanej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próbki maksymalnie 30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mikrolitrów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83C1152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714D7C" w14:textId="514C2A96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7CB64797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B03CDB" w14:paraId="23F2CCA1" w14:textId="77777777" w:rsidTr="002B5675">
        <w:trPr>
          <w:trHeight w:val="183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48F6E4E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D877395" w14:textId="77777777" w:rsidR="00B03CDB" w:rsidRDefault="00CB534C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Liniowość ( bez wstępnego rozcieńczania):</w:t>
            </w:r>
          </w:p>
          <w:p w14:paraId="506A25BF" w14:textId="0861D6E9" w:rsidR="00B03CDB" w:rsidRDefault="002B5675">
            <w:pPr>
              <w:pStyle w:val="Standard"/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ymbol" w:hAnsi="Times New Roman" w:cs="Times New Roman"/>
                <w:sz w:val="22"/>
                <w:szCs w:val="22"/>
              </w:rPr>
              <w:t>-</w:t>
            </w:r>
            <w:r w:rsidR="00CB534C">
              <w:rPr>
                <w:rFonts w:ascii="Times New Roman" w:eastAsia="Symbol" w:hAnsi="Times New Roman" w:cs="Times New Roman"/>
                <w:sz w:val="22"/>
                <w:szCs w:val="22"/>
              </w:rPr>
              <w:tab/>
            </w:r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WBC min do 400 </w:t>
            </w:r>
            <w:proofErr w:type="spellStart"/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tys</w:t>
            </w:r>
            <w:proofErr w:type="spellEnd"/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mikrolitr</w:t>
            </w:r>
            <w:proofErr w:type="spellEnd"/>
          </w:p>
          <w:p w14:paraId="13E88A87" w14:textId="3B731C07" w:rsidR="00B03CDB" w:rsidRDefault="002B5675" w:rsidP="002B5675">
            <w:pPr>
              <w:pStyle w:val="Standard"/>
              <w:ind w:left="720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ymbol" w:hAnsi="Times New Roman" w:cs="Times New Roman"/>
                <w:sz w:val="22"/>
                <w:szCs w:val="22"/>
              </w:rPr>
              <w:t>-</w:t>
            </w:r>
            <w:r w:rsidR="00CB534C">
              <w:rPr>
                <w:rFonts w:ascii="Times New Roman" w:eastAsia="Symbol" w:hAnsi="Times New Roman" w:cs="Times New Roman"/>
                <w:sz w:val="22"/>
                <w:szCs w:val="22"/>
              </w:rPr>
              <w:tab/>
            </w:r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RBC  min do  8 mln/</w:t>
            </w:r>
            <w:proofErr w:type="spellStart"/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mikrolitr</w:t>
            </w:r>
            <w:proofErr w:type="spellEnd"/>
          </w:p>
          <w:p w14:paraId="4A0700B3" w14:textId="55627CC8" w:rsidR="002B5675" w:rsidRDefault="002B5675" w:rsidP="002B5675">
            <w:pPr>
              <w:pStyle w:val="Standard"/>
              <w:ind w:left="720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    PLT min do 3mln/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mikrolitr</w:t>
            </w:r>
            <w:proofErr w:type="spellEnd"/>
          </w:p>
          <w:p w14:paraId="3CFE0228" w14:textId="12139284" w:rsidR="002B5675" w:rsidRPr="002B5675" w:rsidRDefault="002B5675" w:rsidP="002B567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7A58C39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A8A305" w14:textId="77777777" w:rsidR="00CB534C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  <w:p w14:paraId="250162CA" w14:textId="55D20F7A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4137B16E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  <w:p w14:paraId="30400B00" w14:textId="5D77BE72" w:rsidR="00B03CDB" w:rsidRDefault="00B03CDB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B03CDB" w14:paraId="20EBA03E" w14:textId="77777777" w:rsidTr="002B5675">
        <w:trPr>
          <w:trHeight w:val="12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D4B3594" w14:textId="1AA7E991" w:rsidR="00B03CDB" w:rsidRDefault="002B5675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  <w:r w:rsidR="00CB534C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533A98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Analizator posiadający tryb dla próbek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leukopenicznych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z wydłużonym czasem zliczania leukocytów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8FBAC2A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08A406" w14:textId="3E82DFA4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TAK- 5 pkt</w:t>
            </w:r>
          </w:p>
          <w:p w14:paraId="588928B6" w14:textId="77777777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</w:tbl>
    <w:p w14:paraId="0A6F2100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15B99604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0BBCD86B" w14:textId="77777777" w:rsidR="002B5675" w:rsidRDefault="002B5675" w:rsidP="002B5675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15DCC53B" w14:textId="77777777" w:rsidR="002B5675" w:rsidRDefault="002B5675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17B559B7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233F7376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543D2F43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4A4AFC6C" w14:textId="77777777" w:rsidR="00B03CDB" w:rsidRDefault="00CB534C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9C2A855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2487EDB2" w14:textId="1A06CDD8" w:rsidR="00B03CDB" w:rsidRDefault="00CB534C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sectPr w:rsidR="00B03CD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CDB"/>
    <w:rsid w:val="002B5675"/>
    <w:rsid w:val="00B03CDB"/>
    <w:rsid w:val="00BC7E92"/>
    <w:rsid w:val="00CB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9DC9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BC7E92"/>
    <w:pPr>
      <w:widowControl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18</cp:revision>
  <dcterms:created xsi:type="dcterms:W3CDTF">2017-07-17T10:48:00Z</dcterms:created>
  <dcterms:modified xsi:type="dcterms:W3CDTF">2022-02-24T10:18:00Z</dcterms:modified>
  <dc:language>pl-PL</dc:language>
</cp:coreProperties>
</file>