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6703D7" w14:textId="77777777" w:rsidR="00485551" w:rsidRPr="00824306" w:rsidRDefault="00485551" w:rsidP="0048555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470B3741" w14:textId="5F089BB6" w:rsidR="00485551" w:rsidRDefault="00485551" w:rsidP="0048555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Eap.2412/6/22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1453A50A" w14:textId="77777777" w:rsidR="00485551" w:rsidRDefault="00485551" w:rsidP="00485551"/>
    <w:p w14:paraId="67EF1DBD" w14:textId="77777777" w:rsidR="00485551" w:rsidRDefault="00485551" w:rsidP="00485551">
      <w:pPr>
        <w:pStyle w:val="Textbody"/>
        <w:rPr>
          <w:rFonts w:ascii="Georgia" w:hAnsi="Georgia"/>
          <w:b/>
          <w:bCs/>
        </w:rPr>
      </w:pPr>
    </w:p>
    <w:p w14:paraId="5B54C2D6" w14:textId="77777777" w:rsidR="00485551" w:rsidRDefault="00485551" w:rsidP="00485551">
      <w:pPr>
        <w:pStyle w:val="Textbody"/>
        <w:rPr>
          <w:rFonts w:ascii="Georgia" w:hAnsi="Georgia"/>
          <w:b/>
          <w:bCs/>
        </w:rPr>
      </w:pPr>
    </w:p>
    <w:p w14:paraId="5DC36A26" w14:textId="34D11772" w:rsidR="00485551" w:rsidRDefault="00485551" w:rsidP="00485551">
      <w:pPr>
        <w:pStyle w:val="Textbody"/>
        <w:rPr>
          <w:b/>
          <w:sz w:val="22"/>
          <w:szCs w:val="22"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 w:rsidRPr="00FB714A">
        <w:rPr>
          <w:rFonts w:cs="Times New Roman"/>
          <w:b/>
          <w:kern w:val="1"/>
        </w:rPr>
        <w:t xml:space="preserve">Pakiecie nr 1 – </w:t>
      </w:r>
      <w:r>
        <w:rPr>
          <w:b/>
        </w:rPr>
        <w:t>Asortyment do sterylizacji niskotemperaturowej</w:t>
      </w:r>
    </w:p>
    <w:p w14:paraId="2CCC2EEA" w14:textId="77777777" w:rsidR="00485551" w:rsidRDefault="00485551" w:rsidP="00485551">
      <w:pPr>
        <w:pStyle w:val="Textbody"/>
        <w:rPr>
          <w:b/>
          <w:sz w:val="22"/>
          <w:szCs w:val="22"/>
        </w:rPr>
      </w:pPr>
    </w:p>
    <w:p w14:paraId="30308B32" w14:textId="77777777" w:rsidR="00485551" w:rsidRDefault="00485551" w:rsidP="00485551">
      <w:pPr>
        <w:pStyle w:val="Textbody"/>
        <w:rPr>
          <w:b/>
          <w:sz w:val="22"/>
          <w:szCs w:val="22"/>
        </w:rPr>
      </w:pPr>
    </w:p>
    <w:p w14:paraId="5158BBE1" w14:textId="77777777" w:rsidR="00485551" w:rsidRDefault="00485551" w:rsidP="00485551">
      <w:pPr>
        <w:pStyle w:val="Textbody"/>
        <w:rPr>
          <w:b/>
          <w:sz w:val="22"/>
          <w:szCs w:val="22"/>
        </w:rPr>
      </w:pPr>
    </w:p>
    <w:p w14:paraId="542C81DA" w14:textId="77777777" w:rsidR="00485551" w:rsidRDefault="00485551" w:rsidP="00485551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98"/>
        <w:gridCol w:w="1665"/>
        <w:gridCol w:w="3343"/>
        <w:gridCol w:w="1677"/>
        <w:gridCol w:w="1779"/>
      </w:tblGrid>
      <w:tr w:rsidR="00485551" w:rsidRPr="00FB714A" w14:paraId="7A9B3170" w14:textId="77777777" w:rsidTr="001762C5">
        <w:tc>
          <w:tcPr>
            <w:tcW w:w="598" w:type="dxa"/>
          </w:tcPr>
          <w:p w14:paraId="4A7E5D3D" w14:textId="77777777" w:rsidR="00485551" w:rsidRPr="00FB714A" w:rsidRDefault="00485551" w:rsidP="00E230C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665" w:type="dxa"/>
          </w:tcPr>
          <w:p w14:paraId="6CCBCD37" w14:textId="77777777" w:rsidR="00485551" w:rsidRPr="00FB714A" w:rsidRDefault="00485551" w:rsidP="00E230C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Pozycja asortymentowa</w:t>
            </w:r>
          </w:p>
        </w:tc>
        <w:tc>
          <w:tcPr>
            <w:tcW w:w="3343" w:type="dxa"/>
          </w:tcPr>
          <w:p w14:paraId="618CB1F0" w14:textId="77777777" w:rsidR="00485551" w:rsidRPr="00FB714A" w:rsidRDefault="00485551" w:rsidP="00E230C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1677" w:type="dxa"/>
          </w:tcPr>
          <w:p w14:paraId="6D9320DF" w14:textId="77777777" w:rsidR="00485551" w:rsidRPr="00FB714A" w:rsidRDefault="00485551" w:rsidP="00E230C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779" w:type="dxa"/>
          </w:tcPr>
          <w:p w14:paraId="4060FF4D" w14:textId="77777777" w:rsidR="00485551" w:rsidRPr="00FB714A" w:rsidRDefault="00485551" w:rsidP="00E230C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642F0337" w14:textId="77777777" w:rsidR="00485551" w:rsidRPr="00FB714A" w:rsidRDefault="00485551" w:rsidP="00E230C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sz w:val="22"/>
                <w:szCs w:val="22"/>
              </w:rPr>
              <w:t xml:space="preserve">    ( tak / nie )</w:t>
            </w:r>
          </w:p>
        </w:tc>
      </w:tr>
      <w:tr w:rsidR="00485551" w:rsidRPr="00FB714A" w14:paraId="409657AE" w14:textId="77777777" w:rsidTr="001762C5">
        <w:tc>
          <w:tcPr>
            <w:tcW w:w="598" w:type="dxa"/>
          </w:tcPr>
          <w:p w14:paraId="2EC49B70" w14:textId="77777777" w:rsidR="00485551" w:rsidRPr="00FB714A" w:rsidRDefault="00485551" w:rsidP="00E230C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665" w:type="dxa"/>
          </w:tcPr>
          <w:p w14:paraId="478BD401" w14:textId="77777777" w:rsidR="00485551" w:rsidRPr="002D372A" w:rsidRDefault="00485551" w:rsidP="00E230C7">
            <w:pPr>
              <w:pStyle w:val="Textbody"/>
              <w:jc w:val="center"/>
              <w:rPr>
                <w:rFonts w:ascii="Georgia" w:hAnsi="Georgia"/>
                <w:b/>
                <w:bCs/>
              </w:rPr>
            </w:pPr>
            <w:r w:rsidRPr="002D372A">
              <w:rPr>
                <w:rFonts w:ascii="Georgia" w:hAnsi="Georgia"/>
                <w:b/>
                <w:bCs/>
              </w:rPr>
              <w:t>1.</w:t>
            </w:r>
          </w:p>
        </w:tc>
        <w:tc>
          <w:tcPr>
            <w:tcW w:w="3343" w:type="dxa"/>
          </w:tcPr>
          <w:p w14:paraId="735709DA" w14:textId="77777777" w:rsidR="00D839AA" w:rsidRDefault="00D839AA" w:rsidP="00E230C7">
            <w:pPr>
              <w:pStyle w:val="Textbody"/>
              <w:rPr>
                <w:bCs/>
                <w:sz w:val="22"/>
                <w:szCs w:val="22"/>
              </w:rPr>
            </w:pPr>
          </w:p>
          <w:p w14:paraId="5A510CAB" w14:textId="6D21F0D8" w:rsidR="00485551" w:rsidRPr="00890A09" w:rsidRDefault="00D839AA" w:rsidP="00E230C7">
            <w:pPr>
              <w:pStyle w:val="Textbody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Postać dostarczonego testu</w:t>
            </w:r>
          </w:p>
        </w:tc>
        <w:tc>
          <w:tcPr>
            <w:tcW w:w="1677" w:type="dxa"/>
          </w:tcPr>
          <w:p w14:paraId="6E4C850E" w14:textId="08996186" w:rsidR="00D839AA" w:rsidRDefault="00485551" w:rsidP="00E230C7">
            <w:pPr>
              <w:pStyle w:val="Textbody"/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 </w:t>
            </w:r>
            <w:r w:rsidR="00D839AA" w:rsidRPr="00D839AA">
              <w:rPr>
                <w:rFonts w:ascii="Georgia" w:hAnsi="Georgia"/>
              </w:rPr>
              <w:t>Test w formie ampułki</w:t>
            </w:r>
          </w:p>
          <w:p w14:paraId="725FE1F2" w14:textId="2DA6AD21" w:rsidR="00485551" w:rsidRPr="00586048" w:rsidRDefault="00485551" w:rsidP="00E230C7">
            <w:pPr>
              <w:pStyle w:val="Textbody"/>
              <w:rPr>
                <w:rFonts w:cs="Times New Roman"/>
                <w:sz w:val="20"/>
                <w:szCs w:val="20"/>
              </w:rPr>
            </w:pPr>
            <w:r>
              <w:rPr>
                <w:rFonts w:ascii="Georgia" w:hAnsi="Georgia"/>
              </w:rPr>
              <w:t xml:space="preserve"> </w:t>
            </w:r>
            <w:r>
              <w:rPr>
                <w:rFonts w:ascii="Georgia" w:eastAsia="Georgia" w:hAnsi="Georgia" w:cs="Georgia"/>
                <w:color w:val="000000"/>
                <w:sz w:val="20"/>
                <w:szCs w:val="20"/>
              </w:rPr>
              <w:t xml:space="preserve">15 pkt.  </w:t>
            </w:r>
          </w:p>
        </w:tc>
        <w:tc>
          <w:tcPr>
            <w:tcW w:w="1779" w:type="dxa"/>
          </w:tcPr>
          <w:p w14:paraId="636BFB58" w14:textId="77777777" w:rsidR="00485551" w:rsidRPr="00FB714A" w:rsidRDefault="00485551" w:rsidP="00E230C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485551" w:rsidRPr="00FB714A" w14:paraId="276BB6E5" w14:textId="77777777" w:rsidTr="001762C5">
        <w:tc>
          <w:tcPr>
            <w:tcW w:w="598" w:type="dxa"/>
          </w:tcPr>
          <w:p w14:paraId="3EA01A11" w14:textId="39DC7F1F" w:rsidR="00485551" w:rsidRDefault="00485551" w:rsidP="00E230C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1665" w:type="dxa"/>
          </w:tcPr>
          <w:p w14:paraId="1F14C7C2" w14:textId="7F0F34CF" w:rsidR="00485551" w:rsidRPr="002D372A" w:rsidRDefault="00485551" w:rsidP="00E230C7">
            <w:pPr>
              <w:pStyle w:val="Textbody"/>
              <w:jc w:val="center"/>
              <w:rPr>
                <w:rFonts w:ascii="Georgia" w:hAnsi="Georgia"/>
                <w:b/>
                <w:bCs/>
              </w:rPr>
            </w:pPr>
            <w:r>
              <w:rPr>
                <w:rFonts w:ascii="Georgia" w:hAnsi="Georgia"/>
                <w:b/>
                <w:bCs/>
              </w:rPr>
              <w:t>2.</w:t>
            </w:r>
          </w:p>
        </w:tc>
        <w:tc>
          <w:tcPr>
            <w:tcW w:w="3343" w:type="dxa"/>
          </w:tcPr>
          <w:p w14:paraId="7B401F2F" w14:textId="5E412B42" w:rsidR="00485551" w:rsidRDefault="00485551" w:rsidP="00E230C7">
            <w:pPr>
              <w:pStyle w:val="Textbody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Warunki przechowywania testu przed użyciem</w:t>
            </w:r>
          </w:p>
        </w:tc>
        <w:tc>
          <w:tcPr>
            <w:tcW w:w="1677" w:type="dxa"/>
          </w:tcPr>
          <w:p w14:paraId="4611458B" w14:textId="77777777" w:rsidR="00F845F7" w:rsidRDefault="00F845F7" w:rsidP="00E230C7">
            <w:pPr>
              <w:pStyle w:val="Textbody"/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Test przechowuje się w temperaturze pokojowej </w:t>
            </w:r>
          </w:p>
          <w:p w14:paraId="65F959BD" w14:textId="6A89DDDD" w:rsidR="00485551" w:rsidRDefault="00485551" w:rsidP="00E230C7">
            <w:pPr>
              <w:pStyle w:val="Textbody"/>
              <w:rPr>
                <w:rFonts w:ascii="Georgia" w:hAnsi="Georgia"/>
              </w:rPr>
            </w:pPr>
            <w:r w:rsidRPr="00485551">
              <w:rPr>
                <w:rFonts w:ascii="Georgia" w:hAnsi="Georgia"/>
              </w:rPr>
              <w:t xml:space="preserve">15 pkt.  </w:t>
            </w:r>
          </w:p>
        </w:tc>
        <w:tc>
          <w:tcPr>
            <w:tcW w:w="1779" w:type="dxa"/>
          </w:tcPr>
          <w:p w14:paraId="29F497AE" w14:textId="77777777" w:rsidR="00485551" w:rsidRPr="00FB714A" w:rsidRDefault="00485551" w:rsidP="00E230C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485551" w:rsidRPr="00FB714A" w14:paraId="6EAE1E43" w14:textId="77777777" w:rsidTr="001762C5">
        <w:tc>
          <w:tcPr>
            <w:tcW w:w="598" w:type="dxa"/>
          </w:tcPr>
          <w:p w14:paraId="5C8C9715" w14:textId="32819A20" w:rsidR="00485551" w:rsidRDefault="00485551" w:rsidP="00E230C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1665" w:type="dxa"/>
          </w:tcPr>
          <w:p w14:paraId="188CECD5" w14:textId="47FB8A1F" w:rsidR="00485551" w:rsidRDefault="00485551" w:rsidP="00E230C7">
            <w:pPr>
              <w:pStyle w:val="Textbody"/>
              <w:jc w:val="center"/>
              <w:rPr>
                <w:rFonts w:ascii="Georgia" w:hAnsi="Georgia"/>
                <w:b/>
                <w:bCs/>
              </w:rPr>
            </w:pPr>
            <w:r>
              <w:rPr>
                <w:rFonts w:ascii="Georgia" w:hAnsi="Georgia"/>
                <w:b/>
                <w:bCs/>
              </w:rPr>
              <w:t>3.</w:t>
            </w:r>
          </w:p>
        </w:tc>
        <w:tc>
          <w:tcPr>
            <w:tcW w:w="3343" w:type="dxa"/>
          </w:tcPr>
          <w:p w14:paraId="71665695" w14:textId="42184518" w:rsidR="00485551" w:rsidRDefault="005C59A3" w:rsidP="00E230C7">
            <w:pPr>
              <w:pStyle w:val="Textbody"/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Ilość pół wskaźnikowych na teście </w:t>
            </w:r>
          </w:p>
        </w:tc>
        <w:tc>
          <w:tcPr>
            <w:tcW w:w="1677" w:type="dxa"/>
          </w:tcPr>
          <w:p w14:paraId="06E92C1C" w14:textId="77777777" w:rsidR="00F845F7" w:rsidRDefault="005C59A3" w:rsidP="00E230C7">
            <w:pPr>
              <w:pStyle w:val="Textbody"/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 </w:t>
            </w:r>
            <w:r w:rsidR="00F845F7">
              <w:rPr>
                <w:rFonts w:ascii="Georgia" w:hAnsi="Georgia"/>
              </w:rPr>
              <w:t>1 pole wskaźnikowe</w:t>
            </w:r>
          </w:p>
          <w:p w14:paraId="7E147C99" w14:textId="08A040F8" w:rsidR="00485551" w:rsidRPr="00485551" w:rsidRDefault="005C59A3" w:rsidP="00E230C7">
            <w:pPr>
              <w:pStyle w:val="Textbody"/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5 pkt </w:t>
            </w:r>
          </w:p>
        </w:tc>
        <w:tc>
          <w:tcPr>
            <w:tcW w:w="1779" w:type="dxa"/>
          </w:tcPr>
          <w:p w14:paraId="72FCFE21" w14:textId="77777777" w:rsidR="00485551" w:rsidRPr="00FB714A" w:rsidRDefault="00485551" w:rsidP="00E230C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</w:tbl>
    <w:p w14:paraId="62AE7996" w14:textId="77777777" w:rsidR="00485551" w:rsidRPr="00FB714A" w:rsidRDefault="00485551" w:rsidP="00485551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5A7B655A" w14:textId="77777777" w:rsidR="00485551" w:rsidRDefault="00485551" w:rsidP="00485551">
      <w:pPr>
        <w:pStyle w:val="Standard"/>
      </w:pPr>
      <w:r>
        <w:rPr>
          <w:rFonts w:cs="Times New Roman"/>
          <w:i/>
          <w:sz w:val="20"/>
          <w:szCs w:val="20"/>
        </w:rPr>
        <w:t>* w przypadku gdy producent bada i podaje w karcie technicznej więcej niż jeden wynik badania (dla kierunków), należy wpisać wszystkie wartości do tabeli, a dla potrzeb oceny punktowej, wartości te zostaną uśrednione</w:t>
      </w:r>
    </w:p>
    <w:p w14:paraId="4AEC232F" w14:textId="77777777" w:rsidR="00485551" w:rsidRDefault="00485551" w:rsidP="00485551">
      <w:pPr>
        <w:pStyle w:val="Textbody"/>
        <w:rPr>
          <w:rFonts w:ascii="Georgia" w:hAnsi="Georgia"/>
          <w:b/>
          <w:bCs/>
          <w:sz w:val="18"/>
        </w:rPr>
      </w:pPr>
    </w:p>
    <w:p w14:paraId="600E94B8" w14:textId="77777777" w:rsidR="00485551" w:rsidRDefault="00485551" w:rsidP="00485551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2A6C3E19" w14:textId="77777777" w:rsidR="00485551" w:rsidRDefault="00485551" w:rsidP="00485551">
      <w:pPr>
        <w:rPr>
          <w:sz w:val="22"/>
          <w:szCs w:val="22"/>
        </w:rPr>
      </w:pPr>
    </w:p>
    <w:p w14:paraId="1597041A" w14:textId="77777777" w:rsidR="00485551" w:rsidRDefault="00485551" w:rsidP="00485551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5D8503B4" w14:textId="77777777" w:rsidR="00485551" w:rsidRDefault="00485551" w:rsidP="00485551"/>
    <w:p w14:paraId="52EBFB50" w14:textId="77777777" w:rsidR="00485551" w:rsidRDefault="00485551" w:rsidP="00485551"/>
    <w:p w14:paraId="42150D9F" w14:textId="77777777" w:rsidR="00485551" w:rsidRDefault="00485551" w:rsidP="00485551"/>
    <w:p w14:paraId="3CB85345" w14:textId="77777777" w:rsidR="00485551" w:rsidRPr="00503534" w:rsidRDefault="00485551" w:rsidP="0048555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065F54FD" w14:textId="77777777" w:rsidR="00485551" w:rsidRPr="005356CB" w:rsidRDefault="00485551" w:rsidP="0048555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124C1600" w14:textId="77777777" w:rsidR="00485551" w:rsidRDefault="00485551" w:rsidP="0048555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0BF4B84C" w14:textId="77777777" w:rsidR="00485551" w:rsidRDefault="00485551" w:rsidP="00485551"/>
    <w:p w14:paraId="3C242784" w14:textId="77777777" w:rsidR="00485551" w:rsidRDefault="00485551"/>
    <w:sectPr w:rsidR="00485551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551"/>
    <w:rsid w:val="001762C5"/>
    <w:rsid w:val="00485551"/>
    <w:rsid w:val="005C59A3"/>
    <w:rsid w:val="00D839AA"/>
    <w:rsid w:val="00F84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8D2A3"/>
  <w15:chartTrackingRefBased/>
  <w15:docId w15:val="{A623A6AF-9934-4D85-85DC-0D3E08485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48555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48555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485551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48555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4855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Krystian Plis</dc:creator>
  <cp:keywords/>
  <dc:description/>
  <cp:lastModifiedBy>Walenty Plis</cp:lastModifiedBy>
  <cp:revision>2</cp:revision>
  <cp:lastPrinted>2022-03-30T12:20:00Z</cp:lastPrinted>
  <dcterms:created xsi:type="dcterms:W3CDTF">2022-04-05T11:19:00Z</dcterms:created>
  <dcterms:modified xsi:type="dcterms:W3CDTF">2022-04-05T11:19:00Z</dcterms:modified>
</cp:coreProperties>
</file>