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0E7C8B11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D52051">
        <w:rPr>
          <w:rFonts w:ascii="Times New Roman" w:hAnsi="Times New Roman" w:cs="Times New Roman"/>
          <w:sz w:val="20"/>
          <w:szCs w:val="20"/>
          <w:u w:val="single"/>
        </w:rPr>
        <w:t>1</w:t>
      </w:r>
    </w:p>
    <w:p w14:paraId="669FD348" w14:textId="345C64C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D52051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D52051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EB996EF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11</w:t>
      </w:r>
      <w:r w:rsidR="001E4A9B" w:rsidRPr="006024F6">
        <w:rPr>
          <w:b/>
          <w:sz w:val="22"/>
          <w:szCs w:val="22"/>
        </w:rPr>
        <w:t xml:space="preserve"> – </w:t>
      </w:r>
      <w:r w:rsidR="001E4A9B" w:rsidRPr="006024F6">
        <w:rPr>
          <w:rFonts w:ascii="Georgia" w:hAnsi="Georgia"/>
          <w:b/>
          <w:bCs/>
          <w:sz w:val="18"/>
          <w:szCs w:val="18"/>
        </w:rPr>
        <w:t>Preparaty do urządzeń dezynfekcyjnych</w:t>
      </w:r>
      <w:r w:rsidR="001E4A9B">
        <w:rPr>
          <w:rFonts w:ascii="Georgia" w:hAnsi="Georgia"/>
          <w:b/>
          <w:bCs/>
          <w:sz w:val="18"/>
        </w:rPr>
        <w:t xml:space="preserve"> </w:t>
      </w: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1380606" w:rsidR="007C0027" w:rsidRPr="001E4A9B" w:rsidRDefault="00BB24CE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Obecność glicerolu w preparacie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7979AB5" w14:textId="77777777" w:rsidR="001E4A9B" w:rsidRPr="001E4A9B" w:rsidRDefault="001C22BC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1E4A9B">
              <w:rPr>
                <w:rFonts w:ascii="Times New Roman" w:hAnsi="Times New Roman" w:cs="Times New Roman"/>
                <w:color w:val="111111"/>
              </w:rPr>
              <w:t>Nie zawiera glicerolu</w:t>
            </w:r>
          </w:p>
          <w:p w14:paraId="64173580" w14:textId="57941933" w:rsidR="007C0027" w:rsidRPr="001E4A9B" w:rsidRDefault="001C22BC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1E4A9B">
              <w:rPr>
                <w:rFonts w:ascii="Times New Roman" w:hAnsi="Times New Roman" w:cs="Times New Roman"/>
                <w:color w:val="111111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2017-06-14T11:09:00Z</cp:lastPrinted>
  <dcterms:created xsi:type="dcterms:W3CDTF">2017-06-13T12:09:00Z</dcterms:created>
  <dcterms:modified xsi:type="dcterms:W3CDTF">2022-09-23T09:59:00Z</dcterms:modified>
</cp:coreProperties>
</file>