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68C" w:rsidRPr="00B85034" w:rsidRDefault="007F068C" w:rsidP="007F068C">
      <w:pPr>
        <w:pStyle w:val="Nagwek"/>
        <w:rPr>
          <w:i/>
          <w:iCs/>
          <w:sz w:val="20"/>
          <w:szCs w:val="20"/>
        </w:rPr>
      </w:pPr>
      <w:r>
        <w:rPr>
          <w:i/>
          <w:iCs/>
          <w:sz w:val="20"/>
        </w:rPr>
        <w:t xml:space="preserve">Specyfikacja Warunków Zamówienia                                                                                                                                                                                   </w:t>
      </w:r>
      <w:r w:rsidRPr="00B85034">
        <w:rPr>
          <w:b/>
          <w:bCs/>
          <w:i/>
          <w:iCs/>
        </w:rPr>
        <w:t xml:space="preserve">Załącznik nr </w:t>
      </w:r>
      <w:r>
        <w:rPr>
          <w:b/>
          <w:bCs/>
          <w:i/>
          <w:iCs/>
        </w:rPr>
        <w:t>2.</w:t>
      </w:r>
      <w:r w:rsidR="00FD3743">
        <w:rPr>
          <w:b/>
          <w:bCs/>
          <w:i/>
          <w:iCs/>
        </w:rPr>
        <w:t>2</w:t>
      </w:r>
      <w:r w:rsidRPr="00B85034">
        <w:rPr>
          <w:b/>
          <w:bCs/>
          <w:i/>
          <w:iCs/>
        </w:rPr>
        <w:t xml:space="preserve"> do SWZ</w:t>
      </w:r>
    </w:p>
    <w:p w:rsidR="00FD3743" w:rsidRPr="004E4F00" w:rsidRDefault="00FD3743" w:rsidP="00FD3743">
      <w:pPr>
        <w:rPr>
          <w:i/>
          <w:kern w:val="3"/>
          <w:sz w:val="20"/>
          <w:szCs w:val="20"/>
          <w:lang w:eastAsia="zh-CN"/>
        </w:rPr>
      </w:pPr>
      <w:r>
        <w:rPr>
          <w:kern w:val="3"/>
          <w:sz w:val="20"/>
          <w:szCs w:val="20"/>
          <w:lang w:eastAsia="zh-CN"/>
        </w:rPr>
        <w:t>„</w:t>
      </w:r>
      <w:r w:rsidRPr="00CC7285">
        <w:rPr>
          <w:rFonts w:eastAsia="Calibri" w:cs="Calibri"/>
          <w:bCs/>
          <w:i/>
          <w:color w:val="000000"/>
          <w:sz w:val="20"/>
          <w:szCs w:val="20"/>
        </w:rPr>
        <w:t xml:space="preserve">Dostawa sprzętu i oprogramowania podnoszącego poziom </w:t>
      </w:r>
      <w:proofErr w:type="spellStart"/>
      <w:r w:rsidRPr="00CC7285">
        <w:rPr>
          <w:rFonts w:eastAsia="Calibri" w:cs="Calibri"/>
          <w:bCs/>
          <w:i/>
          <w:color w:val="000000"/>
          <w:sz w:val="20"/>
          <w:szCs w:val="20"/>
        </w:rPr>
        <w:t>cyberbezpieczeństwa</w:t>
      </w:r>
      <w:proofErr w:type="spellEnd"/>
      <w:r w:rsidRPr="00CC7285">
        <w:rPr>
          <w:rFonts w:eastAsia="Calibri" w:cs="Calibri"/>
          <w:bCs/>
          <w:i/>
          <w:color w:val="000000"/>
          <w:sz w:val="20"/>
          <w:szCs w:val="20"/>
        </w:rPr>
        <w:t xml:space="preserve"> systemów teleinformatycznych </w:t>
      </w:r>
      <w:r>
        <w:rPr>
          <w:rFonts w:eastAsia="Calibri" w:cs="Calibri"/>
          <w:bCs/>
          <w:i/>
          <w:color w:val="000000"/>
          <w:sz w:val="20"/>
          <w:szCs w:val="20"/>
        </w:rPr>
        <w:t xml:space="preserve">                    </w:t>
      </w:r>
      <w:r w:rsidRPr="00CC7285">
        <w:rPr>
          <w:rFonts w:eastAsia="Calibri" w:cs="Calibri"/>
          <w:bCs/>
          <w:i/>
          <w:color w:val="000000"/>
          <w:sz w:val="20"/>
          <w:szCs w:val="20"/>
        </w:rPr>
        <w:t>w ramach podniesienia poziomu bezpieczeństwa systemów teleinformatycznych świadczeniodawców wraz z pełnym wdrożeniem dostarczonych rozwiązań</w:t>
      </w:r>
      <w:r w:rsidRPr="004E4F00">
        <w:rPr>
          <w:i/>
          <w:kern w:val="3"/>
          <w:sz w:val="20"/>
          <w:szCs w:val="20"/>
          <w:lang w:eastAsia="zh-CN"/>
        </w:rPr>
        <w:t xml:space="preserve">” </w:t>
      </w:r>
    </w:p>
    <w:p w:rsidR="00FD3743" w:rsidRDefault="00FD3743" w:rsidP="00FD3743">
      <w:pPr>
        <w:pStyle w:val="Nagwek"/>
        <w:rPr>
          <w:b/>
        </w:rPr>
      </w:pPr>
      <w:r w:rsidRPr="001C0F33">
        <w:rPr>
          <w:i/>
          <w:sz w:val="20"/>
          <w:szCs w:val="20"/>
        </w:rPr>
        <w:t>nr postępowania: AZP/</w:t>
      </w:r>
      <w:r>
        <w:rPr>
          <w:i/>
          <w:sz w:val="20"/>
          <w:szCs w:val="20"/>
        </w:rPr>
        <w:t>17/P/2022</w:t>
      </w:r>
    </w:p>
    <w:p w:rsidR="00D32853" w:rsidRPr="00A35634" w:rsidRDefault="00D32853" w:rsidP="00A35634">
      <w:pPr>
        <w:jc w:val="center"/>
        <w:rPr>
          <w:b/>
          <w:i/>
        </w:rPr>
      </w:pPr>
    </w:p>
    <w:p w:rsidR="005944A4" w:rsidRPr="00A00A41" w:rsidRDefault="00EF1B19" w:rsidP="001F644F">
      <w:pPr>
        <w:spacing w:line="360" w:lineRule="auto"/>
        <w:jc w:val="center"/>
        <w:rPr>
          <w:b/>
          <w:sz w:val="28"/>
          <w:szCs w:val="28"/>
          <w:u w:val="single"/>
        </w:rPr>
      </w:pPr>
      <w:r w:rsidRPr="00A00A41">
        <w:rPr>
          <w:b/>
          <w:sz w:val="28"/>
          <w:szCs w:val="28"/>
          <w:u w:val="single"/>
        </w:rPr>
        <w:t>WYKAZ PARAMETRÓW</w:t>
      </w:r>
    </w:p>
    <w:p w:rsidR="00FC4B3B" w:rsidRPr="00A00A41" w:rsidRDefault="00FC4B3B" w:rsidP="001F644F">
      <w:pPr>
        <w:ind w:left="-540"/>
        <w:jc w:val="center"/>
        <w:rPr>
          <w:b/>
          <w:sz w:val="28"/>
          <w:szCs w:val="28"/>
        </w:rPr>
      </w:pPr>
      <w:r w:rsidRPr="00A00A41">
        <w:rPr>
          <w:b/>
          <w:sz w:val="28"/>
          <w:szCs w:val="28"/>
        </w:rPr>
        <w:t>Wykaz parametrów / cech te</w:t>
      </w:r>
      <w:r w:rsidR="00D32853" w:rsidRPr="00A00A41">
        <w:rPr>
          <w:b/>
          <w:sz w:val="28"/>
          <w:szCs w:val="28"/>
        </w:rPr>
        <w:t>chniczno-użytkowych</w:t>
      </w:r>
    </w:p>
    <w:p w:rsidR="00FD3743" w:rsidRDefault="00FD3743" w:rsidP="5A90DA7B">
      <w:pPr>
        <w:ind w:left="-540"/>
        <w:jc w:val="center"/>
        <w:rPr>
          <w:b/>
          <w:bCs/>
          <w:color w:val="000000" w:themeColor="text1"/>
          <w:u w:val="single"/>
        </w:rPr>
      </w:pPr>
    </w:p>
    <w:p w:rsidR="00FD3743" w:rsidRPr="00FD3743" w:rsidRDefault="5AE7329D" w:rsidP="5A90DA7B">
      <w:pPr>
        <w:ind w:left="-540"/>
        <w:jc w:val="center"/>
        <w:rPr>
          <w:b/>
          <w:bCs/>
          <w:color w:val="000000" w:themeColor="text1"/>
        </w:rPr>
      </w:pPr>
      <w:r w:rsidRPr="00FD3743">
        <w:rPr>
          <w:b/>
          <w:bCs/>
          <w:color w:val="000000" w:themeColor="text1"/>
        </w:rPr>
        <w:t>Oprogramowanie zapewniające zintegrowane bezpieczeństwo o zarządzenie infras</w:t>
      </w:r>
      <w:r w:rsidR="00814494">
        <w:rPr>
          <w:b/>
          <w:bCs/>
          <w:color w:val="000000" w:themeColor="text1"/>
        </w:rPr>
        <w:t>trukturą IT (1szt. - 140 stacji</w:t>
      </w:r>
      <w:r w:rsidRPr="00FD3743">
        <w:rPr>
          <w:b/>
          <w:bCs/>
          <w:color w:val="000000" w:themeColor="text1"/>
        </w:rPr>
        <w:t xml:space="preserve">) </w:t>
      </w:r>
    </w:p>
    <w:p w:rsidR="00F31B6E" w:rsidRPr="000450DF" w:rsidRDefault="5AE7329D" w:rsidP="00FD3743">
      <w:pPr>
        <w:ind w:left="-540"/>
        <w:jc w:val="center"/>
      </w:pPr>
      <w:r w:rsidRPr="00FD3743">
        <w:rPr>
          <w:b/>
          <w:bCs/>
          <w:color w:val="000000" w:themeColor="text1"/>
        </w:rPr>
        <w:t xml:space="preserve">i wraz z usługą </w:t>
      </w:r>
      <w:r w:rsidRPr="000450DF">
        <w:rPr>
          <w:b/>
          <w:bCs/>
          <w:color w:val="000000" w:themeColor="text1"/>
        </w:rPr>
        <w:t>wdrożenia</w:t>
      </w:r>
      <w:r w:rsidR="00FD3743" w:rsidRPr="000450DF">
        <w:rPr>
          <w:b/>
          <w:bCs/>
          <w:color w:val="000000" w:themeColor="text1"/>
        </w:rPr>
        <w:t xml:space="preserve"> </w:t>
      </w:r>
      <w:r w:rsidR="0071322B" w:rsidRPr="000450DF">
        <w:rPr>
          <w:b/>
        </w:rPr>
        <w:t xml:space="preserve">  </w:t>
      </w:r>
      <w:r w:rsidR="00EC42A4" w:rsidRPr="000450DF">
        <w:rPr>
          <w:b/>
        </w:rPr>
        <w:t>/</w:t>
      </w:r>
      <w:r w:rsidR="00EC42A4" w:rsidRPr="000450DF">
        <w:rPr>
          <w:i/>
        </w:rPr>
        <w:t>lub równoważny</w:t>
      </w:r>
    </w:p>
    <w:p w:rsidR="0036269A" w:rsidRDefault="0036269A" w:rsidP="001F644F">
      <w:pPr>
        <w:jc w:val="center"/>
        <w:rPr>
          <w:i/>
          <w:sz w:val="22"/>
          <w:szCs w:val="22"/>
        </w:rPr>
      </w:pPr>
    </w:p>
    <w:tbl>
      <w:tblPr>
        <w:tblW w:w="15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9"/>
        <w:gridCol w:w="6379"/>
        <w:gridCol w:w="3827"/>
        <w:gridCol w:w="4205"/>
      </w:tblGrid>
      <w:tr w:rsidR="00822907" w:rsidRPr="0005456F" w:rsidTr="5C2B0A8F">
        <w:trPr>
          <w:cantSplit/>
        </w:trPr>
        <w:tc>
          <w:tcPr>
            <w:tcW w:w="709" w:type="dxa"/>
            <w:tcBorders>
              <w:bottom w:val="single" w:sz="4" w:space="0" w:color="auto"/>
            </w:tcBorders>
            <w:shd w:val="clear" w:color="auto" w:fill="auto"/>
            <w:vAlign w:val="center"/>
          </w:tcPr>
          <w:p w:rsidR="00822907" w:rsidRPr="0005456F" w:rsidRDefault="0036269A" w:rsidP="0005456F">
            <w:pPr>
              <w:jc w:val="center"/>
              <w:rPr>
                <w:b/>
                <w:sz w:val="22"/>
                <w:szCs w:val="22"/>
              </w:rPr>
            </w:pPr>
            <w:r>
              <w:rPr>
                <w:i/>
                <w:sz w:val="22"/>
                <w:szCs w:val="22"/>
              </w:rPr>
              <w:t xml:space="preserve"> </w:t>
            </w:r>
            <w:r w:rsidR="00822907" w:rsidRPr="0005456F">
              <w:rPr>
                <w:b/>
                <w:sz w:val="22"/>
                <w:szCs w:val="22"/>
              </w:rPr>
              <w:t>LP.</w:t>
            </w:r>
          </w:p>
        </w:tc>
        <w:tc>
          <w:tcPr>
            <w:tcW w:w="6379" w:type="dxa"/>
            <w:tcBorders>
              <w:bottom w:val="single" w:sz="4" w:space="0" w:color="auto"/>
            </w:tcBorders>
            <w:shd w:val="clear" w:color="auto" w:fill="auto"/>
            <w:vAlign w:val="center"/>
          </w:tcPr>
          <w:p w:rsidR="00822907" w:rsidRPr="0005456F" w:rsidRDefault="00822907" w:rsidP="0005456F">
            <w:pPr>
              <w:jc w:val="center"/>
              <w:rPr>
                <w:b/>
                <w:sz w:val="22"/>
                <w:szCs w:val="22"/>
              </w:rPr>
            </w:pPr>
            <w:r w:rsidRPr="0005456F">
              <w:rPr>
                <w:b/>
                <w:sz w:val="22"/>
                <w:szCs w:val="22"/>
              </w:rPr>
              <w:t>PARAMETR / WARUNEK</w:t>
            </w:r>
          </w:p>
        </w:tc>
        <w:tc>
          <w:tcPr>
            <w:tcW w:w="3827" w:type="dxa"/>
            <w:tcBorders>
              <w:bottom w:val="single" w:sz="4" w:space="0" w:color="auto"/>
            </w:tcBorders>
            <w:shd w:val="clear" w:color="auto" w:fill="auto"/>
            <w:vAlign w:val="center"/>
          </w:tcPr>
          <w:p w:rsidR="006470B0" w:rsidRPr="0005456F" w:rsidRDefault="00822907" w:rsidP="0005456F">
            <w:pPr>
              <w:jc w:val="center"/>
              <w:rPr>
                <w:b/>
                <w:sz w:val="22"/>
                <w:szCs w:val="22"/>
              </w:rPr>
            </w:pPr>
            <w:r w:rsidRPr="0005456F">
              <w:rPr>
                <w:b/>
                <w:sz w:val="22"/>
                <w:szCs w:val="22"/>
              </w:rPr>
              <w:t>WYMAGANIA</w:t>
            </w:r>
          </w:p>
          <w:p w:rsidR="00822907" w:rsidRPr="0005456F" w:rsidRDefault="00822907" w:rsidP="0005456F">
            <w:pPr>
              <w:jc w:val="center"/>
              <w:rPr>
                <w:b/>
                <w:sz w:val="22"/>
                <w:szCs w:val="22"/>
              </w:rPr>
            </w:pPr>
            <w:r w:rsidRPr="0005456F">
              <w:rPr>
                <w:b/>
                <w:sz w:val="22"/>
                <w:szCs w:val="22"/>
              </w:rPr>
              <w:t>GRANICZNE / OCENIANE</w:t>
            </w:r>
          </w:p>
        </w:tc>
        <w:tc>
          <w:tcPr>
            <w:tcW w:w="4205" w:type="dxa"/>
            <w:tcBorders>
              <w:bottom w:val="single" w:sz="4" w:space="0" w:color="auto"/>
            </w:tcBorders>
            <w:shd w:val="clear" w:color="auto" w:fill="auto"/>
            <w:vAlign w:val="center"/>
          </w:tcPr>
          <w:p w:rsidR="006470B0" w:rsidRPr="0005456F" w:rsidRDefault="00822907" w:rsidP="0005456F">
            <w:pPr>
              <w:jc w:val="center"/>
              <w:rPr>
                <w:b/>
                <w:sz w:val="22"/>
                <w:szCs w:val="22"/>
              </w:rPr>
            </w:pPr>
            <w:r w:rsidRPr="0005456F">
              <w:rPr>
                <w:b/>
                <w:sz w:val="22"/>
                <w:szCs w:val="22"/>
              </w:rPr>
              <w:t>OFEROWANA W</w:t>
            </w:r>
            <w:r w:rsidR="000B1A11">
              <w:rPr>
                <w:b/>
                <w:sz w:val="22"/>
                <w:szCs w:val="22"/>
              </w:rPr>
              <w:t>A</w:t>
            </w:r>
            <w:r w:rsidRPr="0005456F">
              <w:rPr>
                <w:b/>
                <w:sz w:val="22"/>
                <w:szCs w:val="22"/>
              </w:rPr>
              <w:t>RTOŚĆ</w:t>
            </w:r>
          </w:p>
          <w:p w:rsidR="00822907" w:rsidRPr="0005456F" w:rsidRDefault="00822907" w:rsidP="0005456F">
            <w:pPr>
              <w:jc w:val="center"/>
              <w:rPr>
                <w:b/>
                <w:sz w:val="22"/>
                <w:szCs w:val="22"/>
              </w:rPr>
            </w:pPr>
            <w:r w:rsidRPr="0005456F">
              <w:rPr>
                <w:b/>
                <w:sz w:val="22"/>
                <w:szCs w:val="22"/>
              </w:rPr>
              <w:t>(PODAĆ ZAKRESY LUB OPISAĆ)</w:t>
            </w:r>
          </w:p>
        </w:tc>
      </w:tr>
      <w:tr w:rsidR="0014194A" w:rsidRPr="0005456F" w:rsidTr="5C2B0A8F">
        <w:trPr>
          <w:cantSplit/>
          <w:trHeight w:val="501"/>
        </w:trPr>
        <w:tc>
          <w:tcPr>
            <w:tcW w:w="709" w:type="dxa"/>
            <w:shd w:val="clear" w:color="auto" w:fill="C0C0C0"/>
            <w:vAlign w:val="center"/>
          </w:tcPr>
          <w:p w:rsidR="0014194A" w:rsidRPr="0005456F" w:rsidRDefault="0014194A" w:rsidP="0005456F">
            <w:pPr>
              <w:jc w:val="center"/>
              <w:rPr>
                <w:b/>
                <w:sz w:val="22"/>
                <w:szCs w:val="22"/>
              </w:rPr>
            </w:pPr>
            <w:r w:rsidRPr="0005456F">
              <w:rPr>
                <w:b/>
                <w:sz w:val="22"/>
                <w:szCs w:val="22"/>
              </w:rPr>
              <w:t>I.</w:t>
            </w:r>
          </w:p>
        </w:tc>
        <w:tc>
          <w:tcPr>
            <w:tcW w:w="14411" w:type="dxa"/>
            <w:gridSpan w:val="3"/>
            <w:shd w:val="clear" w:color="auto" w:fill="C0C0C0"/>
            <w:vAlign w:val="center"/>
          </w:tcPr>
          <w:p w:rsidR="0014194A" w:rsidRPr="0005456F" w:rsidRDefault="0014194A" w:rsidP="006E243E">
            <w:pPr>
              <w:rPr>
                <w:b/>
                <w:sz w:val="22"/>
                <w:szCs w:val="22"/>
              </w:rPr>
            </w:pPr>
            <w:r w:rsidRPr="0005456F">
              <w:rPr>
                <w:b/>
                <w:sz w:val="22"/>
                <w:szCs w:val="22"/>
                <w:highlight w:val="lightGray"/>
              </w:rPr>
              <w:t>WYMAGANIA OGÓLNE</w:t>
            </w:r>
          </w:p>
        </w:tc>
      </w:tr>
      <w:tr w:rsidR="00822907" w:rsidRPr="0005456F" w:rsidTr="5C2B0A8F">
        <w:trPr>
          <w:cantSplit/>
        </w:trPr>
        <w:tc>
          <w:tcPr>
            <w:tcW w:w="709" w:type="dxa"/>
            <w:shd w:val="clear" w:color="auto" w:fill="auto"/>
          </w:tcPr>
          <w:p w:rsidR="00822907" w:rsidRPr="0005456F" w:rsidRDefault="00BD7089" w:rsidP="0005456F">
            <w:pPr>
              <w:jc w:val="center"/>
              <w:rPr>
                <w:sz w:val="22"/>
                <w:szCs w:val="22"/>
              </w:rPr>
            </w:pPr>
            <w:r w:rsidRPr="0005456F">
              <w:rPr>
                <w:sz w:val="22"/>
                <w:szCs w:val="22"/>
              </w:rPr>
              <w:t>1.</w:t>
            </w:r>
          </w:p>
        </w:tc>
        <w:tc>
          <w:tcPr>
            <w:tcW w:w="6379" w:type="dxa"/>
            <w:shd w:val="clear" w:color="auto" w:fill="auto"/>
          </w:tcPr>
          <w:p w:rsidR="00822907" w:rsidRPr="0005456F" w:rsidRDefault="00822907" w:rsidP="006D14F3">
            <w:pPr>
              <w:spacing w:line="360" w:lineRule="auto"/>
              <w:rPr>
                <w:sz w:val="22"/>
                <w:szCs w:val="22"/>
              </w:rPr>
            </w:pPr>
            <w:r w:rsidRPr="0005456F">
              <w:rPr>
                <w:sz w:val="22"/>
                <w:szCs w:val="22"/>
              </w:rPr>
              <w:t>Producent / Firma:</w:t>
            </w:r>
          </w:p>
        </w:tc>
        <w:tc>
          <w:tcPr>
            <w:tcW w:w="3827" w:type="dxa"/>
            <w:shd w:val="clear" w:color="auto" w:fill="auto"/>
          </w:tcPr>
          <w:p w:rsidR="00822907" w:rsidRPr="00A22DB8" w:rsidRDefault="00BD7089" w:rsidP="0005456F">
            <w:pPr>
              <w:jc w:val="center"/>
              <w:rPr>
                <w:color w:val="000000"/>
                <w:sz w:val="22"/>
                <w:szCs w:val="22"/>
              </w:rPr>
            </w:pPr>
            <w:r w:rsidRPr="00A22DB8">
              <w:rPr>
                <w:color w:val="000000"/>
                <w:sz w:val="22"/>
                <w:szCs w:val="22"/>
              </w:rPr>
              <w:t>Podać</w:t>
            </w:r>
          </w:p>
        </w:tc>
        <w:tc>
          <w:tcPr>
            <w:tcW w:w="4205" w:type="dxa"/>
            <w:shd w:val="clear" w:color="auto" w:fill="auto"/>
          </w:tcPr>
          <w:p w:rsidR="00822907" w:rsidRPr="0005456F" w:rsidRDefault="00822907">
            <w:pPr>
              <w:rPr>
                <w:sz w:val="22"/>
                <w:szCs w:val="22"/>
              </w:rPr>
            </w:pPr>
          </w:p>
        </w:tc>
      </w:tr>
      <w:tr w:rsidR="00BD7089" w:rsidRPr="0005456F" w:rsidTr="5C2B0A8F">
        <w:trPr>
          <w:cantSplit/>
        </w:trPr>
        <w:tc>
          <w:tcPr>
            <w:tcW w:w="709" w:type="dxa"/>
            <w:shd w:val="clear" w:color="auto" w:fill="auto"/>
          </w:tcPr>
          <w:p w:rsidR="00BD7089" w:rsidRPr="0005456F" w:rsidRDefault="00BD7089" w:rsidP="0005456F">
            <w:pPr>
              <w:jc w:val="center"/>
              <w:rPr>
                <w:sz w:val="22"/>
                <w:szCs w:val="22"/>
              </w:rPr>
            </w:pPr>
            <w:r w:rsidRPr="0005456F">
              <w:rPr>
                <w:sz w:val="22"/>
                <w:szCs w:val="22"/>
              </w:rPr>
              <w:t>2.</w:t>
            </w:r>
          </w:p>
        </w:tc>
        <w:tc>
          <w:tcPr>
            <w:tcW w:w="6379" w:type="dxa"/>
            <w:shd w:val="clear" w:color="auto" w:fill="auto"/>
          </w:tcPr>
          <w:p w:rsidR="00BD7089" w:rsidRPr="0005456F" w:rsidRDefault="00BD7089" w:rsidP="006D14F3">
            <w:pPr>
              <w:spacing w:line="360" w:lineRule="auto"/>
              <w:rPr>
                <w:sz w:val="22"/>
                <w:szCs w:val="22"/>
              </w:rPr>
            </w:pPr>
            <w:r w:rsidRPr="0005456F">
              <w:rPr>
                <w:sz w:val="22"/>
                <w:szCs w:val="22"/>
              </w:rPr>
              <w:t>Kraj:</w:t>
            </w:r>
          </w:p>
        </w:tc>
        <w:tc>
          <w:tcPr>
            <w:tcW w:w="3827" w:type="dxa"/>
            <w:shd w:val="clear" w:color="auto" w:fill="auto"/>
          </w:tcPr>
          <w:p w:rsidR="00BD7089" w:rsidRPr="00A22DB8" w:rsidRDefault="00BD7089" w:rsidP="0005456F">
            <w:pPr>
              <w:jc w:val="center"/>
              <w:rPr>
                <w:color w:val="000000"/>
                <w:sz w:val="22"/>
                <w:szCs w:val="22"/>
              </w:rPr>
            </w:pPr>
            <w:r w:rsidRPr="00A22DB8">
              <w:rPr>
                <w:color w:val="000000"/>
                <w:sz w:val="22"/>
                <w:szCs w:val="22"/>
              </w:rPr>
              <w:t>Podać</w:t>
            </w:r>
          </w:p>
        </w:tc>
        <w:tc>
          <w:tcPr>
            <w:tcW w:w="4205" w:type="dxa"/>
            <w:shd w:val="clear" w:color="auto" w:fill="auto"/>
          </w:tcPr>
          <w:p w:rsidR="00BD7089" w:rsidRPr="0005456F" w:rsidRDefault="00BD7089">
            <w:pPr>
              <w:rPr>
                <w:sz w:val="22"/>
                <w:szCs w:val="22"/>
              </w:rPr>
            </w:pPr>
          </w:p>
        </w:tc>
      </w:tr>
      <w:tr w:rsidR="00BD7089" w:rsidRPr="0005456F" w:rsidTr="5C2B0A8F">
        <w:trPr>
          <w:cantSplit/>
        </w:trPr>
        <w:tc>
          <w:tcPr>
            <w:tcW w:w="709" w:type="dxa"/>
            <w:shd w:val="clear" w:color="auto" w:fill="auto"/>
          </w:tcPr>
          <w:p w:rsidR="00BD7089" w:rsidRPr="0005456F" w:rsidRDefault="00BD7089" w:rsidP="0005456F">
            <w:pPr>
              <w:jc w:val="center"/>
              <w:rPr>
                <w:sz w:val="22"/>
                <w:szCs w:val="22"/>
              </w:rPr>
            </w:pPr>
            <w:r w:rsidRPr="0005456F">
              <w:rPr>
                <w:sz w:val="22"/>
                <w:szCs w:val="22"/>
              </w:rPr>
              <w:t>3.</w:t>
            </w:r>
          </w:p>
        </w:tc>
        <w:tc>
          <w:tcPr>
            <w:tcW w:w="6379" w:type="dxa"/>
            <w:shd w:val="clear" w:color="auto" w:fill="auto"/>
          </w:tcPr>
          <w:p w:rsidR="00BD7089" w:rsidRPr="0005456F" w:rsidRDefault="00BD7089" w:rsidP="006D14F3">
            <w:pPr>
              <w:spacing w:line="360" w:lineRule="auto"/>
              <w:rPr>
                <w:sz w:val="22"/>
                <w:szCs w:val="22"/>
              </w:rPr>
            </w:pPr>
            <w:r w:rsidRPr="0005456F">
              <w:rPr>
                <w:sz w:val="22"/>
                <w:szCs w:val="22"/>
              </w:rPr>
              <w:t>Urządzenie typ:</w:t>
            </w:r>
          </w:p>
        </w:tc>
        <w:tc>
          <w:tcPr>
            <w:tcW w:w="3827" w:type="dxa"/>
            <w:shd w:val="clear" w:color="auto" w:fill="auto"/>
          </w:tcPr>
          <w:p w:rsidR="00BD7089" w:rsidRPr="00A22DB8" w:rsidRDefault="00BD7089" w:rsidP="0005456F">
            <w:pPr>
              <w:jc w:val="center"/>
              <w:rPr>
                <w:color w:val="000000"/>
                <w:sz w:val="22"/>
                <w:szCs w:val="22"/>
              </w:rPr>
            </w:pPr>
            <w:r w:rsidRPr="00A22DB8">
              <w:rPr>
                <w:color w:val="000000"/>
                <w:sz w:val="22"/>
                <w:szCs w:val="22"/>
              </w:rPr>
              <w:t>Podać</w:t>
            </w:r>
          </w:p>
        </w:tc>
        <w:tc>
          <w:tcPr>
            <w:tcW w:w="4205" w:type="dxa"/>
            <w:shd w:val="clear" w:color="auto" w:fill="auto"/>
          </w:tcPr>
          <w:p w:rsidR="00BD7089" w:rsidRPr="0005456F" w:rsidRDefault="00BD7089">
            <w:pPr>
              <w:rPr>
                <w:sz w:val="22"/>
                <w:szCs w:val="22"/>
              </w:rPr>
            </w:pPr>
          </w:p>
        </w:tc>
      </w:tr>
      <w:tr w:rsidR="00822907" w:rsidRPr="0005456F" w:rsidTr="5C2B0A8F">
        <w:trPr>
          <w:cantSplit/>
          <w:trHeight w:val="95"/>
        </w:trPr>
        <w:tc>
          <w:tcPr>
            <w:tcW w:w="709" w:type="dxa"/>
            <w:tcBorders>
              <w:bottom w:val="single" w:sz="4" w:space="0" w:color="auto"/>
            </w:tcBorders>
            <w:shd w:val="clear" w:color="auto" w:fill="auto"/>
          </w:tcPr>
          <w:p w:rsidR="00822907" w:rsidRPr="0005456F" w:rsidRDefault="00BD7089" w:rsidP="0005456F">
            <w:pPr>
              <w:jc w:val="center"/>
              <w:rPr>
                <w:sz w:val="22"/>
                <w:szCs w:val="22"/>
              </w:rPr>
            </w:pPr>
            <w:r w:rsidRPr="0005456F">
              <w:rPr>
                <w:sz w:val="22"/>
                <w:szCs w:val="22"/>
              </w:rPr>
              <w:t>4.</w:t>
            </w:r>
          </w:p>
        </w:tc>
        <w:tc>
          <w:tcPr>
            <w:tcW w:w="6379" w:type="dxa"/>
            <w:tcBorders>
              <w:bottom w:val="single" w:sz="4" w:space="0" w:color="auto"/>
            </w:tcBorders>
            <w:shd w:val="clear" w:color="auto" w:fill="auto"/>
          </w:tcPr>
          <w:p w:rsidR="00822907" w:rsidRPr="0005456F" w:rsidRDefault="00BD7089" w:rsidP="006D14F3">
            <w:pPr>
              <w:spacing w:line="360" w:lineRule="auto"/>
              <w:rPr>
                <w:sz w:val="22"/>
                <w:szCs w:val="22"/>
              </w:rPr>
            </w:pPr>
            <w:r w:rsidRPr="0005456F">
              <w:rPr>
                <w:sz w:val="22"/>
                <w:szCs w:val="22"/>
              </w:rPr>
              <w:t>Rok produkcji:</w:t>
            </w:r>
          </w:p>
        </w:tc>
        <w:tc>
          <w:tcPr>
            <w:tcW w:w="3827" w:type="dxa"/>
            <w:tcBorders>
              <w:bottom w:val="single" w:sz="4" w:space="0" w:color="auto"/>
            </w:tcBorders>
            <w:shd w:val="clear" w:color="auto" w:fill="auto"/>
          </w:tcPr>
          <w:p w:rsidR="007C691E" w:rsidRPr="00A22DB8" w:rsidRDefault="009A1A60" w:rsidP="0005456F">
            <w:pPr>
              <w:jc w:val="center"/>
              <w:rPr>
                <w:color w:val="000000"/>
                <w:sz w:val="22"/>
                <w:szCs w:val="22"/>
              </w:rPr>
            </w:pPr>
            <w:r w:rsidRPr="00A22DB8">
              <w:rPr>
                <w:color w:val="000000"/>
                <w:sz w:val="22"/>
                <w:szCs w:val="22"/>
              </w:rPr>
              <w:t>20</w:t>
            </w:r>
            <w:r w:rsidR="000C2003" w:rsidRPr="00A22DB8">
              <w:rPr>
                <w:color w:val="000000"/>
                <w:sz w:val="22"/>
                <w:szCs w:val="22"/>
              </w:rPr>
              <w:t>2</w:t>
            </w:r>
            <w:r w:rsidR="001F644F">
              <w:rPr>
                <w:color w:val="000000"/>
                <w:sz w:val="22"/>
                <w:szCs w:val="22"/>
              </w:rPr>
              <w:t>2</w:t>
            </w:r>
            <w:r w:rsidRPr="00A22DB8">
              <w:rPr>
                <w:color w:val="000000"/>
                <w:sz w:val="22"/>
                <w:szCs w:val="22"/>
              </w:rPr>
              <w:t>r.</w:t>
            </w:r>
          </w:p>
          <w:p w:rsidR="00BD7089" w:rsidRPr="00A22DB8" w:rsidRDefault="00B0241D" w:rsidP="0005456F">
            <w:pPr>
              <w:jc w:val="center"/>
              <w:rPr>
                <w:color w:val="000000"/>
                <w:sz w:val="22"/>
                <w:szCs w:val="22"/>
              </w:rPr>
            </w:pPr>
            <w:r w:rsidRPr="00A22DB8">
              <w:rPr>
                <w:color w:val="000000"/>
                <w:sz w:val="22"/>
                <w:szCs w:val="22"/>
              </w:rPr>
              <w:t>fabrycznie nowe</w:t>
            </w:r>
          </w:p>
        </w:tc>
        <w:tc>
          <w:tcPr>
            <w:tcW w:w="4205" w:type="dxa"/>
            <w:tcBorders>
              <w:bottom w:val="single" w:sz="4" w:space="0" w:color="auto"/>
            </w:tcBorders>
            <w:shd w:val="clear" w:color="auto" w:fill="auto"/>
          </w:tcPr>
          <w:p w:rsidR="00822907" w:rsidRPr="0005456F" w:rsidRDefault="00822907">
            <w:pPr>
              <w:rPr>
                <w:sz w:val="22"/>
                <w:szCs w:val="22"/>
              </w:rPr>
            </w:pPr>
          </w:p>
        </w:tc>
      </w:tr>
      <w:tr w:rsidR="0014194A" w:rsidRPr="0005456F" w:rsidTr="5C2B0A8F">
        <w:trPr>
          <w:cantSplit/>
          <w:trHeight w:val="495"/>
        </w:trPr>
        <w:tc>
          <w:tcPr>
            <w:tcW w:w="709" w:type="dxa"/>
            <w:shd w:val="clear" w:color="auto" w:fill="C0C0C0"/>
            <w:vAlign w:val="center"/>
          </w:tcPr>
          <w:p w:rsidR="0014194A" w:rsidRPr="0005456F" w:rsidRDefault="0014194A" w:rsidP="0005456F">
            <w:pPr>
              <w:jc w:val="center"/>
              <w:rPr>
                <w:b/>
                <w:sz w:val="22"/>
                <w:szCs w:val="22"/>
              </w:rPr>
            </w:pPr>
            <w:r w:rsidRPr="0005456F">
              <w:rPr>
                <w:b/>
                <w:sz w:val="22"/>
                <w:szCs w:val="22"/>
              </w:rPr>
              <w:t>II.</w:t>
            </w:r>
          </w:p>
        </w:tc>
        <w:tc>
          <w:tcPr>
            <w:tcW w:w="14411" w:type="dxa"/>
            <w:gridSpan w:val="3"/>
            <w:shd w:val="clear" w:color="auto" w:fill="C0C0C0"/>
            <w:vAlign w:val="center"/>
          </w:tcPr>
          <w:p w:rsidR="0014194A" w:rsidRPr="0005456F" w:rsidRDefault="0014194A" w:rsidP="006E243E">
            <w:pPr>
              <w:rPr>
                <w:b/>
                <w:sz w:val="22"/>
                <w:szCs w:val="22"/>
              </w:rPr>
            </w:pPr>
            <w:r w:rsidRPr="0005456F">
              <w:rPr>
                <w:b/>
                <w:sz w:val="22"/>
                <w:szCs w:val="22"/>
              </w:rPr>
              <w:t>PARAMETRY TECHNICZNE</w:t>
            </w:r>
          </w:p>
        </w:tc>
      </w:tr>
      <w:tr w:rsidR="00D32853" w:rsidRPr="0005456F" w:rsidTr="5C2B0A8F">
        <w:trPr>
          <w:cantSplit/>
          <w:trHeight w:val="600"/>
        </w:trPr>
        <w:tc>
          <w:tcPr>
            <w:tcW w:w="709" w:type="dxa"/>
            <w:shd w:val="clear" w:color="auto" w:fill="auto"/>
          </w:tcPr>
          <w:p w:rsidR="5A90DA7B" w:rsidRDefault="5A90DA7B" w:rsidP="5A90DA7B">
            <w:pPr>
              <w:spacing w:line="276" w:lineRule="auto"/>
              <w:jc w:val="center"/>
              <w:rPr>
                <w:sz w:val="22"/>
                <w:szCs w:val="22"/>
              </w:rPr>
            </w:pPr>
          </w:p>
        </w:tc>
        <w:tc>
          <w:tcPr>
            <w:tcW w:w="14411" w:type="dxa"/>
            <w:gridSpan w:val="3"/>
            <w:shd w:val="clear" w:color="auto" w:fill="auto"/>
          </w:tcPr>
          <w:p w:rsidR="00D32853" w:rsidRPr="00DA354F" w:rsidRDefault="2F92B220" w:rsidP="2F92B220">
            <w:pPr>
              <w:spacing w:after="160" w:line="259" w:lineRule="auto"/>
              <w:rPr>
                <w:sz w:val="16"/>
                <w:szCs w:val="16"/>
              </w:rPr>
            </w:pPr>
            <w:r w:rsidRPr="2F92B220">
              <w:rPr>
                <w:b/>
                <w:bCs/>
                <w:color w:val="000000" w:themeColor="text1"/>
                <w:sz w:val="16"/>
                <w:szCs w:val="16"/>
              </w:rPr>
              <w:t>Wymagania licencyjne:</w:t>
            </w:r>
          </w:p>
        </w:tc>
      </w:tr>
      <w:tr w:rsidR="00D5428B" w:rsidRPr="0005456F" w:rsidTr="5C2B0A8F">
        <w:trPr>
          <w:cantSplit/>
        </w:trPr>
        <w:tc>
          <w:tcPr>
            <w:tcW w:w="709" w:type="dxa"/>
            <w:shd w:val="clear" w:color="auto" w:fill="auto"/>
          </w:tcPr>
          <w:p w:rsidR="00D5428B" w:rsidRPr="0005456F" w:rsidRDefault="2F92B220" w:rsidP="006F313F">
            <w:pPr>
              <w:spacing w:line="276" w:lineRule="auto"/>
              <w:jc w:val="center"/>
              <w:rPr>
                <w:sz w:val="22"/>
                <w:szCs w:val="22"/>
              </w:rPr>
            </w:pPr>
            <w:r w:rsidRPr="2F92B220">
              <w:rPr>
                <w:sz w:val="22"/>
                <w:szCs w:val="22"/>
              </w:rPr>
              <w:lastRenderedPageBreak/>
              <w:t>1.</w:t>
            </w:r>
          </w:p>
        </w:tc>
        <w:tc>
          <w:tcPr>
            <w:tcW w:w="6379" w:type="dxa"/>
            <w:shd w:val="clear" w:color="auto" w:fill="auto"/>
          </w:tcPr>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1. Program będzie dostarczony na licencji bezterminowej, która umożliwia na pełne wykorzystanie oprogramowania bez granicznej daty użytkownika.</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2. Program będzie zapewniał możliwość pracy nielimitowanej liczbie administratorów oraz osób odpowiedzialnych za realizację zadań pomocy technicznej.</w:t>
            </w:r>
          </w:p>
          <w:p w:rsidR="00D5428B" w:rsidRPr="00DA354F" w:rsidRDefault="5C2B0A8F" w:rsidP="5C2B0A8F">
            <w:pPr>
              <w:spacing w:after="160" w:line="259" w:lineRule="auto"/>
              <w:rPr>
                <w:color w:val="000000" w:themeColor="text1"/>
                <w:sz w:val="16"/>
                <w:szCs w:val="16"/>
              </w:rPr>
            </w:pPr>
            <w:r w:rsidRPr="5C2B0A8F">
              <w:rPr>
                <w:b/>
                <w:bCs/>
                <w:color w:val="000000" w:themeColor="text1"/>
                <w:sz w:val="16"/>
                <w:szCs w:val="16"/>
              </w:rPr>
              <w:t>3. Program będzie zapewniał obsługę minimum 140 stacji roboczych Windows z użyciem agenta.</w:t>
            </w:r>
          </w:p>
          <w:p w:rsidR="00D5428B" w:rsidRPr="00DA354F" w:rsidRDefault="2F92B220" w:rsidP="2F92B220">
            <w:pPr>
              <w:spacing w:after="160" w:line="259" w:lineRule="auto"/>
              <w:rPr>
                <w:color w:val="000000" w:themeColor="text1"/>
                <w:sz w:val="16"/>
                <w:szCs w:val="16"/>
              </w:rPr>
            </w:pPr>
            <w:r w:rsidRPr="2F92B220">
              <w:rPr>
                <w:b/>
                <w:bCs/>
                <w:color w:val="000000" w:themeColor="text1"/>
                <w:sz w:val="16"/>
                <w:szCs w:val="16"/>
              </w:rPr>
              <w:t>4. Wsparcie producenta rozwiązania będzie ważne przez min. 12 miesięcy od dostarczenia licencji na oprogramowanie. Będzie świadczone w języku polskim.</w:t>
            </w:r>
          </w:p>
          <w:p w:rsidR="00D5428B" w:rsidRPr="00DA354F" w:rsidRDefault="00D5428B" w:rsidP="2F92B220">
            <w:pPr>
              <w:spacing w:after="160" w:line="259" w:lineRule="auto"/>
              <w:jc w:val="both"/>
              <w:rPr>
                <w:b/>
                <w:bCs/>
                <w:color w:val="000000" w:themeColor="text1"/>
                <w:sz w:val="16"/>
                <w:szCs w:val="16"/>
              </w:rPr>
            </w:pPr>
          </w:p>
        </w:tc>
        <w:tc>
          <w:tcPr>
            <w:tcW w:w="0" w:type="auto"/>
            <w:shd w:val="clear" w:color="auto" w:fill="auto"/>
          </w:tcPr>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0" w:type="auto"/>
            <w:shd w:val="clear" w:color="auto" w:fill="auto"/>
          </w:tcPr>
          <w:p w:rsidR="2F92B220" w:rsidRDefault="2F92B220" w:rsidP="2F92B220">
            <w:pPr>
              <w:jc w:val="both"/>
              <w:rPr>
                <w:b/>
                <w:bCs/>
                <w:color w:val="000000" w:themeColor="text1"/>
                <w:sz w:val="16"/>
                <w:szCs w:val="16"/>
              </w:rPr>
            </w:pPr>
          </w:p>
        </w:tc>
      </w:tr>
      <w:tr w:rsidR="00D5428B" w:rsidRPr="0005456F" w:rsidTr="5C2B0A8F">
        <w:trPr>
          <w:cantSplit/>
          <w:trHeight w:val="315"/>
        </w:trPr>
        <w:tc>
          <w:tcPr>
            <w:tcW w:w="709" w:type="dxa"/>
            <w:shd w:val="clear" w:color="auto" w:fill="auto"/>
          </w:tcPr>
          <w:p w:rsidR="5A90DA7B" w:rsidRDefault="5A90DA7B" w:rsidP="2F92B220">
            <w:pPr>
              <w:spacing w:line="276" w:lineRule="auto"/>
              <w:jc w:val="center"/>
              <w:rPr>
                <w:sz w:val="22"/>
                <w:szCs w:val="22"/>
              </w:rPr>
            </w:pPr>
          </w:p>
        </w:tc>
        <w:tc>
          <w:tcPr>
            <w:tcW w:w="14411" w:type="dxa"/>
            <w:gridSpan w:val="3"/>
            <w:shd w:val="clear" w:color="auto" w:fill="auto"/>
          </w:tcPr>
          <w:p w:rsidR="00D5428B" w:rsidRPr="00DA354F" w:rsidRDefault="2F92B220" w:rsidP="2F92B220">
            <w:pPr>
              <w:spacing w:line="276" w:lineRule="auto"/>
              <w:rPr>
                <w:sz w:val="22"/>
                <w:szCs w:val="22"/>
              </w:rPr>
            </w:pPr>
            <w:r w:rsidRPr="2F92B220">
              <w:rPr>
                <w:b/>
                <w:bCs/>
                <w:color w:val="000000" w:themeColor="text1"/>
                <w:sz w:val="16"/>
                <w:szCs w:val="16"/>
              </w:rPr>
              <w:t>Wymagania ogólne:</w:t>
            </w:r>
          </w:p>
        </w:tc>
      </w:tr>
      <w:tr w:rsidR="00D5428B" w:rsidRPr="0005456F" w:rsidTr="5C2B0A8F">
        <w:trPr>
          <w:cantSplit/>
        </w:trPr>
        <w:tc>
          <w:tcPr>
            <w:tcW w:w="709" w:type="dxa"/>
            <w:shd w:val="clear" w:color="auto" w:fill="auto"/>
          </w:tcPr>
          <w:p w:rsidR="00D5428B" w:rsidRPr="0005456F" w:rsidRDefault="2F92B220" w:rsidP="006F313F">
            <w:pPr>
              <w:spacing w:line="276" w:lineRule="auto"/>
              <w:jc w:val="center"/>
              <w:rPr>
                <w:sz w:val="22"/>
                <w:szCs w:val="22"/>
              </w:rPr>
            </w:pPr>
            <w:r w:rsidRPr="2F92B220">
              <w:rPr>
                <w:sz w:val="22"/>
                <w:szCs w:val="22"/>
              </w:rPr>
              <w:lastRenderedPageBreak/>
              <w:t>2.</w:t>
            </w:r>
          </w:p>
        </w:tc>
        <w:tc>
          <w:tcPr>
            <w:tcW w:w="6379" w:type="dxa"/>
            <w:shd w:val="clear" w:color="auto" w:fill="auto"/>
          </w:tcPr>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1. Zamawiający wymaga dostarczenia oprogramowania posiadającego budowę modułową, składającego się z serwera zarządzającego, zdalnych konsoli oraz Agentów.</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 xml:space="preserve">2. Komunikacja pomiędzy Serwerem a Agentami i Konsolami będzie nawiązywana przy użyciu szyfrowanego protokołu TLS w wersji 1.2 lub wyższej. </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3. Moduły po będzie umożliwiał kompleksowy monitoring sieci, monitoring sprzętu komputerowego na stanowiskach użytkowników pod kątem zmian sprzętowych i programowych oraz pomocy w formie interaktywnego połączenia sieciowego z obsługiwanym użytkownikiem.</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4. Dane, które dotyczą działań pracownika na komputerze, a więc: historia aktywności, polityka korzystania z Internetu oraz aplikacji, dostęp do zewnętrznych nośników danych itp., będą odseparowane od danych technicznych. Będą również grupowane w osobnym, dedykowanym oknie. Powinno pozwalać to na, zgodne z RODO, usuwanie danych wybranego użytkownika bez konieczności usunięcia informacji o stacji roboczej.</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5. Dostęp do danych osobowych oraz danych z monitoringu, zgodnie z RODO, będzie objęty kontrolą na poziomie wybranych Administratorów – w programie będzie możliwość nadawania kontom administracyjnym różnych poziomów dostępu oraz uprawnień zarówno do funkcji Programu, grup urządzeń, jak i użytkowników. Główny Administrator będzie miał możliwość zarządzania uprawnieniami konfiguracyjnymi programu dla innych kont z rolą administracyjną np. powinien mieć możliwość wyłączenia zdalnej deinstalacji Agenta, ograniczenia dostępu do Opcji programu oraz logów działań innych administratorów</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 xml:space="preserve">6. Działania administratorów będą logowane, oznacza to, że program będzie posiadał dziennik z listą czynności wykonanych przez administratorów, które zmodyfikowały obiekty znajdujące się w systemie w tym m.in. logowanie dostępu do Opcji programu, logowanie dostępu do informacji o aktywności użytkownika, logowanie poleceń deinstalacji Agenta. Działania administratorów będą automatycznie eksportowane do zewnętrznego kolektora </w:t>
            </w:r>
            <w:proofErr w:type="spellStart"/>
            <w:r w:rsidRPr="2F92B220">
              <w:rPr>
                <w:color w:val="000000" w:themeColor="text1"/>
                <w:sz w:val="16"/>
                <w:szCs w:val="16"/>
              </w:rPr>
              <w:t>Syslog</w:t>
            </w:r>
            <w:proofErr w:type="spellEnd"/>
            <w:r w:rsidRPr="2F92B220">
              <w:rPr>
                <w:color w:val="000000" w:themeColor="text1"/>
                <w:sz w:val="16"/>
                <w:szCs w:val="16"/>
              </w:rPr>
              <w:t xml:space="preserve">. </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7. Jeżeli oferowane oprogramowanie/system wymaga odrębnych licencji (systemu operacyjnego lub bazodanowego lub działa na licencjonowanym systemie operacyjnym, lub licencjonowane są komponenty wchodzące w skład infrastruktury Zamawiającego, lub licencjonowana jest ilość użytkowników, serwisantów/administratorów) Zamawiający wymaga dostarczenia niezbędnych licencji.</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8. Program będzie zabezpieczony hasłem przed ingerencją użytkownika w jego działanie i próbą usunięcia, nawet jeśli użytkownik ma prawa administratora stacji roboczej, na której pracuje.</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9. Agent w procesie instalacji ręcznej będzie posiadał możliwość automatycznego wyszukiwania serwera przez oprogramowanie monitorujące stacje robocze.</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10. Oprogramowanie będzie posiadać również obszar funkcjonalny w formie platformy WWW, który pozwala na tworzenie wielu interaktywnych paneli informacyjnych (</w:t>
            </w:r>
            <w:proofErr w:type="spellStart"/>
            <w:r w:rsidRPr="2F92B220">
              <w:rPr>
                <w:color w:val="000000" w:themeColor="text1"/>
                <w:sz w:val="16"/>
                <w:szCs w:val="16"/>
              </w:rPr>
              <w:t>dashboardów</w:t>
            </w:r>
            <w:proofErr w:type="spellEnd"/>
            <w:r w:rsidRPr="2F92B220">
              <w:rPr>
                <w:color w:val="000000" w:themeColor="text1"/>
                <w:sz w:val="16"/>
                <w:szCs w:val="16"/>
              </w:rPr>
              <w:t xml:space="preserve">) z </w:t>
            </w:r>
            <w:proofErr w:type="spellStart"/>
            <w:r w:rsidRPr="2F92B220">
              <w:rPr>
                <w:color w:val="000000" w:themeColor="text1"/>
                <w:sz w:val="16"/>
                <w:szCs w:val="16"/>
              </w:rPr>
              <w:t>responsywnymi</w:t>
            </w:r>
            <w:proofErr w:type="spellEnd"/>
            <w:r w:rsidRPr="2F92B220">
              <w:rPr>
                <w:color w:val="000000" w:themeColor="text1"/>
                <w:sz w:val="16"/>
                <w:szCs w:val="16"/>
              </w:rPr>
              <w:t xml:space="preserve"> </w:t>
            </w:r>
            <w:proofErr w:type="spellStart"/>
            <w:r w:rsidRPr="2F92B220">
              <w:rPr>
                <w:color w:val="000000" w:themeColor="text1"/>
                <w:sz w:val="16"/>
                <w:szCs w:val="16"/>
              </w:rPr>
              <w:t>widgetami</w:t>
            </w:r>
            <w:proofErr w:type="spellEnd"/>
            <w:r w:rsidRPr="2F92B220">
              <w:rPr>
                <w:color w:val="000000" w:themeColor="text1"/>
                <w:sz w:val="16"/>
                <w:szCs w:val="16"/>
              </w:rPr>
              <w:t>, prezentującymi dane ze wszystkich modułów funkcjonalnych oprogramowania:</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1) Liczniki wydajności, Alarmy (wraz z filtrowaniem) oraz odpowiedzi serwisów TCP/IP, Ostatnie urządzenia w sieci,</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2) Zmiany w konfiguracji sprzętowej urządzeń z Agentami, Zmiany w konfiguracji aplikacyjnej urządzeń z Agentami, Alarmy dla Zasobów,</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3) Statystyki z obszaru wydruków, Statystki użycia aplikacji, Użycie łącza, Aktywność WWW,</w:t>
            </w:r>
          </w:p>
          <w:p w:rsidR="00D5428B" w:rsidRPr="00DA354F" w:rsidRDefault="2F92B220" w:rsidP="2F92B220">
            <w:pPr>
              <w:spacing w:after="160" w:line="259" w:lineRule="auto"/>
              <w:rPr>
                <w:color w:val="000000" w:themeColor="text1"/>
                <w:sz w:val="16"/>
                <w:szCs w:val="16"/>
              </w:rPr>
            </w:pPr>
            <w:r w:rsidRPr="2F92B220">
              <w:rPr>
                <w:color w:val="000000" w:themeColor="text1"/>
                <w:sz w:val="16"/>
                <w:szCs w:val="16"/>
              </w:rPr>
              <w:t>4) Statystyki z obsługi zgłoszeń, Lista najnowszych nierozwiązanych zgłoszeń, Lista najstarszych nierozwiązanych zgłoszeń, Zgłoszenia z naruszonym SLA, Zgłoszenia, których SLA wkrótce wygaśnie,</w:t>
            </w:r>
          </w:p>
          <w:p w:rsidR="00D5428B" w:rsidRPr="00DA354F" w:rsidRDefault="2F92B220" w:rsidP="5A90DA7B">
            <w:pPr>
              <w:spacing w:line="276" w:lineRule="auto"/>
            </w:pPr>
            <w:r w:rsidRPr="2F92B220">
              <w:rPr>
                <w:color w:val="000000" w:themeColor="text1"/>
                <w:sz w:val="16"/>
                <w:szCs w:val="16"/>
              </w:rPr>
              <w:t>5) Ostatnio podłączone nośniki zewnętrzne, Ostatnie operacje na plikach (wraz z filtrowaniem)</w:t>
            </w:r>
          </w:p>
        </w:tc>
        <w:tc>
          <w:tcPr>
            <w:tcW w:w="0" w:type="auto"/>
            <w:shd w:val="clear" w:color="auto" w:fill="auto"/>
          </w:tcPr>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p>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0" w:type="auto"/>
            <w:shd w:val="clear" w:color="auto" w:fill="auto"/>
          </w:tcPr>
          <w:p w:rsidR="2F92B220" w:rsidRDefault="2F92B220" w:rsidP="2F92B220">
            <w:pPr>
              <w:rPr>
                <w:b/>
                <w:bCs/>
                <w:color w:val="000000" w:themeColor="text1"/>
                <w:sz w:val="16"/>
                <w:szCs w:val="16"/>
              </w:rPr>
            </w:pPr>
          </w:p>
        </w:tc>
      </w:tr>
      <w:tr w:rsidR="00D5428B" w:rsidRPr="0005456F" w:rsidTr="5C2B0A8F">
        <w:trPr>
          <w:cantSplit/>
          <w:trHeight w:val="360"/>
        </w:trPr>
        <w:tc>
          <w:tcPr>
            <w:tcW w:w="709" w:type="dxa"/>
            <w:shd w:val="clear" w:color="auto" w:fill="auto"/>
          </w:tcPr>
          <w:p w:rsidR="5A90DA7B" w:rsidRDefault="5A90DA7B" w:rsidP="2F92B220">
            <w:pPr>
              <w:spacing w:line="276" w:lineRule="auto"/>
              <w:jc w:val="center"/>
              <w:rPr>
                <w:sz w:val="22"/>
                <w:szCs w:val="22"/>
              </w:rPr>
            </w:pPr>
          </w:p>
        </w:tc>
        <w:tc>
          <w:tcPr>
            <w:tcW w:w="14411" w:type="dxa"/>
            <w:gridSpan w:val="3"/>
            <w:shd w:val="clear" w:color="auto" w:fill="auto"/>
          </w:tcPr>
          <w:p w:rsidR="00D5428B" w:rsidRPr="00DA354F" w:rsidRDefault="2F92B220" w:rsidP="2F92B220">
            <w:pPr>
              <w:spacing w:after="160" w:line="259" w:lineRule="auto"/>
              <w:rPr>
                <w:sz w:val="16"/>
                <w:szCs w:val="16"/>
              </w:rPr>
            </w:pPr>
            <w:r w:rsidRPr="2F92B220">
              <w:rPr>
                <w:b/>
                <w:bCs/>
                <w:color w:val="000000" w:themeColor="text1"/>
                <w:sz w:val="16"/>
                <w:szCs w:val="16"/>
              </w:rPr>
              <w:t xml:space="preserve">Wymagania dla funkcjonalności monitorowania infrastruktury obejmującej serwery Windows, Linux, Unix, Mac; routery, przełączniki, urządzenia </w:t>
            </w:r>
            <w:proofErr w:type="spellStart"/>
            <w:r w:rsidRPr="2F92B220">
              <w:rPr>
                <w:b/>
                <w:bCs/>
                <w:color w:val="000000" w:themeColor="text1"/>
                <w:sz w:val="16"/>
                <w:szCs w:val="16"/>
              </w:rPr>
              <w:t>VoIP</w:t>
            </w:r>
            <w:proofErr w:type="spellEnd"/>
            <w:r w:rsidRPr="2F92B220">
              <w:rPr>
                <w:b/>
                <w:bCs/>
                <w:color w:val="000000" w:themeColor="text1"/>
                <w:sz w:val="16"/>
                <w:szCs w:val="16"/>
              </w:rPr>
              <w:t xml:space="preserve"> i firewalle:</w:t>
            </w: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r w:rsidRPr="2F92B220">
              <w:rPr>
                <w:sz w:val="22"/>
                <w:szCs w:val="22"/>
              </w:rPr>
              <w:lastRenderedPageBreak/>
              <w:t>3.</w:t>
            </w:r>
          </w:p>
        </w:tc>
        <w:tc>
          <w:tcPr>
            <w:tcW w:w="6379" w:type="dxa"/>
            <w:shd w:val="clear" w:color="auto" w:fill="auto"/>
          </w:tcPr>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 Wykrywanie urządzeń w sieci poprzez skanowanie ping oraz </w:t>
            </w:r>
            <w:proofErr w:type="spellStart"/>
            <w:r w:rsidRPr="2F92B220">
              <w:rPr>
                <w:color w:val="000000" w:themeColor="text1"/>
                <w:sz w:val="16"/>
                <w:szCs w:val="16"/>
              </w:rPr>
              <w:t>arp-ping</w:t>
            </w:r>
            <w:proofErr w:type="spellEnd"/>
            <w:r w:rsidRPr="2F92B220">
              <w:rPr>
                <w:color w:val="000000" w:themeColor="text1"/>
                <w:sz w:val="16"/>
                <w:szCs w:val="16"/>
              </w:rPr>
              <w:t xml:space="preserve">. </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2. Wykrywanie urządzeń na podstawie informacji odczytanych z </w:t>
            </w:r>
            <w:proofErr w:type="spellStart"/>
            <w:r w:rsidRPr="2F92B220">
              <w:rPr>
                <w:color w:val="000000" w:themeColor="text1"/>
                <w:sz w:val="16"/>
                <w:szCs w:val="16"/>
              </w:rPr>
              <w:t>Active</w:t>
            </w:r>
            <w:proofErr w:type="spellEnd"/>
            <w:r w:rsidRPr="2F92B220">
              <w:rPr>
                <w:color w:val="000000" w:themeColor="text1"/>
                <w:sz w:val="16"/>
                <w:szCs w:val="16"/>
              </w:rPr>
              <w:t xml:space="preserve"> </w:t>
            </w:r>
            <w:proofErr w:type="spellStart"/>
            <w:r w:rsidRPr="2F92B220">
              <w:rPr>
                <w:color w:val="000000" w:themeColor="text1"/>
                <w:sz w:val="16"/>
                <w:szCs w:val="16"/>
              </w:rPr>
              <w:t>Directory</w:t>
            </w:r>
            <w:proofErr w:type="spellEnd"/>
            <w:r w:rsidRPr="2F92B220">
              <w:rPr>
                <w:color w:val="000000" w:themeColor="text1"/>
                <w:sz w:val="16"/>
                <w:szCs w:val="16"/>
              </w:rPr>
              <w:t xml:space="preserve"> (wraz z informacją o OU). </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3. Wizualizacja stanu urządzeń w postaci ikon urządzeń na graficznych mapach sieci. </w:t>
            </w:r>
          </w:p>
          <w:p w:rsidR="2F92B220" w:rsidRDefault="2F92B220" w:rsidP="2F92B220">
            <w:pPr>
              <w:spacing w:after="160" w:line="259" w:lineRule="auto"/>
              <w:rPr>
                <w:color w:val="000000" w:themeColor="text1"/>
                <w:sz w:val="16"/>
                <w:szCs w:val="16"/>
              </w:rPr>
            </w:pPr>
            <w:r w:rsidRPr="2F92B220">
              <w:rPr>
                <w:color w:val="000000" w:themeColor="text1"/>
                <w:sz w:val="16"/>
                <w:szCs w:val="16"/>
              </w:rPr>
              <w:t>4. Wizualizacja map urządzeń poprzez tworzenie spersonalizowanych map z możliwością wyboru koloru tła.</w:t>
            </w:r>
          </w:p>
          <w:p w:rsidR="2F92B220" w:rsidRDefault="2F92B220" w:rsidP="2F92B220">
            <w:pPr>
              <w:spacing w:after="160" w:line="259" w:lineRule="auto"/>
              <w:rPr>
                <w:color w:val="000000" w:themeColor="text1"/>
                <w:sz w:val="16"/>
                <w:szCs w:val="16"/>
              </w:rPr>
            </w:pPr>
            <w:r w:rsidRPr="2F92B220">
              <w:rPr>
                <w:color w:val="000000" w:themeColor="text1"/>
                <w:sz w:val="16"/>
                <w:szCs w:val="16"/>
              </w:rPr>
              <w:t>5. Wizualizacja map urządzeń poprzez tworzenie spersonalizowanych map z wykorzystaniem jako tła zaimportowanych obrazków np. schematu rozmieszczenia pomieszczeń w budynku.</w:t>
            </w:r>
          </w:p>
          <w:p w:rsidR="2F92B220" w:rsidRDefault="2F92B220" w:rsidP="2F92B220">
            <w:pPr>
              <w:spacing w:after="160" w:line="259" w:lineRule="auto"/>
              <w:rPr>
                <w:color w:val="000000" w:themeColor="text1"/>
                <w:sz w:val="16"/>
                <w:szCs w:val="16"/>
              </w:rPr>
            </w:pPr>
            <w:r w:rsidRPr="2F92B220">
              <w:rPr>
                <w:color w:val="000000" w:themeColor="text1"/>
                <w:sz w:val="16"/>
                <w:szCs w:val="16"/>
              </w:rPr>
              <w:t>6. Wizualizacji map urządzeń poprzez grupowanie urządzeń i przedstawianie ich za pomocą kształtu graficznego.</w:t>
            </w:r>
          </w:p>
          <w:p w:rsidR="2F92B220" w:rsidRDefault="2F92B220" w:rsidP="2F92B220">
            <w:pPr>
              <w:spacing w:after="160" w:line="259" w:lineRule="auto"/>
              <w:rPr>
                <w:color w:val="000000" w:themeColor="text1"/>
                <w:sz w:val="16"/>
                <w:szCs w:val="16"/>
              </w:rPr>
            </w:pPr>
            <w:r w:rsidRPr="2F92B220">
              <w:rPr>
                <w:color w:val="000000" w:themeColor="text1"/>
                <w:sz w:val="16"/>
                <w:szCs w:val="16"/>
              </w:rPr>
              <w:t>7. Wizualizacji map urządzeń poprzez wstawianie dowolnego tekstu na mapie.</w:t>
            </w:r>
          </w:p>
          <w:p w:rsidR="2F92B220" w:rsidRDefault="2F92B220" w:rsidP="2F92B220">
            <w:pPr>
              <w:spacing w:after="160" w:line="259" w:lineRule="auto"/>
              <w:rPr>
                <w:color w:val="000000" w:themeColor="text1"/>
                <w:sz w:val="16"/>
                <w:szCs w:val="16"/>
              </w:rPr>
            </w:pPr>
            <w:r w:rsidRPr="2F92B220">
              <w:rPr>
                <w:color w:val="000000" w:themeColor="text1"/>
                <w:sz w:val="16"/>
                <w:szCs w:val="16"/>
              </w:rPr>
              <w:t>8. Wizualizacja połączeń pomiędzy urządzeniami a przełącznikami za pomocą linii i informacji, do którego portu przełącznika podłączone jest dane urządzenie w sposób manualny oraz automatyczny.</w:t>
            </w:r>
          </w:p>
          <w:p w:rsidR="2F92B220" w:rsidRDefault="2F92B220" w:rsidP="2F92B220">
            <w:pPr>
              <w:spacing w:after="160" w:line="259" w:lineRule="auto"/>
              <w:rPr>
                <w:color w:val="000000" w:themeColor="text1"/>
                <w:sz w:val="16"/>
                <w:szCs w:val="16"/>
              </w:rPr>
            </w:pPr>
            <w:r w:rsidRPr="2F92B220">
              <w:rPr>
                <w:color w:val="000000" w:themeColor="text1"/>
                <w:sz w:val="16"/>
                <w:szCs w:val="16"/>
              </w:rPr>
              <w:t>9. Zablokowanie mapy urządzeń przed przypadkową edycją.</w:t>
            </w:r>
          </w:p>
          <w:p w:rsidR="2F92B220" w:rsidRDefault="2F92B220" w:rsidP="2F92B220">
            <w:pPr>
              <w:spacing w:after="160" w:line="259" w:lineRule="auto"/>
              <w:rPr>
                <w:color w:val="000000" w:themeColor="text1"/>
                <w:sz w:val="16"/>
                <w:szCs w:val="16"/>
              </w:rPr>
            </w:pPr>
            <w:r w:rsidRPr="2F92B220">
              <w:rPr>
                <w:color w:val="000000" w:themeColor="text1"/>
                <w:sz w:val="16"/>
                <w:szCs w:val="16"/>
              </w:rPr>
              <w:t>10. Serwisy TCP/IP, HTTP, POP3, SMTP, FTP i innych wraz z możliwością definiowania własnych serwisów. Program powinien monitorować czas ich odpowiedzi i procent utraconych pakietów.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11. Serwer pocztowy:</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monitorowanie czasu logowania do serwisu odbierającego oraz czasu wysyłania poczty;</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możliwość monitorowania stanu systemów i wysyłania powiadomienia (e-mail, SMS i inne), w razie gdyby przestały one odpowiadać lub funkcjonowały wadliwie (np. gdy ważne parametry znajdą się poza zakresem);</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c. możliwość wykonywania operacji testowych;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d. możliwość wysłania powiadomienia jeśli serwer pocztowy nie działa.</w:t>
            </w:r>
          </w:p>
          <w:p w:rsidR="2F92B220" w:rsidRDefault="2F92B220" w:rsidP="2F92B220">
            <w:pPr>
              <w:spacing w:after="160" w:line="259" w:lineRule="auto"/>
              <w:rPr>
                <w:color w:val="000000" w:themeColor="text1"/>
                <w:sz w:val="16"/>
                <w:szCs w:val="16"/>
              </w:rPr>
            </w:pPr>
            <w:r w:rsidRPr="2F92B220">
              <w:rPr>
                <w:color w:val="000000" w:themeColor="text1"/>
                <w:sz w:val="16"/>
                <w:szCs w:val="16"/>
              </w:rPr>
              <w:t>12. Monitorowanie serwerów WWW i adresów URL.</w:t>
            </w:r>
          </w:p>
          <w:p w:rsidR="2F92B220" w:rsidRDefault="2F92B220" w:rsidP="2F92B220">
            <w:pPr>
              <w:spacing w:after="160" w:line="259" w:lineRule="auto"/>
              <w:rPr>
                <w:color w:val="000000" w:themeColor="text1"/>
                <w:sz w:val="16"/>
                <w:szCs w:val="16"/>
              </w:rPr>
            </w:pPr>
            <w:r w:rsidRPr="2F92B220">
              <w:rPr>
                <w:color w:val="000000" w:themeColor="text1"/>
                <w:sz w:val="16"/>
                <w:szCs w:val="16"/>
              </w:rPr>
              <w:t>13. Cykliczne monitorowanie czasu ładowania strony internetowej, zmiany treści na stronie internetowej i statusu protokołu HTTPS.</w:t>
            </w:r>
          </w:p>
          <w:p w:rsidR="2F92B220" w:rsidRDefault="2F92B220" w:rsidP="2F92B220">
            <w:pPr>
              <w:spacing w:after="160" w:line="259" w:lineRule="auto"/>
              <w:rPr>
                <w:color w:val="000000" w:themeColor="text1"/>
                <w:sz w:val="16"/>
                <w:szCs w:val="16"/>
              </w:rPr>
            </w:pPr>
            <w:r w:rsidRPr="2F92B220">
              <w:rPr>
                <w:color w:val="000000" w:themeColor="text1"/>
                <w:sz w:val="16"/>
                <w:szCs w:val="16"/>
              </w:rPr>
              <w:t>14. Obsługa szyfrowania SSL/TLS w powiadomieniach e-mail.</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15. Obsługa urządzeń SNMP wspierających SNMP v1/2/3 z szyfrowaniem oraz autoryzacją, (np. przełączniki, routery, drukarki sieciowe, urządzenia </w:t>
            </w:r>
            <w:proofErr w:type="spellStart"/>
            <w:r w:rsidRPr="2F92B220">
              <w:rPr>
                <w:color w:val="000000" w:themeColor="text1"/>
                <w:sz w:val="16"/>
                <w:szCs w:val="16"/>
              </w:rPr>
              <w:t>VoIP</w:t>
            </w:r>
            <w:proofErr w:type="spellEnd"/>
            <w:r w:rsidRPr="2F92B220">
              <w:rPr>
                <w:color w:val="000000" w:themeColor="text1"/>
                <w:sz w:val="16"/>
                <w:szCs w:val="16"/>
              </w:rPr>
              <w:t xml:space="preserve"> itp.) – monitorowanie wartości za pomocą nazw zmiennych oraz OID.</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16. Obsługa komunikatów </w:t>
            </w:r>
            <w:proofErr w:type="spellStart"/>
            <w:r w:rsidRPr="2F92B220">
              <w:rPr>
                <w:color w:val="000000" w:themeColor="text1"/>
                <w:sz w:val="16"/>
                <w:szCs w:val="16"/>
              </w:rPr>
              <w:t>syslog</w:t>
            </w:r>
            <w:proofErr w:type="spellEnd"/>
            <w:r w:rsidRPr="2F92B220">
              <w:rPr>
                <w:color w:val="000000" w:themeColor="text1"/>
                <w:sz w:val="16"/>
                <w:szCs w:val="16"/>
              </w:rPr>
              <w:t xml:space="preserve"> i pułapek SNMP i ewidencjonowanie odebranych z nich danych.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17. Monitoring routerów i przełączników wg:</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zmian stanu interfejsów sieciowych;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ruchu sieciowego;</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c. podłączonych stacji roboczych – graficzna prezentacja panelu </w:t>
            </w:r>
            <w:proofErr w:type="spellStart"/>
            <w:r w:rsidRPr="2F92B220">
              <w:rPr>
                <w:color w:val="000000" w:themeColor="text1"/>
                <w:sz w:val="16"/>
                <w:szCs w:val="16"/>
              </w:rPr>
              <w:t>switcha</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d. ruchu generowanego przez podłączone do portów stacje robocze.</w:t>
            </w:r>
          </w:p>
          <w:p w:rsidR="2F92B220" w:rsidRDefault="2F92B220" w:rsidP="2F92B220">
            <w:pPr>
              <w:spacing w:after="160" w:line="259" w:lineRule="auto"/>
              <w:rPr>
                <w:color w:val="000000" w:themeColor="text1"/>
                <w:sz w:val="16"/>
                <w:szCs w:val="16"/>
              </w:rPr>
            </w:pPr>
            <w:r w:rsidRPr="2F92B220">
              <w:rPr>
                <w:color w:val="000000" w:themeColor="text1"/>
                <w:sz w:val="16"/>
                <w:szCs w:val="16"/>
              </w:rPr>
              <w:t>18. Serwis Windows: monitor serwisów Windows powinien alarmować gdy serwis przestanie działać oraz pozwalać na jego uruchomienie/zatrzymanie/zrestartowanie.</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19. Wyświetlanie statystyk przy każdym urządzeniu na mapie takich jak: czas odpowiedzi urządzenia, czas od ostatniej poprawnej odpowiedzi, nazwa DNS, adres IP, status </w:t>
            </w:r>
            <w:proofErr w:type="spellStart"/>
            <w:r w:rsidRPr="2F92B220">
              <w:rPr>
                <w:color w:val="000000" w:themeColor="text1"/>
                <w:sz w:val="16"/>
                <w:szCs w:val="16"/>
              </w:rPr>
              <w:t>zarządzalności</w:t>
            </w:r>
            <w:proofErr w:type="spellEnd"/>
            <w:r w:rsidRPr="2F92B220">
              <w:rPr>
                <w:color w:val="000000" w:themeColor="text1"/>
                <w:sz w:val="16"/>
                <w:szCs w:val="16"/>
              </w:rPr>
              <w:t xml:space="preserve"> SNMP, ostrzeżenie o zdarzeniu na urządzeniu.</w:t>
            </w:r>
          </w:p>
          <w:p w:rsidR="2F92B220" w:rsidRDefault="2F92B220" w:rsidP="2F92B220">
            <w:pPr>
              <w:spacing w:after="160" w:line="259" w:lineRule="auto"/>
              <w:rPr>
                <w:color w:val="000000" w:themeColor="text1"/>
                <w:sz w:val="16"/>
                <w:szCs w:val="16"/>
              </w:rPr>
            </w:pPr>
            <w:r w:rsidRPr="2F92B220">
              <w:rPr>
                <w:color w:val="000000" w:themeColor="text1"/>
                <w:sz w:val="16"/>
                <w:szCs w:val="16"/>
              </w:rPr>
              <w:t>20. Wydajność systemów Windows: obciążenie CPU, pamięci, zajętość dysków, transfer sieciowy.</w:t>
            </w:r>
          </w:p>
          <w:p w:rsidR="2F92B220" w:rsidRDefault="2F92B220" w:rsidP="2F92B220">
            <w:pPr>
              <w:spacing w:after="160" w:line="259" w:lineRule="auto"/>
              <w:rPr>
                <w:color w:val="000000" w:themeColor="text1"/>
                <w:sz w:val="16"/>
                <w:szCs w:val="16"/>
              </w:rPr>
            </w:pPr>
            <w:r w:rsidRPr="2F92B220">
              <w:rPr>
                <w:color w:val="000000" w:themeColor="text1"/>
                <w:sz w:val="16"/>
                <w:szCs w:val="16"/>
              </w:rPr>
              <w:t>21. Kompilacja plików MIB, umożliwiająca dodawanie definicji dla modułów SNMP.</w:t>
            </w:r>
          </w:p>
          <w:p w:rsidR="2F92B220" w:rsidRDefault="2F92B220" w:rsidP="2F92B220">
            <w:pPr>
              <w:spacing w:after="160" w:line="259" w:lineRule="auto"/>
              <w:rPr>
                <w:color w:val="000000" w:themeColor="text1"/>
                <w:sz w:val="16"/>
                <w:szCs w:val="16"/>
              </w:rPr>
            </w:pPr>
            <w:r w:rsidRPr="2F92B220">
              <w:rPr>
                <w:color w:val="000000" w:themeColor="text1"/>
                <w:sz w:val="16"/>
                <w:szCs w:val="16"/>
              </w:rPr>
              <w:t>22. Nakładanie na urządzenia liczników wydajności WMI oraz SNMP wg szablonów.</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23. Definiowanie alarmów z wykorzystaniem akcji związanych ze zdarzeniami w systemie, m.in.: wysłanie komunikatu pulpitowego, wysłanie wiadomości e-mail, wysłanie SMS, uruchomienie programu, wysłanie pułapki SNMP, wysłanie pakietu </w:t>
            </w:r>
            <w:proofErr w:type="spellStart"/>
            <w:r w:rsidRPr="2F92B220">
              <w:rPr>
                <w:color w:val="000000" w:themeColor="text1"/>
                <w:sz w:val="16"/>
                <w:szCs w:val="16"/>
              </w:rPr>
              <w:t>Wake-On-LAN</w:t>
            </w:r>
            <w:proofErr w:type="spellEnd"/>
            <w:r w:rsidRPr="2F92B220">
              <w:rPr>
                <w:color w:val="000000" w:themeColor="text1"/>
                <w:sz w:val="16"/>
                <w:szCs w:val="16"/>
              </w:rPr>
              <w:t>, zatrzymanie/restart usługi Windows, wyłączenie/restart komputera.</w:t>
            </w:r>
          </w:p>
          <w:p w:rsidR="2F92B220" w:rsidRDefault="2F92B220" w:rsidP="2F92B220">
            <w:pPr>
              <w:spacing w:after="160" w:line="259" w:lineRule="auto"/>
              <w:rPr>
                <w:color w:val="000000" w:themeColor="text1"/>
                <w:sz w:val="16"/>
                <w:szCs w:val="16"/>
              </w:rPr>
            </w:pPr>
            <w:r w:rsidRPr="2F92B220">
              <w:rPr>
                <w:color w:val="000000" w:themeColor="text1"/>
                <w:sz w:val="16"/>
                <w:szCs w:val="16"/>
              </w:rPr>
              <w:t>24. Budowanie alarmów przez administratora z wykorzystaniem ciągu przyczynowo skutkowego (możliwość samodzielnego wskazania przez administratora dowolnego zdarzenia z listy, którego wykrycie wzbudzi alarm oraz dowolnej liczby akcji wybranych z listy, które zostaną wykonane jako reakcja na wykryte zdarzenie).</w:t>
            </w:r>
          </w:p>
          <w:p w:rsidR="2F92B220" w:rsidRDefault="2F92B220" w:rsidP="2F92B220">
            <w:pPr>
              <w:spacing w:line="259" w:lineRule="auto"/>
            </w:pPr>
            <w:r w:rsidRPr="2F92B220">
              <w:rPr>
                <w:color w:val="000000" w:themeColor="text1"/>
                <w:sz w:val="16"/>
                <w:szCs w:val="16"/>
              </w:rPr>
              <w:t xml:space="preserve">25. Integracja ze sprzętową bramką GSM w celu wysyłania powiadomień SMS z wykorzystaniem protokołu </w:t>
            </w:r>
            <w:proofErr w:type="spellStart"/>
            <w:r w:rsidRPr="2F92B220">
              <w:rPr>
                <w:color w:val="000000" w:themeColor="text1"/>
                <w:sz w:val="16"/>
                <w:szCs w:val="16"/>
              </w:rPr>
              <w:t>netGSM</w:t>
            </w:r>
            <w:proofErr w:type="spellEnd"/>
            <w:r w:rsidRPr="2F92B220">
              <w:rPr>
                <w:color w:val="000000" w:themeColor="text1"/>
                <w:sz w:val="16"/>
                <w:szCs w:val="16"/>
              </w:rPr>
              <w:t xml:space="preserve"> (SOAP).</w:t>
            </w:r>
          </w:p>
        </w:tc>
        <w:tc>
          <w:tcPr>
            <w:tcW w:w="3827" w:type="dxa"/>
            <w:shd w:val="clear" w:color="auto" w:fill="auto"/>
            <w:vAlign w:val="center"/>
          </w:tcPr>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4205" w:type="dxa"/>
            <w:shd w:val="clear" w:color="auto" w:fill="auto"/>
          </w:tcPr>
          <w:p w:rsidR="2F92B220" w:rsidRDefault="2F92B220" w:rsidP="2F92B220">
            <w:pPr>
              <w:rPr>
                <w:b/>
                <w:bCs/>
                <w:color w:val="000000" w:themeColor="text1"/>
                <w:sz w:val="16"/>
                <w:szCs w:val="16"/>
              </w:rPr>
            </w:pP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p>
        </w:tc>
        <w:tc>
          <w:tcPr>
            <w:tcW w:w="14411" w:type="dxa"/>
            <w:gridSpan w:val="3"/>
            <w:shd w:val="clear" w:color="auto" w:fill="auto"/>
          </w:tcPr>
          <w:p w:rsidR="2F92B220" w:rsidRDefault="2F92B220" w:rsidP="2F92B220">
            <w:pPr>
              <w:spacing w:line="259" w:lineRule="auto"/>
              <w:rPr>
                <w:sz w:val="16"/>
                <w:szCs w:val="16"/>
              </w:rPr>
            </w:pPr>
            <w:r w:rsidRPr="2F92B220">
              <w:rPr>
                <w:b/>
                <w:bCs/>
                <w:color w:val="000000" w:themeColor="text1"/>
                <w:sz w:val="16"/>
                <w:szCs w:val="16"/>
              </w:rPr>
              <w:t>Wymagania dla funkcjonalności inwentaryzacji:</w:t>
            </w: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r w:rsidRPr="2F92B220">
              <w:rPr>
                <w:sz w:val="22"/>
                <w:szCs w:val="22"/>
              </w:rPr>
              <w:lastRenderedPageBreak/>
              <w:t>4.</w:t>
            </w:r>
          </w:p>
        </w:tc>
        <w:tc>
          <w:tcPr>
            <w:tcW w:w="6379" w:type="dxa"/>
            <w:shd w:val="clear" w:color="auto" w:fill="auto"/>
          </w:tcPr>
          <w:p w:rsidR="2F92B220" w:rsidRDefault="2F92B220" w:rsidP="2F92B220">
            <w:pPr>
              <w:spacing w:after="160" w:line="259" w:lineRule="auto"/>
              <w:rPr>
                <w:color w:val="000000" w:themeColor="text1"/>
                <w:sz w:val="16"/>
                <w:szCs w:val="16"/>
              </w:rPr>
            </w:pPr>
            <w:r w:rsidRPr="2F92B220">
              <w:rPr>
                <w:color w:val="000000" w:themeColor="text1"/>
                <w:sz w:val="16"/>
                <w:szCs w:val="16"/>
              </w:rPr>
              <w:t>1. Automatycznie gromadzenie informacje o sprzęcie i oprogramowaniu na stacjach roboczych.</w:t>
            </w:r>
          </w:p>
          <w:p w:rsidR="2F92B220" w:rsidRDefault="2F92B220" w:rsidP="2F92B220">
            <w:pPr>
              <w:spacing w:after="160" w:line="259" w:lineRule="auto"/>
              <w:rPr>
                <w:color w:val="000000" w:themeColor="text1"/>
                <w:sz w:val="16"/>
                <w:szCs w:val="16"/>
              </w:rPr>
            </w:pPr>
            <w:r w:rsidRPr="2F92B220">
              <w:rPr>
                <w:color w:val="000000" w:themeColor="text1"/>
                <w:sz w:val="16"/>
                <w:szCs w:val="16"/>
              </w:rPr>
              <w:t>2. Prezentacja szczegółów dotyczących sprzętu: modelu, procesora, pamięci, płyty głównej, napędów, kart itp.</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3. Prezentacja zestawień posiadanych konfiguracji sprzętowych, wolnego miejsca na dyskach, średniego wykorzystanie pamięci, informacji pozwalających na wytypowanie systemów, dla których konieczny jest </w:t>
            </w:r>
            <w:proofErr w:type="spellStart"/>
            <w:r w:rsidRPr="2F92B220">
              <w:rPr>
                <w:color w:val="000000" w:themeColor="text1"/>
                <w:sz w:val="16"/>
                <w:szCs w:val="16"/>
              </w:rPr>
              <w:t>upgrade</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4. Informowanie o zainstalowanych aplikacjach oraz aktualizacjach Windows (możliwość audytowania i weryfikacji użytkowania licencji.</w:t>
            </w:r>
          </w:p>
          <w:p w:rsidR="2F92B220" w:rsidRDefault="2F92B220" w:rsidP="2F92B220">
            <w:pPr>
              <w:spacing w:after="160" w:line="259" w:lineRule="auto"/>
              <w:rPr>
                <w:color w:val="000000" w:themeColor="text1"/>
                <w:sz w:val="16"/>
                <w:szCs w:val="16"/>
              </w:rPr>
            </w:pPr>
            <w:r w:rsidRPr="2F92B220">
              <w:rPr>
                <w:color w:val="000000" w:themeColor="text1"/>
                <w:sz w:val="16"/>
                <w:szCs w:val="16"/>
              </w:rPr>
              <w:t>5. Zbieranie informacji w zakresie wszystkich zmian przeprowadzonych na wybranej stacji roboczej: instalacji/deinstalacji aplikacji, zmian adresu IP itp.</w:t>
            </w:r>
          </w:p>
          <w:p w:rsidR="2F92B220" w:rsidRDefault="2F92B220" w:rsidP="2F92B220">
            <w:pPr>
              <w:spacing w:after="160" w:line="259" w:lineRule="auto"/>
              <w:rPr>
                <w:color w:val="000000" w:themeColor="text1"/>
                <w:sz w:val="16"/>
                <w:szCs w:val="16"/>
              </w:rPr>
            </w:pPr>
            <w:r w:rsidRPr="2F92B220">
              <w:rPr>
                <w:color w:val="000000" w:themeColor="text1"/>
                <w:sz w:val="16"/>
                <w:szCs w:val="16"/>
              </w:rPr>
              <w:t>6. Wysyłania powiadomienia np. e-mailem w przypadku zainstalowania programu lub jakiejkolwiek zmiany konfiguracji sprzętowej komputera.</w:t>
            </w:r>
          </w:p>
          <w:p w:rsidR="2F92B220" w:rsidRDefault="2F92B220" w:rsidP="2F92B220">
            <w:pPr>
              <w:spacing w:after="160" w:line="259" w:lineRule="auto"/>
              <w:rPr>
                <w:color w:val="000000" w:themeColor="text1"/>
                <w:sz w:val="16"/>
                <w:szCs w:val="16"/>
              </w:rPr>
            </w:pPr>
            <w:r w:rsidRPr="2F92B220">
              <w:rPr>
                <w:color w:val="000000" w:themeColor="text1"/>
                <w:sz w:val="16"/>
                <w:szCs w:val="16"/>
              </w:rPr>
              <w:t>7. Możliwość odczytania numeru seryjnego (klucze licencyjne).</w:t>
            </w:r>
          </w:p>
          <w:p w:rsidR="2F92B220" w:rsidRDefault="2F92B220" w:rsidP="2F92B220">
            <w:pPr>
              <w:spacing w:after="160" w:line="259" w:lineRule="auto"/>
              <w:rPr>
                <w:color w:val="000000" w:themeColor="text1"/>
                <w:sz w:val="16"/>
                <w:szCs w:val="16"/>
              </w:rPr>
            </w:pPr>
            <w:r w:rsidRPr="2F92B220">
              <w:rPr>
                <w:color w:val="000000" w:themeColor="text1"/>
                <w:sz w:val="16"/>
                <w:szCs w:val="16"/>
              </w:rPr>
              <w:t>8. Automatyczne zarządzanie instalacjami i deinstalacjami oprogramowania poprzez określenie paczek aplikacji wymaganych oraz nieautoryzowanych.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9. Przegląd informacji o konfiguracji systemu, np. komend startowych, zmiennych środowiskowych, kontach lokalnych użytkowników, harmonogramie zadań itp.</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10. Tworzenie listy plików użytkowników z określonym rozszerzeniem (np. filmy .AVI) znalezionych na stacjach roboczych oraz ich zdalne usuwanie wraz z wykrywaniem </w:t>
            </w:r>
            <w:proofErr w:type="spellStart"/>
            <w:r w:rsidRPr="2F92B220">
              <w:rPr>
                <w:color w:val="000000" w:themeColor="text1"/>
                <w:sz w:val="16"/>
                <w:szCs w:val="16"/>
              </w:rPr>
              <w:t>metadanych</w:t>
            </w:r>
            <w:proofErr w:type="spellEnd"/>
            <w:r w:rsidRPr="2F92B220">
              <w:rPr>
                <w:color w:val="000000" w:themeColor="text1"/>
                <w:sz w:val="16"/>
                <w:szCs w:val="16"/>
              </w:rPr>
              <w:t xml:space="preserve"> plików użytkownika: obrazów (wymiary obrazka), video (długość filmu), audio (długość nagrania), archiwów (liczba plików w środku, rozmiar po wypakowaniu).</w:t>
            </w:r>
          </w:p>
          <w:p w:rsidR="2F92B220" w:rsidRDefault="2F92B220" w:rsidP="2F92B220">
            <w:pPr>
              <w:spacing w:after="160" w:line="259" w:lineRule="auto"/>
              <w:rPr>
                <w:color w:val="000000" w:themeColor="text1"/>
                <w:sz w:val="16"/>
                <w:szCs w:val="16"/>
              </w:rPr>
            </w:pPr>
            <w:r w:rsidRPr="2F92B220">
              <w:rPr>
                <w:color w:val="000000" w:themeColor="text1"/>
                <w:sz w:val="16"/>
                <w:szCs w:val="16"/>
              </w:rPr>
              <w:t>11. Wymiana plików „do” i „ze” stacją roboczą poprzez funkcję Menedżera plików. Działania administratorów wykonywane w tej funkcji powinny być logowane.</w:t>
            </w:r>
          </w:p>
          <w:p w:rsidR="2F92B220" w:rsidRDefault="2F92B220" w:rsidP="2F92B220">
            <w:pPr>
              <w:spacing w:after="160" w:line="259" w:lineRule="auto"/>
              <w:rPr>
                <w:color w:val="000000" w:themeColor="text1"/>
                <w:sz w:val="16"/>
                <w:szCs w:val="16"/>
              </w:rPr>
            </w:pPr>
            <w:r w:rsidRPr="2F92B220">
              <w:rPr>
                <w:color w:val="000000" w:themeColor="text1"/>
                <w:sz w:val="16"/>
                <w:szCs w:val="16"/>
              </w:rPr>
              <w:t>12. Tworzenie powiązań między zasobami a urządzeniami.</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13. Tworzenie powiązań między zasobami a kontami użytkowników (zarówno lokalnymi, jak i zsynchronizowanymi z </w:t>
            </w:r>
            <w:proofErr w:type="spellStart"/>
            <w:r w:rsidRPr="2F92B220">
              <w:rPr>
                <w:color w:val="000000" w:themeColor="text1"/>
                <w:sz w:val="16"/>
                <w:szCs w:val="16"/>
              </w:rPr>
              <w:t>Active</w:t>
            </w:r>
            <w:proofErr w:type="spellEnd"/>
            <w:r w:rsidRPr="2F92B220">
              <w:rPr>
                <w:color w:val="000000" w:themeColor="text1"/>
                <w:sz w:val="16"/>
                <w:szCs w:val="16"/>
              </w:rPr>
              <w:t xml:space="preserve"> </w:t>
            </w:r>
            <w:proofErr w:type="spellStart"/>
            <w:r w:rsidRPr="2F92B220">
              <w:rPr>
                <w:color w:val="000000" w:themeColor="text1"/>
                <w:sz w:val="16"/>
                <w:szCs w:val="16"/>
              </w:rPr>
              <w:t>Directory</w:t>
            </w:r>
            <w:proofErr w:type="spellEnd"/>
            <w:r w:rsidRPr="2F92B220">
              <w:rPr>
                <w:color w:val="000000" w:themeColor="text1"/>
                <w:sz w:val="16"/>
                <w:szCs w:val="16"/>
              </w:rPr>
              <w:t>), wskazywanie osób odpowiedzialnych.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14. Wskazywanie osób uprawnionych do użycia zasobów.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15. Definiowanie własnych typów zasobów (elementów wyposażenia), ich atrybutów oraz wartości - dla danego urządzenia lub oprogramowania z możliwością dodawania dodatkowych informacji, np. numer inwentarzowy, osoba odpowiedzialna, numer dokumentu zakupu, wartość sprzętu lub oprogramowania, nazwa sprzedawcy, termin upływu gwarancji, termin kolejnego przeglądu (data, po której administrator otrzyma powiadomienie e-mail o zbliżającym się terminie przeglądu lub upływie gwarancji), nazwa firmy serwisującej, lub własny komentarz</w:t>
            </w:r>
          </w:p>
          <w:p w:rsidR="2F92B220" w:rsidRDefault="2F92B220" w:rsidP="2F92B220">
            <w:pPr>
              <w:spacing w:after="160" w:line="259" w:lineRule="auto"/>
              <w:rPr>
                <w:color w:val="000000" w:themeColor="text1"/>
                <w:sz w:val="16"/>
                <w:szCs w:val="16"/>
              </w:rPr>
            </w:pPr>
            <w:r w:rsidRPr="2F92B220">
              <w:rPr>
                <w:color w:val="000000" w:themeColor="text1"/>
                <w:sz w:val="16"/>
                <w:szCs w:val="16"/>
              </w:rPr>
              <w:t>16. Określenie atrybutów wymaganych, które są obowiązkowe dla wszystkich zasobów.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17. Określenie atrybutów dodatkowych tylko dla wybranych typów zasobów.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18. Definiowanie własnych list jednokrotnego wyboru jako dodatkowe informacje o zasobie.</w:t>
            </w:r>
          </w:p>
          <w:p w:rsidR="2F92B220" w:rsidRDefault="2F92B220" w:rsidP="2F92B220">
            <w:pPr>
              <w:spacing w:after="160" w:line="259" w:lineRule="auto"/>
              <w:rPr>
                <w:color w:val="000000" w:themeColor="text1"/>
                <w:sz w:val="16"/>
                <w:szCs w:val="16"/>
              </w:rPr>
            </w:pPr>
            <w:r w:rsidRPr="2F92B220">
              <w:rPr>
                <w:color w:val="000000" w:themeColor="text1"/>
                <w:sz w:val="16"/>
                <w:szCs w:val="16"/>
              </w:rPr>
              <w:t>19. Import danych z zewnętrznego źródła (.CSV).</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20. Przechowywanie dowolnych dokumentów (np. pliki .DOCX, .XLSX, .PDF), np.: </w:t>
            </w:r>
            <w:proofErr w:type="spellStart"/>
            <w:r w:rsidRPr="2F92B220">
              <w:rPr>
                <w:color w:val="000000" w:themeColor="text1"/>
                <w:sz w:val="16"/>
                <w:szCs w:val="16"/>
              </w:rPr>
              <w:t>skan</w:t>
            </w:r>
            <w:proofErr w:type="spellEnd"/>
            <w:r w:rsidRPr="2F92B220">
              <w:rPr>
                <w:color w:val="000000" w:themeColor="text1"/>
                <w:sz w:val="16"/>
                <w:szCs w:val="16"/>
              </w:rPr>
              <w:t xml:space="preserve"> faktury zakupu, gwarancji, dowolnego dokumentu itp.</w:t>
            </w:r>
          </w:p>
          <w:p w:rsidR="2F92B220" w:rsidRDefault="2F92B220" w:rsidP="2F92B220">
            <w:pPr>
              <w:spacing w:after="160" w:line="259" w:lineRule="auto"/>
              <w:rPr>
                <w:color w:val="000000" w:themeColor="text1"/>
                <w:sz w:val="16"/>
                <w:szCs w:val="16"/>
              </w:rPr>
            </w:pPr>
            <w:r w:rsidRPr="2F92B220">
              <w:rPr>
                <w:color w:val="000000" w:themeColor="text1"/>
                <w:sz w:val="16"/>
                <w:szCs w:val="16"/>
              </w:rPr>
              <w:t>21. Tworzenie powiązań między zasobami a dokumentami.</w:t>
            </w:r>
          </w:p>
          <w:p w:rsidR="2F92B220" w:rsidRDefault="2F92B220" w:rsidP="2F92B220">
            <w:pPr>
              <w:spacing w:after="160" w:line="259" w:lineRule="auto"/>
              <w:rPr>
                <w:color w:val="000000" w:themeColor="text1"/>
                <w:sz w:val="16"/>
                <w:szCs w:val="16"/>
              </w:rPr>
            </w:pPr>
            <w:r w:rsidRPr="2F92B220">
              <w:rPr>
                <w:color w:val="000000" w:themeColor="text1"/>
                <w:sz w:val="16"/>
                <w:szCs w:val="16"/>
              </w:rPr>
              <w:t>22. Oznaczanie statusów zasobów, np. w użyciu, w naprawie, zutylizowany itp.</w:t>
            </w:r>
          </w:p>
          <w:p w:rsidR="2F92B220" w:rsidRDefault="2F92B220" w:rsidP="2F92B220">
            <w:pPr>
              <w:spacing w:after="160" w:line="259" w:lineRule="auto"/>
              <w:rPr>
                <w:color w:val="000000" w:themeColor="text1"/>
                <w:sz w:val="16"/>
                <w:szCs w:val="16"/>
              </w:rPr>
            </w:pPr>
            <w:r w:rsidRPr="2F92B220">
              <w:rPr>
                <w:color w:val="000000" w:themeColor="text1"/>
                <w:sz w:val="16"/>
                <w:szCs w:val="16"/>
              </w:rPr>
              <w:t>23. Ewidencja czynności wykonywanych na zasobach, np.: aktualizacja, naprawa w serwisie, konserwacja itp. wraz z możliwością określenia kosztu oraz czasu przeznaczonego na wykonanie czynności.</w:t>
            </w:r>
          </w:p>
          <w:p w:rsidR="2F92B220" w:rsidRDefault="2F92B220" w:rsidP="2F92B220">
            <w:pPr>
              <w:spacing w:after="160" w:line="259" w:lineRule="auto"/>
              <w:rPr>
                <w:color w:val="000000" w:themeColor="text1"/>
                <w:sz w:val="16"/>
                <w:szCs w:val="16"/>
              </w:rPr>
            </w:pPr>
            <w:r w:rsidRPr="2F92B220">
              <w:rPr>
                <w:color w:val="000000" w:themeColor="text1"/>
                <w:sz w:val="16"/>
                <w:szCs w:val="16"/>
              </w:rPr>
              <w:t>24. Generowanie zestawienia wszystkich zasobów, w tym urządzeń i zainstalowanego na nich oprogramowania;</w:t>
            </w:r>
          </w:p>
          <w:p w:rsidR="2F92B220" w:rsidRDefault="2F92B220" w:rsidP="2F92B220">
            <w:pPr>
              <w:spacing w:after="160" w:line="259" w:lineRule="auto"/>
              <w:rPr>
                <w:color w:val="000000" w:themeColor="text1"/>
                <w:sz w:val="16"/>
                <w:szCs w:val="16"/>
              </w:rPr>
            </w:pPr>
            <w:r w:rsidRPr="2F92B220">
              <w:rPr>
                <w:color w:val="000000" w:themeColor="text1"/>
                <w:sz w:val="16"/>
                <w:szCs w:val="16"/>
              </w:rPr>
              <w:t>25. Przygotowanie wielu szablonów generowanych dokumentów i protokołów przekazania zasobów wraz z konfigurowalną sekcją zawierającą dane i logo Zamawiającego.</w:t>
            </w:r>
          </w:p>
          <w:p w:rsidR="2F92B220" w:rsidRDefault="2F92B220" w:rsidP="2F92B220">
            <w:pPr>
              <w:spacing w:after="160" w:line="259" w:lineRule="auto"/>
              <w:rPr>
                <w:color w:val="000000" w:themeColor="text1"/>
                <w:sz w:val="16"/>
                <w:szCs w:val="16"/>
              </w:rPr>
            </w:pPr>
            <w:r w:rsidRPr="2F92B220">
              <w:rPr>
                <w:color w:val="000000" w:themeColor="text1"/>
                <w:sz w:val="16"/>
                <w:szCs w:val="16"/>
              </w:rPr>
              <w:t>26. Konfiguracja stylu automatycznego numerowania dodawanych zasobów wg zdefiniowanego wzorca.</w:t>
            </w:r>
          </w:p>
          <w:p w:rsidR="2F92B220" w:rsidRDefault="2F92B220" w:rsidP="2F92B220">
            <w:pPr>
              <w:spacing w:after="160" w:line="259" w:lineRule="auto"/>
              <w:rPr>
                <w:color w:val="000000" w:themeColor="text1"/>
                <w:sz w:val="16"/>
                <w:szCs w:val="16"/>
              </w:rPr>
            </w:pPr>
            <w:r w:rsidRPr="2F92B220">
              <w:rPr>
                <w:color w:val="000000" w:themeColor="text1"/>
                <w:sz w:val="16"/>
                <w:szCs w:val="16"/>
              </w:rPr>
              <w:t>27. Konfiguracji stylu automatycznego numerowania dodawanych dokumentów i protokołów wg zdefiniowanego wzorca.</w:t>
            </w:r>
          </w:p>
          <w:p w:rsidR="2F92B220" w:rsidRDefault="2F92B220" w:rsidP="2F92B220">
            <w:pPr>
              <w:spacing w:after="160" w:line="259" w:lineRule="auto"/>
              <w:rPr>
                <w:color w:val="000000" w:themeColor="text1"/>
                <w:sz w:val="16"/>
                <w:szCs w:val="16"/>
              </w:rPr>
            </w:pPr>
            <w:r w:rsidRPr="2F92B220">
              <w:rPr>
                <w:color w:val="000000" w:themeColor="text1"/>
                <w:sz w:val="16"/>
                <w:szCs w:val="16"/>
              </w:rPr>
              <w:t>28. Archiwizacja i porównywanie audytów zasobów.</w:t>
            </w:r>
          </w:p>
          <w:p w:rsidR="2F92B220" w:rsidRDefault="2F92B220" w:rsidP="2F92B220">
            <w:pPr>
              <w:spacing w:after="160" w:line="259" w:lineRule="auto"/>
              <w:rPr>
                <w:color w:val="000000" w:themeColor="text1"/>
                <w:sz w:val="16"/>
                <w:szCs w:val="16"/>
              </w:rPr>
            </w:pPr>
            <w:r w:rsidRPr="2F92B220">
              <w:rPr>
                <w:color w:val="000000" w:themeColor="text1"/>
                <w:sz w:val="16"/>
                <w:szCs w:val="16"/>
              </w:rPr>
              <w:t>29. Tworzenia kodów kreskowych dla zasobów.</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30. Drukowanie kodów kreskowych oraz dwuwymiarowych kodów alfanumerycznych (QR </w:t>
            </w:r>
            <w:proofErr w:type="spellStart"/>
            <w:r w:rsidRPr="2F92B220">
              <w:rPr>
                <w:color w:val="000000" w:themeColor="text1"/>
                <w:sz w:val="16"/>
                <w:szCs w:val="16"/>
              </w:rPr>
              <w:t>Code</w:t>
            </w:r>
            <w:proofErr w:type="spellEnd"/>
            <w:r w:rsidRPr="2F92B220">
              <w:rPr>
                <w:color w:val="000000" w:themeColor="text1"/>
                <w:sz w:val="16"/>
                <w:szCs w:val="16"/>
              </w:rPr>
              <w:t>) dla zasobów, które posiadają numer inwentarzowy.</w:t>
            </w:r>
          </w:p>
          <w:p w:rsidR="2F92B220" w:rsidRDefault="2F92B220" w:rsidP="2F92B220">
            <w:pPr>
              <w:spacing w:after="160" w:line="259" w:lineRule="auto"/>
              <w:rPr>
                <w:color w:val="000000" w:themeColor="text1"/>
                <w:sz w:val="16"/>
                <w:szCs w:val="16"/>
              </w:rPr>
            </w:pPr>
            <w:r w:rsidRPr="2F92B220">
              <w:rPr>
                <w:color w:val="000000" w:themeColor="text1"/>
                <w:sz w:val="16"/>
                <w:szCs w:val="16"/>
              </w:rPr>
              <w:t>31. Inwentaryzacja zasobów posiadających kody kreskowe za pomocą aplikacji mobilnej dla systemu Android poprzez wyszukiwanie zasobów, skanowanie etykiet, dodawanie i edycję zasobów, dodawanie czynności serwisowych, drukowanie etykiet.</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32. Inwentaryzacja stacji roboczych niepodłączonych do sieci (bez instalacji Agenta poprzez manualne wykonanie </w:t>
            </w:r>
            <w:proofErr w:type="spellStart"/>
            <w:r w:rsidRPr="2F92B220">
              <w:rPr>
                <w:color w:val="000000" w:themeColor="text1"/>
                <w:sz w:val="16"/>
                <w:szCs w:val="16"/>
              </w:rPr>
              <w:t>skanów</w:t>
            </w:r>
            <w:proofErr w:type="spellEnd"/>
            <w:r w:rsidRPr="2F92B220">
              <w:rPr>
                <w:color w:val="000000" w:themeColor="text1"/>
                <w:sz w:val="16"/>
                <w:szCs w:val="16"/>
              </w:rPr>
              <w:t xml:space="preserve"> inwentaryzacji </w:t>
            </w:r>
            <w:proofErr w:type="spellStart"/>
            <w:r w:rsidRPr="2F92B220">
              <w:rPr>
                <w:color w:val="000000" w:themeColor="text1"/>
                <w:sz w:val="16"/>
                <w:szCs w:val="16"/>
              </w:rPr>
              <w:t>offline</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33. Definiowanie alarmów z powiadomieniami e-mail dla dowolnych pól czasowych typu „data” z atrybutów zasobów lub licencji (np. „za 2 tygodnie wygaśnie licencja/gwarancja”).</w:t>
            </w:r>
          </w:p>
          <w:p w:rsidR="2F92B220" w:rsidRDefault="2F92B220" w:rsidP="2F92B220">
            <w:pPr>
              <w:spacing w:after="160" w:line="259" w:lineRule="auto"/>
              <w:rPr>
                <w:color w:val="000000" w:themeColor="text1"/>
                <w:sz w:val="16"/>
                <w:szCs w:val="16"/>
              </w:rPr>
            </w:pPr>
            <w:r w:rsidRPr="2F92B220">
              <w:rPr>
                <w:color w:val="000000" w:themeColor="text1"/>
                <w:sz w:val="16"/>
                <w:szCs w:val="16"/>
              </w:rPr>
              <w:t>34. Agent inwentaryzacji na system Android który powinien zapewniać funkcjonalność pozyskiwania informacji o oprogramowaniu i audycie licencji w zakresie:</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Skanowania plików wykonywalnych i multimedialnych na stacjach roboczych, skanowanie archiwów ZIP.</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Informacji o aplikacjach używanych u Zamawiającego;</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c. Tworzenia własnych wzorców aplikacji;</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d. Tworzenia dowolnych kategorii aplikacji, np. nowe, zabronione, projektowe itp.</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e. Informacji o komputerach, na których aplikacja została wykryta;</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f. Zarządzania posiadanymi licencjami;</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g. Wskazywania osób odpowiedzialnych za licencję;</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h. Wskazania użytkowników licencji;</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i. Tworzenia powiązań między licencjami a dokumentami;</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j. Zarządzania licencjami poprzez: przypisywanie do użytkownika, przypisywanie do wielu komputerów tego samego użytkownika, przypisywanie wg numerów seryjnych, przypisywanie wg różnych wersji aplikacji na jednym urządzeniu;</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k. Audyt legalności oprogramowania oraz powiadomień w razie przekroczenia liczby posiadanych licencji - z możliwością wykonania aktualnych raportów </w:t>
            </w:r>
            <w:proofErr w:type="spellStart"/>
            <w:r w:rsidRPr="2F92B220">
              <w:rPr>
                <w:color w:val="000000" w:themeColor="text1"/>
                <w:sz w:val="16"/>
                <w:szCs w:val="16"/>
              </w:rPr>
              <w:t>audytowych</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l. Raport zgodności licencji;</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m. Możliwości przypisania do programów numerów seryjnych, wartości itp.</w:t>
            </w:r>
          </w:p>
        </w:tc>
        <w:tc>
          <w:tcPr>
            <w:tcW w:w="3827" w:type="dxa"/>
            <w:shd w:val="clear" w:color="auto" w:fill="auto"/>
            <w:vAlign w:val="center"/>
          </w:tcPr>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4205" w:type="dxa"/>
            <w:shd w:val="clear" w:color="auto" w:fill="auto"/>
          </w:tcPr>
          <w:p w:rsidR="2F92B220" w:rsidRDefault="2F92B220" w:rsidP="2F92B220">
            <w:pPr>
              <w:rPr>
                <w:b/>
                <w:bCs/>
                <w:color w:val="000000" w:themeColor="text1"/>
                <w:sz w:val="16"/>
                <w:szCs w:val="16"/>
              </w:rPr>
            </w:pP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p>
        </w:tc>
        <w:tc>
          <w:tcPr>
            <w:tcW w:w="14411" w:type="dxa"/>
            <w:gridSpan w:val="3"/>
            <w:shd w:val="clear" w:color="auto" w:fill="auto"/>
          </w:tcPr>
          <w:p w:rsidR="2F92B220" w:rsidRDefault="2F92B220" w:rsidP="2F92B220">
            <w:pPr>
              <w:spacing w:after="160" w:line="259" w:lineRule="auto"/>
              <w:rPr>
                <w:sz w:val="16"/>
                <w:szCs w:val="16"/>
              </w:rPr>
            </w:pPr>
            <w:r w:rsidRPr="2F92B220">
              <w:rPr>
                <w:b/>
                <w:bCs/>
                <w:color w:val="000000" w:themeColor="text1"/>
                <w:sz w:val="16"/>
                <w:szCs w:val="16"/>
              </w:rPr>
              <w:t>Wymagania dla funkcjonalności obsługi użytkowników:</w:t>
            </w: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r w:rsidRPr="2F92B220">
              <w:rPr>
                <w:sz w:val="22"/>
                <w:szCs w:val="22"/>
              </w:rPr>
              <w:lastRenderedPageBreak/>
              <w:t>5.</w:t>
            </w:r>
          </w:p>
        </w:tc>
        <w:tc>
          <w:tcPr>
            <w:tcW w:w="6379" w:type="dxa"/>
            <w:shd w:val="clear" w:color="auto" w:fill="auto"/>
          </w:tcPr>
          <w:p w:rsidR="2F92B220" w:rsidRDefault="2F92B220" w:rsidP="2F92B220">
            <w:pPr>
              <w:spacing w:after="160" w:line="259" w:lineRule="auto"/>
              <w:rPr>
                <w:color w:val="000000" w:themeColor="text1"/>
                <w:sz w:val="16"/>
                <w:szCs w:val="16"/>
              </w:rPr>
            </w:pPr>
            <w:r w:rsidRPr="2F92B220">
              <w:rPr>
                <w:color w:val="000000" w:themeColor="text1"/>
                <w:sz w:val="16"/>
                <w:szCs w:val="16"/>
              </w:rPr>
              <w:t>1. Monitorowanie aktywności użytkowników pracujących na komputerach z systemem Windows.</w:t>
            </w:r>
          </w:p>
          <w:p w:rsidR="2F92B220" w:rsidRDefault="2F92B220" w:rsidP="2F92B220">
            <w:pPr>
              <w:spacing w:after="160" w:line="259" w:lineRule="auto"/>
              <w:rPr>
                <w:color w:val="000000" w:themeColor="text1"/>
                <w:sz w:val="16"/>
                <w:szCs w:val="16"/>
              </w:rPr>
            </w:pPr>
            <w:r w:rsidRPr="2F92B220">
              <w:rPr>
                <w:color w:val="000000" w:themeColor="text1"/>
                <w:sz w:val="16"/>
                <w:szCs w:val="16"/>
              </w:rPr>
              <w:t>2. Monitorowanie faktycznego czasu aktywności (dokładny czas pracy z godziną rozpoczęcia i zakończenia pracy).</w:t>
            </w:r>
          </w:p>
          <w:p w:rsidR="2F92B220" w:rsidRDefault="2F92B220" w:rsidP="2F92B220">
            <w:pPr>
              <w:spacing w:after="160" w:line="259" w:lineRule="auto"/>
              <w:rPr>
                <w:color w:val="000000" w:themeColor="text1"/>
                <w:sz w:val="16"/>
                <w:szCs w:val="16"/>
              </w:rPr>
            </w:pPr>
            <w:r w:rsidRPr="2F92B220">
              <w:rPr>
                <w:color w:val="000000" w:themeColor="text1"/>
                <w:sz w:val="16"/>
                <w:szCs w:val="16"/>
              </w:rPr>
              <w:t>3. Monitorowanie procesów (każdy proces powinien mieć możliwość podania całkowitego czasu działania oraz czasu aktywności użytkownika) wraz informacją o uruchomieniu na podwyższonych uprawnieniach.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4. Monitorowanie rzeczywistego użytkowania programów (m.in. procentowej </w:t>
            </w:r>
            <w:proofErr w:type="spellStart"/>
            <w:r w:rsidRPr="2F92B220">
              <w:rPr>
                <w:color w:val="000000" w:themeColor="text1"/>
                <w:sz w:val="16"/>
                <w:szCs w:val="16"/>
              </w:rPr>
              <w:t>wartoś</w:t>
            </w:r>
            <w:proofErr w:type="spellEnd"/>
            <w:r w:rsidRPr="2F92B220">
              <w:rPr>
                <w:color w:val="000000" w:themeColor="text1"/>
                <w:sz w:val="16"/>
                <w:szCs w:val="16"/>
              </w:rPr>
              <w:t xml:space="preserve"> wykorzystania aplikacji, obrazującej czas jej używania w stosunku do łącznego czasu, przez który aplikacja była uruchomiona) wraz z informacją, na którym komputerze wykonano daną aktywność.</w:t>
            </w:r>
          </w:p>
          <w:p w:rsidR="2F92B220" w:rsidRDefault="2F92B220" w:rsidP="2F92B220">
            <w:pPr>
              <w:spacing w:after="160" w:line="259" w:lineRule="auto"/>
              <w:rPr>
                <w:color w:val="000000" w:themeColor="text1"/>
                <w:sz w:val="16"/>
                <w:szCs w:val="16"/>
              </w:rPr>
            </w:pPr>
            <w:r w:rsidRPr="2F92B220">
              <w:rPr>
                <w:color w:val="000000" w:themeColor="text1"/>
                <w:sz w:val="16"/>
                <w:szCs w:val="16"/>
              </w:rPr>
              <w:t>5. Monitorowanie informacji o edytowanych przez użytkownika dokumentach.</w:t>
            </w:r>
          </w:p>
          <w:p w:rsidR="2F92B220" w:rsidRDefault="2F92B220" w:rsidP="2F92B220">
            <w:pPr>
              <w:spacing w:after="160" w:line="259" w:lineRule="auto"/>
              <w:rPr>
                <w:color w:val="000000" w:themeColor="text1"/>
                <w:sz w:val="16"/>
                <w:szCs w:val="16"/>
              </w:rPr>
            </w:pPr>
            <w:r w:rsidRPr="2F92B220">
              <w:rPr>
                <w:color w:val="000000" w:themeColor="text1"/>
                <w:sz w:val="16"/>
                <w:szCs w:val="16"/>
              </w:rPr>
              <w:t>6. Monitorowanie historii pracy (cykliczne zrzuty ekranowe).</w:t>
            </w:r>
          </w:p>
          <w:p w:rsidR="2F92B220" w:rsidRDefault="2F92B220" w:rsidP="2F92B220">
            <w:pPr>
              <w:spacing w:after="160" w:line="259" w:lineRule="auto"/>
              <w:rPr>
                <w:color w:val="000000" w:themeColor="text1"/>
                <w:sz w:val="16"/>
                <w:szCs w:val="16"/>
              </w:rPr>
            </w:pPr>
            <w:r w:rsidRPr="2F92B220">
              <w:rPr>
                <w:color w:val="000000" w:themeColor="text1"/>
                <w:sz w:val="16"/>
                <w:szCs w:val="16"/>
              </w:rPr>
              <w:t>7. Monitorowanie listy odwiedzanych stron WWW (liczba odwiedzin stron z nagłówkami, liczbą i czasem wizyt).</w:t>
            </w:r>
          </w:p>
          <w:p w:rsidR="2F92B220" w:rsidRDefault="2F92B220" w:rsidP="2F92B220">
            <w:pPr>
              <w:spacing w:after="160" w:line="259" w:lineRule="auto"/>
              <w:rPr>
                <w:color w:val="000000" w:themeColor="text1"/>
                <w:sz w:val="16"/>
                <w:szCs w:val="16"/>
              </w:rPr>
            </w:pPr>
            <w:r w:rsidRPr="2F92B220">
              <w:rPr>
                <w:color w:val="000000" w:themeColor="text1"/>
                <w:sz w:val="16"/>
                <w:szCs w:val="16"/>
              </w:rPr>
              <w:t>8. Monitorowanie transferu sieciowego użytkowników (ruch lokalny i transfer internetowy generowany przez użytkownika).</w:t>
            </w:r>
          </w:p>
          <w:p w:rsidR="2F92B220" w:rsidRDefault="2F92B220" w:rsidP="2F92B220">
            <w:pPr>
              <w:spacing w:after="160" w:line="259" w:lineRule="auto"/>
              <w:rPr>
                <w:color w:val="000000" w:themeColor="text1"/>
                <w:sz w:val="16"/>
                <w:szCs w:val="16"/>
              </w:rPr>
            </w:pPr>
            <w:r w:rsidRPr="2F92B220">
              <w:rPr>
                <w:color w:val="000000" w:themeColor="text1"/>
                <w:sz w:val="16"/>
                <w:szCs w:val="16"/>
              </w:rPr>
              <w:t>9. Monitorowanie wydruków m.in. przekazywania informacji o dacie wydruku, informacji o wykorzystaniu drukarek, raportów dla każdego użytkownika (kiedy, ile stron, jakiej jakości, na jakiej drukarce, jaki dokument był drukowany), zestawienia pod względem stacji roboczej (kiedy, ile stron, jakiej jakości, na jakiej drukarce, jaki dokument drukowano z danej stacji roboczej), możliwość "grupowania" drukarek poprzez identyfikację drukarek. Monitorowanie kosztów wydruków.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10. Monitorowanie nagłówków przesyłanej w aplikacjach Zamawiającego poczty e-mail.</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11. Blokowanie stron internetowych poprzez możliwość zezwolenia lub zablokowania całego ruchu WWW dla stacji roboczej, na której zalogowany jest użytkownik, z możliwością definiowania wyjątków – zarówno zezwalających, jak i zabraniających korzystania z danych domen oraz wybranych lub dowolnych </w:t>
            </w:r>
            <w:proofErr w:type="spellStart"/>
            <w:r w:rsidRPr="2F92B220">
              <w:rPr>
                <w:color w:val="000000" w:themeColor="text1"/>
                <w:sz w:val="16"/>
                <w:szCs w:val="16"/>
              </w:rPr>
              <w:t>sub-domen</w:t>
            </w:r>
            <w:proofErr w:type="spellEnd"/>
            <w:r w:rsidRPr="2F92B220">
              <w:rPr>
                <w:color w:val="000000" w:themeColor="text1"/>
                <w:sz w:val="16"/>
                <w:szCs w:val="16"/>
              </w:rPr>
              <w:t xml:space="preserve"> (np. *.domena.pl). Reguły w postaci listy domen tworzone są dla użytkownika lub grupy użytkowników i mogą być kopiowane pomiędzy grupami lub kontami.</w:t>
            </w:r>
          </w:p>
          <w:p w:rsidR="2F92B220" w:rsidRDefault="2F92B220" w:rsidP="2F92B220">
            <w:pPr>
              <w:spacing w:after="160" w:line="259" w:lineRule="auto"/>
              <w:rPr>
                <w:color w:val="000000" w:themeColor="text1"/>
                <w:sz w:val="16"/>
                <w:szCs w:val="16"/>
              </w:rPr>
            </w:pPr>
            <w:r w:rsidRPr="2F92B220">
              <w:rPr>
                <w:color w:val="000000" w:themeColor="text1"/>
                <w:sz w:val="16"/>
                <w:szCs w:val="16"/>
              </w:rPr>
              <w:t>12. Blokowanie ruchu na wskazanych portach TCP/IP</w:t>
            </w:r>
          </w:p>
          <w:p w:rsidR="2F92B220" w:rsidRDefault="2F92B220" w:rsidP="2F92B220">
            <w:pPr>
              <w:spacing w:after="160" w:line="259" w:lineRule="auto"/>
              <w:rPr>
                <w:color w:val="000000" w:themeColor="text1"/>
                <w:sz w:val="16"/>
                <w:szCs w:val="16"/>
              </w:rPr>
            </w:pPr>
            <w:r w:rsidRPr="2F92B220">
              <w:rPr>
                <w:color w:val="000000" w:themeColor="text1"/>
                <w:sz w:val="16"/>
                <w:szCs w:val="16"/>
              </w:rPr>
              <w:t>13. Blokowanie pobierania poprzez przeglądarki internetowe plików z określonym rozszerzeniem.</w:t>
            </w:r>
          </w:p>
          <w:p w:rsidR="2F92B220" w:rsidRDefault="2F92B220" w:rsidP="2F92B220">
            <w:pPr>
              <w:spacing w:after="160" w:line="259" w:lineRule="auto"/>
              <w:rPr>
                <w:color w:val="000000" w:themeColor="text1"/>
                <w:sz w:val="16"/>
                <w:szCs w:val="16"/>
              </w:rPr>
            </w:pPr>
            <w:r w:rsidRPr="2F92B220">
              <w:rPr>
                <w:color w:val="000000" w:themeColor="text1"/>
                <w:sz w:val="16"/>
                <w:szCs w:val="16"/>
              </w:rPr>
              <w:t>14. Wysyłanie powiadomień gdy użytkownik: odwiedzi stronę z określonej grupy domeny; pobierze lub wyśle określoną ilość danych w ciągu dnia w sieci lokalnej lub Internet; wydrukuje określoną ilość stron w ciągu dnia.</w:t>
            </w:r>
          </w:p>
          <w:p w:rsidR="2F92B220" w:rsidRDefault="2F92B220" w:rsidP="2F92B220">
            <w:pPr>
              <w:spacing w:after="160" w:line="259" w:lineRule="auto"/>
              <w:rPr>
                <w:color w:val="000000" w:themeColor="text1"/>
                <w:sz w:val="16"/>
                <w:szCs w:val="16"/>
              </w:rPr>
            </w:pPr>
            <w:r w:rsidRPr="2F92B220">
              <w:rPr>
                <w:color w:val="000000" w:themeColor="text1"/>
                <w:sz w:val="16"/>
                <w:szCs w:val="16"/>
              </w:rPr>
              <w:t>15. Przygotowanie zestawienia (metryki) ustawień monitorowania użytkownika w postaci raportu (który można dołączyć np. do akt pracownika).</w:t>
            </w:r>
          </w:p>
          <w:p w:rsidR="2F92B220" w:rsidRDefault="2F92B220" w:rsidP="2F92B220">
            <w:pPr>
              <w:spacing w:after="160" w:line="259" w:lineRule="auto"/>
              <w:rPr>
                <w:color w:val="000000" w:themeColor="text1"/>
                <w:sz w:val="16"/>
                <w:szCs w:val="16"/>
              </w:rPr>
            </w:pPr>
            <w:r w:rsidRPr="2F92B220">
              <w:rPr>
                <w:color w:val="000000" w:themeColor="text1"/>
                <w:sz w:val="16"/>
                <w:szCs w:val="16"/>
              </w:rPr>
              <w:t>16. Definiowanie godzin lub dni tygodnia, w których monitorowanie użytkowników jest wyłączone.</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17. Generowanie raportów dla użytkowników </w:t>
            </w:r>
            <w:proofErr w:type="spellStart"/>
            <w:r w:rsidRPr="2F92B220">
              <w:rPr>
                <w:color w:val="000000" w:themeColor="text1"/>
                <w:sz w:val="16"/>
                <w:szCs w:val="16"/>
              </w:rPr>
              <w:t>Active</w:t>
            </w:r>
            <w:proofErr w:type="spellEnd"/>
            <w:r w:rsidRPr="2F92B220">
              <w:rPr>
                <w:color w:val="000000" w:themeColor="text1"/>
                <w:sz w:val="16"/>
                <w:szCs w:val="16"/>
              </w:rPr>
              <w:t xml:space="preserve"> </w:t>
            </w:r>
            <w:proofErr w:type="spellStart"/>
            <w:r w:rsidRPr="2F92B220">
              <w:rPr>
                <w:color w:val="000000" w:themeColor="text1"/>
                <w:sz w:val="16"/>
                <w:szCs w:val="16"/>
              </w:rPr>
              <w:t>Directory</w:t>
            </w:r>
            <w:proofErr w:type="spellEnd"/>
            <w:r w:rsidRPr="2F92B220">
              <w:rPr>
                <w:color w:val="000000" w:themeColor="text1"/>
                <w:sz w:val="16"/>
                <w:szCs w:val="16"/>
              </w:rPr>
              <w:t xml:space="preserve"> niezależnie od tego, na jakich komputerach pracowali w danym czasie.</w:t>
            </w:r>
          </w:p>
          <w:p w:rsidR="2F92B220" w:rsidRDefault="2F92B220" w:rsidP="2F92B220">
            <w:pPr>
              <w:spacing w:after="160" w:line="259" w:lineRule="auto"/>
              <w:rPr>
                <w:color w:val="000000" w:themeColor="text1"/>
                <w:sz w:val="16"/>
                <w:szCs w:val="16"/>
              </w:rPr>
            </w:pPr>
            <w:r w:rsidRPr="2F92B220">
              <w:rPr>
                <w:color w:val="000000" w:themeColor="text1"/>
                <w:sz w:val="16"/>
                <w:szCs w:val="16"/>
              </w:rPr>
              <w:t>18. Blokowanie uruchamiania aplikacji wg maski nazwy oraz lokalizacji pliku. Reguły w postaci listy blokowanych plików lub lokalizacji powinny być tworzone dla użytkownika lub grupy użytkowników i powinny być kopiowane pomiędzy grupami lub kontami.</w:t>
            </w:r>
          </w:p>
          <w:p w:rsidR="2F92B220" w:rsidRDefault="2F92B220" w:rsidP="2F92B220">
            <w:pPr>
              <w:spacing w:after="160" w:line="259" w:lineRule="auto"/>
              <w:rPr>
                <w:color w:val="000000" w:themeColor="text1"/>
                <w:sz w:val="16"/>
                <w:szCs w:val="16"/>
              </w:rPr>
            </w:pPr>
            <w:r w:rsidRPr="2F92B220">
              <w:rPr>
                <w:color w:val="000000" w:themeColor="text1"/>
                <w:sz w:val="16"/>
                <w:szCs w:val="16"/>
              </w:rPr>
              <w:t>19. Możliwość uzyskania dostępu z prywatnego komputera tylko do swojego komputera firmowego, który pozostał w Szpitalu, za pomocą funkcji zdalnego dostępu przez każdego pracownika</w:t>
            </w:r>
          </w:p>
          <w:p w:rsidR="2F92B220" w:rsidRDefault="2F92B220" w:rsidP="2F92B220">
            <w:pPr>
              <w:spacing w:line="259" w:lineRule="auto"/>
              <w:rPr>
                <w:color w:val="000000" w:themeColor="text1"/>
                <w:sz w:val="16"/>
                <w:szCs w:val="16"/>
              </w:rPr>
            </w:pPr>
          </w:p>
        </w:tc>
        <w:tc>
          <w:tcPr>
            <w:tcW w:w="3827" w:type="dxa"/>
            <w:shd w:val="clear" w:color="auto" w:fill="auto"/>
            <w:vAlign w:val="center"/>
          </w:tcPr>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4205" w:type="dxa"/>
            <w:shd w:val="clear" w:color="auto" w:fill="auto"/>
          </w:tcPr>
          <w:p w:rsidR="2F92B220" w:rsidRDefault="2F92B220" w:rsidP="2F92B220">
            <w:pPr>
              <w:rPr>
                <w:b/>
                <w:bCs/>
                <w:color w:val="000000" w:themeColor="text1"/>
                <w:sz w:val="16"/>
                <w:szCs w:val="16"/>
              </w:rPr>
            </w:pP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p>
        </w:tc>
        <w:tc>
          <w:tcPr>
            <w:tcW w:w="14411" w:type="dxa"/>
            <w:gridSpan w:val="3"/>
            <w:shd w:val="clear" w:color="auto" w:fill="auto"/>
          </w:tcPr>
          <w:p w:rsidR="2F92B220" w:rsidRDefault="2F92B220" w:rsidP="2F92B220">
            <w:pPr>
              <w:spacing w:line="259" w:lineRule="auto"/>
              <w:rPr>
                <w:sz w:val="16"/>
                <w:szCs w:val="16"/>
              </w:rPr>
            </w:pPr>
            <w:r w:rsidRPr="2F92B220">
              <w:rPr>
                <w:b/>
                <w:bCs/>
                <w:color w:val="000000" w:themeColor="text1"/>
                <w:sz w:val="16"/>
                <w:szCs w:val="16"/>
              </w:rPr>
              <w:t>Wymagania dla funkcjonalności ochrony danych przed wyciekiem:</w:t>
            </w: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r w:rsidRPr="2F92B220">
              <w:rPr>
                <w:sz w:val="22"/>
                <w:szCs w:val="22"/>
              </w:rPr>
              <w:lastRenderedPageBreak/>
              <w:t>6.</w:t>
            </w:r>
          </w:p>
        </w:tc>
        <w:tc>
          <w:tcPr>
            <w:tcW w:w="6379" w:type="dxa"/>
            <w:shd w:val="clear" w:color="auto" w:fill="auto"/>
          </w:tcPr>
          <w:p w:rsidR="2F92B220" w:rsidRDefault="2F92B220" w:rsidP="2F92B220">
            <w:pPr>
              <w:spacing w:after="160" w:line="259" w:lineRule="auto"/>
              <w:rPr>
                <w:color w:val="000000" w:themeColor="text1"/>
                <w:sz w:val="16"/>
                <w:szCs w:val="16"/>
              </w:rPr>
            </w:pPr>
            <w:r w:rsidRPr="2F92B220">
              <w:rPr>
                <w:color w:val="000000" w:themeColor="text1"/>
                <w:sz w:val="16"/>
                <w:szCs w:val="16"/>
              </w:rPr>
              <w:t>1. Możliwość blokowania urządzeń i nośników danych.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2. Możliwość zarządzania prawami dostępu do wszystkich urządzeń wejścia i wyjścia oraz urządzeń fizycznych, na które użytkownik może skopiować pliki z komputera firmowego lub uruchomić z nich program zewnętrzny.</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3. Możliwość blokowania urządzeń i interfejsów fizycznych: USB, </w:t>
            </w:r>
            <w:proofErr w:type="spellStart"/>
            <w:r w:rsidRPr="2F92B220">
              <w:rPr>
                <w:color w:val="000000" w:themeColor="text1"/>
                <w:sz w:val="16"/>
                <w:szCs w:val="16"/>
              </w:rPr>
              <w:t>FireWire</w:t>
            </w:r>
            <w:proofErr w:type="spellEnd"/>
            <w:r w:rsidRPr="2F92B220">
              <w:rPr>
                <w:color w:val="000000" w:themeColor="text1"/>
                <w:sz w:val="16"/>
                <w:szCs w:val="16"/>
              </w:rPr>
              <w:t>, gniazd kart pamięci, SATA, dysków przenośnych, napędów CD/DVD, stacji dyskietek.</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4. Możliwość blokowania interfejsów bezprzewodowych: </w:t>
            </w:r>
            <w:proofErr w:type="spellStart"/>
            <w:r w:rsidRPr="2F92B220">
              <w:rPr>
                <w:color w:val="000000" w:themeColor="text1"/>
                <w:sz w:val="16"/>
                <w:szCs w:val="16"/>
              </w:rPr>
              <w:t>Wi-Fi</w:t>
            </w:r>
            <w:proofErr w:type="spellEnd"/>
            <w:r w:rsidRPr="2F92B220">
              <w:rPr>
                <w:color w:val="000000" w:themeColor="text1"/>
                <w:sz w:val="16"/>
                <w:szCs w:val="16"/>
              </w:rPr>
              <w:t xml:space="preserve">, </w:t>
            </w:r>
            <w:proofErr w:type="spellStart"/>
            <w:r w:rsidRPr="2F92B220">
              <w:rPr>
                <w:color w:val="000000" w:themeColor="text1"/>
                <w:sz w:val="16"/>
                <w:szCs w:val="16"/>
              </w:rPr>
              <w:t>Bluetooth</w:t>
            </w:r>
            <w:proofErr w:type="spellEnd"/>
            <w:r w:rsidRPr="2F92B220">
              <w:rPr>
                <w:color w:val="000000" w:themeColor="text1"/>
                <w:sz w:val="16"/>
                <w:szCs w:val="16"/>
              </w:rPr>
              <w:t xml:space="preserve">, </w:t>
            </w:r>
            <w:proofErr w:type="spellStart"/>
            <w:r w:rsidRPr="2F92B220">
              <w:rPr>
                <w:color w:val="000000" w:themeColor="text1"/>
                <w:sz w:val="16"/>
                <w:szCs w:val="16"/>
              </w:rPr>
              <w:t>IrDA</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5. Możliwość blokownia tylko urządzeń służących do przenoszenia danych (inne urządzenia (drukarka, klawiatura, mysz itp.) mogą być podłączane).</w:t>
            </w:r>
          </w:p>
          <w:p w:rsidR="2F92B220" w:rsidRDefault="2F92B220" w:rsidP="2F92B220">
            <w:pPr>
              <w:spacing w:after="160" w:line="259" w:lineRule="auto"/>
              <w:rPr>
                <w:color w:val="000000" w:themeColor="text1"/>
                <w:sz w:val="16"/>
                <w:szCs w:val="16"/>
              </w:rPr>
            </w:pPr>
            <w:r w:rsidRPr="2F92B220">
              <w:rPr>
                <w:color w:val="000000" w:themeColor="text1"/>
                <w:sz w:val="16"/>
                <w:szCs w:val="16"/>
              </w:rPr>
              <w:t>6. Alarmowanie o zdarzeniach podłączenia/odłączenia urządzeń zewnętrznych wraz z możliwością ograniczenia alarmów tylko do nośników niezaufanych.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7. Wsparcie bezpieczeństwa systemu: </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integracja i zarządzanie ustawieniami Windows </w:t>
            </w:r>
            <w:proofErr w:type="spellStart"/>
            <w:r w:rsidRPr="2F92B220">
              <w:rPr>
                <w:color w:val="000000" w:themeColor="text1"/>
                <w:sz w:val="16"/>
                <w:szCs w:val="16"/>
              </w:rPr>
              <w:t>Defender</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integracja z Windows </w:t>
            </w:r>
            <w:proofErr w:type="spellStart"/>
            <w:r w:rsidRPr="2F92B220">
              <w:rPr>
                <w:color w:val="000000" w:themeColor="text1"/>
                <w:sz w:val="16"/>
                <w:szCs w:val="16"/>
              </w:rPr>
              <w:t>Defender</w:t>
            </w:r>
            <w:proofErr w:type="spellEnd"/>
            <w:r w:rsidRPr="2F92B220">
              <w:rPr>
                <w:color w:val="000000" w:themeColor="text1"/>
                <w:sz w:val="16"/>
                <w:szCs w:val="16"/>
              </w:rPr>
              <w:t xml:space="preserve"> w zakresie odczytu stanu ochrony, włączenia i wyłączenia ochrony, tworzenia reguł ruchu;</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c. monitorowanie stanu szyfrowania dysków </w:t>
            </w:r>
            <w:proofErr w:type="spellStart"/>
            <w:r w:rsidRPr="2F92B220">
              <w:rPr>
                <w:color w:val="000000" w:themeColor="text1"/>
                <w:sz w:val="16"/>
                <w:szCs w:val="16"/>
              </w:rPr>
              <w:t>BitLocker</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d. monitorowanie stanu modułu TPM.</w:t>
            </w:r>
          </w:p>
          <w:p w:rsidR="2F92B220" w:rsidRDefault="2F92B220" w:rsidP="2F92B220">
            <w:pPr>
              <w:spacing w:after="160" w:line="259" w:lineRule="auto"/>
              <w:rPr>
                <w:color w:val="000000" w:themeColor="text1"/>
                <w:sz w:val="16"/>
                <w:szCs w:val="16"/>
              </w:rPr>
            </w:pPr>
            <w:r w:rsidRPr="2F92B220">
              <w:rPr>
                <w:color w:val="000000" w:themeColor="text1"/>
                <w:sz w:val="16"/>
                <w:szCs w:val="16"/>
              </w:rPr>
              <w:t>8. Zarządzanie prawami dostępu do urządzeń:</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możliwość definiowania praw użytkowników/grup do odczytu, zapisu czy wykonania plików;</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możliwość autoryzowania urządzeń firmowych (przykładowo szyfrowanych): </w:t>
            </w:r>
            <w:proofErr w:type="spellStart"/>
            <w:r w:rsidRPr="2F92B220">
              <w:rPr>
                <w:color w:val="000000" w:themeColor="text1"/>
                <w:sz w:val="16"/>
                <w:szCs w:val="16"/>
              </w:rPr>
              <w:t>pendrive’ów</w:t>
            </w:r>
            <w:proofErr w:type="spellEnd"/>
            <w:r w:rsidRPr="2F92B220">
              <w:rPr>
                <w:color w:val="000000" w:themeColor="text1"/>
                <w:sz w:val="16"/>
                <w:szCs w:val="16"/>
              </w:rPr>
              <w:t>, dysków itp. - urządzenia prywatne są blokowane;</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c. możliwość całkowitego zablokowania określonych typów urządzeń dla wybranych użytkowników;</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d. możliwość całkowitego zablokowania określonych typów urządzeń dla wybranych użytkowników;</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e. możliwość usuwania z listy znanych urządzeń nośników, które np. zostały zutylizowane.</w:t>
            </w:r>
          </w:p>
          <w:p w:rsidR="2F92B220" w:rsidRDefault="2F92B220" w:rsidP="2F92B220">
            <w:pPr>
              <w:spacing w:after="160" w:line="259" w:lineRule="auto"/>
              <w:rPr>
                <w:color w:val="000000" w:themeColor="text1"/>
                <w:sz w:val="16"/>
                <w:szCs w:val="16"/>
              </w:rPr>
            </w:pPr>
            <w:r w:rsidRPr="2F92B220">
              <w:rPr>
                <w:color w:val="000000" w:themeColor="text1"/>
                <w:sz w:val="16"/>
                <w:szCs w:val="16"/>
              </w:rPr>
              <w:t>9. Audyt operacji na plikach na urządzeniach przenośnych: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zapisywanie informacji o zmianach w systemie plików na urządzeniach przenośnych;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podłączenie/odłączenie urządzenia przenośnego.</w:t>
            </w:r>
          </w:p>
          <w:p w:rsidR="2F92B220" w:rsidRDefault="2F92B220" w:rsidP="2F92B220">
            <w:pPr>
              <w:spacing w:after="160" w:line="259" w:lineRule="auto"/>
              <w:rPr>
                <w:color w:val="000000" w:themeColor="text1"/>
                <w:sz w:val="16"/>
                <w:szCs w:val="16"/>
              </w:rPr>
            </w:pPr>
            <w:r w:rsidRPr="2F92B220">
              <w:rPr>
                <w:color w:val="000000" w:themeColor="text1"/>
                <w:sz w:val="16"/>
                <w:szCs w:val="16"/>
              </w:rPr>
              <w:t>10. Możliwość monitorowania operacji na plikach w lokalnych folderach komputera użytkownika.</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11. Możliwość integracji z </w:t>
            </w:r>
            <w:proofErr w:type="spellStart"/>
            <w:r w:rsidRPr="2F92B220">
              <w:rPr>
                <w:color w:val="000000" w:themeColor="text1"/>
                <w:sz w:val="16"/>
                <w:szCs w:val="16"/>
              </w:rPr>
              <w:t>Active</w:t>
            </w:r>
            <w:proofErr w:type="spellEnd"/>
            <w:r w:rsidRPr="2F92B220">
              <w:rPr>
                <w:color w:val="000000" w:themeColor="text1"/>
                <w:sz w:val="16"/>
                <w:szCs w:val="16"/>
              </w:rPr>
              <w:t xml:space="preserve"> </w:t>
            </w:r>
            <w:proofErr w:type="spellStart"/>
            <w:r w:rsidRPr="2F92B220">
              <w:rPr>
                <w:color w:val="000000" w:themeColor="text1"/>
                <w:sz w:val="16"/>
                <w:szCs w:val="16"/>
              </w:rPr>
              <w:t>Directory</w:t>
            </w:r>
            <w:proofErr w:type="spellEnd"/>
            <w:r w:rsidRPr="2F92B220">
              <w:rPr>
                <w:color w:val="000000" w:themeColor="text1"/>
                <w:sz w:val="16"/>
                <w:szCs w:val="16"/>
              </w:rPr>
              <w:t xml:space="preserve"> - zarządzanie prawami dostępu przypisanymi do użytkowników oraz grup domenowych. Możliwość przydzielania uprawnień do kont użytkowników lokalnych.</w:t>
            </w:r>
          </w:p>
          <w:p w:rsidR="2F92B220" w:rsidRDefault="2F92B220" w:rsidP="2F92B220">
            <w:pPr>
              <w:spacing w:line="259" w:lineRule="auto"/>
              <w:rPr>
                <w:color w:val="000000" w:themeColor="text1"/>
                <w:sz w:val="16"/>
                <w:szCs w:val="16"/>
              </w:rPr>
            </w:pPr>
          </w:p>
        </w:tc>
        <w:tc>
          <w:tcPr>
            <w:tcW w:w="3827" w:type="dxa"/>
            <w:shd w:val="clear" w:color="auto" w:fill="auto"/>
            <w:vAlign w:val="center"/>
          </w:tcPr>
          <w:p w:rsidR="2F92B220" w:rsidRDefault="2F92B220" w:rsidP="2F92B220">
            <w:pPr>
              <w:jc w:val="center"/>
              <w:rPr>
                <w:b/>
                <w:bCs/>
                <w:color w:val="000000" w:themeColor="text1"/>
                <w:sz w:val="16"/>
                <w:szCs w:val="16"/>
              </w:rPr>
            </w:pPr>
          </w:p>
        </w:tc>
        <w:tc>
          <w:tcPr>
            <w:tcW w:w="4205" w:type="dxa"/>
            <w:shd w:val="clear" w:color="auto" w:fill="auto"/>
          </w:tcPr>
          <w:p w:rsidR="2F92B220" w:rsidRDefault="2F92B220" w:rsidP="2F92B220">
            <w:pPr>
              <w:rPr>
                <w:b/>
                <w:bCs/>
                <w:color w:val="000000" w:themeColor="text1"/>
                <w:sz w:val="16"/>
                <w:szCs w:val="16"/>
              </w:rPr>
            </w:pP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p>
        </w:tc>
        <w:tc>
          <w:tcPr>
            <w:tcW w:w="14411" w:type="dxa"/>
            <w:gridSpan w:val="3"/>
            <w:shd w:val="clear" w:color="auto" w:fill="auto"/>
          </w:tcPr>
          <w:p w:rsidR="2F92B220" w:rsidRDefault="2F92B220" w:rsidP="2F92B220">
            <w:pPr>
              <w:spacing w:after="160" w:line="259" w:lineRule="auto"/>
              <w:rPr>
                <w:sz w:val="16"/>
                <w:szCs w:val="16"/>
              </w:rPr>
            </w:pPr>
            <w:r w:rsidRPr="2F92B220">
              <w:rPr>
                <w:b/>
                <w:bCs/>
                <w:color w:val="000000" w:themeColor="text1"/>
                <w:sz w:val="16"/>
                <w:szCs w:val="16"/>
              </w:rPr>
              <w:t>Wymagania dla funkcjonalności realizacji zdalnej pomocy użytkownikom, poprzez:</w:t>
            </w: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r w:rsidRPr="2F92B220">
              <w:rPr>
                <w:sz w:val="22"/>
                <w:szCs w:val="22"/>
              </w:rPr>
              <w:lastRenderedPageBreak/>
              <w:t>7.</w:t>
            </w:r>
          </w:p>
        </w:tc>
        <w:tc>
          <w:tcPr>
            <w:tcW w:w="6379" w:type="dxa"/>
            <w:shd w:val="clear" w:color="auto" w:fill="auto"/>
          </w:tcPr>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 podgląd pulpitu użytkownika i możliwość przejęcia nad nim kontroli wraz z możliwością zdefiniowania czy użytkownik powinien zostać zapytany o zgodę na </w:t>
            </w:r>
            <w:proofErr w:type="spellStart"/>
            <w:r w:rsidRPr="2F92B220">
              <w:rPr>
                <w:color w:val="000000" w:themeColor="text1"/>
                <w:sz w:val="16"/>
                <w:szCs w:val="16"/>
              </w:rPr>
              <w:t>połącznie</w:t>
            </w:r>
            <w:proofErr w:type="spellEnd"/>
            <w:r w:rsidRPr="2F92B220">
              <w:rPr>
                <w:color w:val="000000" w:themeColor="text1"/>
                <w:sz w:val="16"/>
                <w:szCs w:val="16"/>
              </w:rPr>
              <w:t xml:space="preserve"> i opcją odrzucenia takiego </w:t>
            </w:r>
            <w:proofErr w:type="spellStart"/>
            <w:r w:rsidRPr="2F92B220">
              <w:rPr>
                <w:color w:val="000000" w:themeColor="text1"/>
                <w:sz w:val="16"/>
                <w:szCs w:val="16"/>
              </w:rPr>
              <w:t>połącznia</w:t>
            </w:r>
            <w:proofErr w:type="spellEnd"/>
            <w:r w:rsidRPr="2F92B220">
              <w:rPr>
                <w:color w:val="000000" w:themeColor="text1"/>
                <w:sz w:val="16"/>
                <w:szCs w:val="16"/>
              </w:rPr>
              <w:t xml:space="preserve"> przez użytkownika (np. w przypadku pracowników wysokiego szczebla);</w:t>
            </w:r>
          </w:p>
          <w:p w:rsidR="2F92B220" w:rsidRDefault="2F92B220" w:rsidP="2F92B220">
            <w:pPr>
              <w:spacing w:after="160" w:line="259" w:lineRule="auto"/>
              <w:rPr>
                <w:color w:val="000000" w:themeColor="text1"/>
                <w:sz w:val="16"/>
                <w:szCs w:val="16"/>
              </w:rPr>
            </w:pPr>
            <w:r w:rsidRPr="2F92B220">
              <w:rPr>
                <w:color w:val="000000" w:themeColor="text1"/>
                <w:sz w:val="16"/>
                <w:szCs w:val="16"/>
              </w:rPr>
              <w:t>2. zablokowanie w trakcie zdalnego dostępu działania myszy oraz klawiatury dla użytkownika;</w:t>
            </w:r>
          </w:p>
          <w:p w:rsidR="2F92B220" w:rsidRDefault="2F92B220" w:rsidP="2F92B220">
            <w:pPr>
              <w:spacing w:after="160" w:line="259" w:lineRule="auto"/>
              <w:rPr>
                <w:color w:val="000000" w:themeColor="text1"/>
                <w:sz w:val="16"/>
                <w:szCs w:val="16"/>
              </w:rPr>
            </w:pPr>
            <w:r w:rsidRPr="2F92B220">
              <w:rPr>
                <w:color w:val="000000" w:themeColor="text1"/>
                <w:sz w:val="16"/>
                <w:szCs w:val="16"/>
              </w:rPr>
              <w:t>3. zdefiniowanie bazy zgłoszeń umożliwiającej użytkownikom zgłaszanie problemów technicznych, które z kolei są przetwarzane i przyporządkowywane odpowiednim administratorom/serwisantom, otrzymującym automatycznie powiadomienie o przypisanym im problemie;</w:t>
            </w:r>
          </w:p>
          <w:p w:rsidR="2F92B220" w:rsidRDefault="2F92B220" w:rsidP="2F92B220">
            <w:pPr>
              <w:spacing w:after="160" w:line="259" w:lineRule="auto"/>
              <w:rPr>
                <w:color w:val="000000" w:themeColor="text1"/>
                <w:sz w:val="16"/>
                <w:szCs w:val="16"/>
              </w:rPr>
            </w:pPr>
            <w:r w:rsidRPr="2F92B220">
              <w:rPr>
                <w:color w:val="000000" w:themeColor="text1"/>
                <w:sz w:val="16"/>
                <w:szCs w:val="16"/>
              </w:rPr>
              <w:t>4. możliwość przetwarzania zgłoszeń w trybie anonimowym (wsparcie w realizacji wymogów „Dyrektywy o sygnalistach”) oraz posiadanie dokumentów prawnych dot. ochrony sygnalistów w tym szablonów regulaminu zgłoszeń wewnętrznych wymagany przez Dyrektywę;</w:t>
            </w:r>
          </w:p>
          <w:p w:rsidR="2F92B220" w:rsidRDefault="2F92B220" w:rsidP="2F92B220">
            <w:pPr>
              <w:spacing w:after="160" w:line="259" w:lineRule="auto"/>
              <w:rPr>
                <w:color w:val="000000" w:themeColor="text1"/>
                <w:sz w:val="16"/>
                <w:szCs w:val="16"/>
              </w:rPr>
            </w:pPr>
            <w:r w:rsidRPr="2F92B220">
              <w:rPr>
                <w:color w:val="000000" w:themeColor="text1"/>
                <w:sz w:val="16"/>
                <w:szCs w:val="16"/>
              </w:rPr>
              <w:t>5. umożliwienie użytkownikom monitorowania procesu rozwiązywania zgłoszonych przez nich problemów i ich aktualnych statusów, jak również możliwość wymiany informacji z administratorem/serwisantem poprzez komentarze, które są wpisywane i widoczne dla obu stron;</w:t>
            </w:r>
          </w:p>
          <w:p w:rsidR="2F92B220" w:rsidRDefault="2F92B220" w:rsidP="2F92B220">
            <w:pPr>
              <w:spacing w:after="160" w:line="259" w:lineRule="auto"/>
              <w:rPr>
                <w:color w:val="000000" w:themeColor="text1"/>
                <w:sz w:val="16"/>
                <w:szCs w:val="16"/>
              </w:rPr>
            </w:pPr>
            <w:r w:rsidRPr="2F92B220">
              <w:rPr>
                <w:color w:val="000000" w:themeColor="text1"/>
                <w:sz w:val="16"/>
                <w:szCs w:val="16"/>
              </w:rPr>
              <w:t>6. wbudowany komunikator (czat), który umożliwia przesyłanie wiadomości pomiędzy zalogowanymi użytkownikami i administratorami/serwisantami (wraz z wyszukiwarką wiadomości oraz automatycznym oczyszczaniem historii rozmów) oraz bazę wiedzy pomagającą użytkownikom samodzielnie rozwiązywać najprostsze, powtarzające się problemy;</w:t>
            </w:r>
          </w:p>
          <w:p w:rsidR="2F92B220" w:rsidRDefault="2F92B220" w:rsidP="2F92B220">
            <w:pPr>
              <w:spacing w:after="160" w:line="259" w:lineRule="auto"/>
              <w:rPr>
                <w:color w:val="000000" w:themeColor="text1"/>
                <w:sz w:val="16"/>
                <w:szCs w:val="16"/>
              </w:rPr>
            </w:pPr>
            <w:r w:rsidRPr="2F92B220">
              <w:rPr>
                <w:color w:val="000000" w:themeColor="text1"/>
                <w:sz w:val="16"/>
                <w:szCs w:val="16"/>
              </w:rPr>
              <w:t>7. umożliwienie informowania pracowników o zdarzeniach, np. planowanych przestojach w dostępie do usług, przez komunikaty z graficznym formatowaniem treści oraz łączami do artykułów w bazie wiedzy;</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8. dedykowany portal w oparciu o przeglądarkę internetową, który jest dostępem do systemu zgłoszeń oraz bazy wiedzy, </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9. pobieranie listy użytkowników z </w:t>
            </w:r>
            <w:proofErr w:type="spellStart"/>
            <w:r w:rsidRPr="2F92B220">
              <w:rPr>
                <w:color w:val="000000" w:themeColor="text1"/>
                <w:sz w:val="16"/>
                <w:szCs w:val="16"/>
              </w:rPr>
              <w:t>Active</w:t>
            </w:r>
            <w:proofErr w:type="spellEnd"/>
            <w:r w:rsidRPr="2F92B220">
              <w:rPr>
                <w:color w:val="000000" w:themeColor="text1"/>
                <w:sz w:val="16"/>
                <w:szCs w:val="16"/>
              </w:rPr>
              <w:t xml:space="preserve"> </w:t>
            </w:r>
            <w:proofErr w:type="spellStart"/>
            <w:r w:rsidRPr="2F92B220">
              <w:rPr>
                <w:color w:val="000000" w:themeColor="text1"/>
                <w:sz w:val="16"/>
                <w:szCs w:val="16"/>
              </w:rPr>
              <w:t>Directory</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10. zarządzania lokalnymi kontami Windows w zakresie: tworzenia, usuwania, aktywacji, edycji uprawnień, resetu hasła, edycji kont;</w:t>
            </w:r>
          </w:p>
          <w:p w:rsidR="2F92B220" w:rsidRDefault="2F92B220" w:rsidP="2F92B220">
            <w:pPr>
              <w:spacing w:after="160" w:line="259" w:lineRule="auto"/>
              <w:rPr>
                <w:color w:val="000000" w:themeColor="text1"/>
                <w:sz w:val="16"/>
                <w:szCs w:val="16"/>
              </w:rPr>
            </w:pPr>
            <w:r w:rsidRPr="2F92B220">
              <w:rPr>
                <w:color w:val="000000" w:themeColor="text1"/>
                <w:sz w:val="16"/>
                <w:szCs w:val="16"/>
              </w:rPr>
              <w:t>11. zarządzanie dostępem Administratorów/Serwisantów do zgłoszeń poprzez system zarządzania regułami widoczności zgłoszeń;</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12. zarządzanie dostępem do </w:t>
            </w:r>
            <w:proofErr w:type="spellStart"/>
            <w:r w:rsidRPr="2F92B220">
              <w:rPr>
                <w:color w:val="000000" w:themeColor="text1"/>
                <w:sz w:val="16"/>
                <w:szCs w:val="16"/>
              </w:rPr>
              <w:t>czatu</w:t>
            </w:r>
            <w:proofErr w:type="spellEnd"/>
            <w:r w:rsidRPr="2F92B220">
              <w:rPr>
                <w:color w:val="000000" w:themeColor="text1"/>
                <w:sz w:val="16"/>
                <w:szCs w:val="16"/>
              </w:rPr>
              <w:t xml:space="preserve"> w 3 poziomach uprawnień: pełny dostęp, brak dostępu lub dostęp ograniczony wyłącznie do pomocy technicznej;</w:t>
            </w:r>
          </w:p>
          <w:p w:rsidR="2F92B220" w:rsidRDefault="2F92B220" w:rsidP="2F92B220">
            <w:pPr>
              <w:spacing w:after="160" w:line="259" w:lineRule="auto"/>
              <w:rPr>
                <w:color w:val="000000" w:themeColor="text1"/>
                <w:sz w:val="16"/>
                <w:szCs w:val="16"/>
              </w:rPr>
            </w:pPr>
            <w:r w:rsidRPr="2F92B220">
              <w:rPr>
                <w:color w:val="000000" w:themeColor="text1"/>
                <w:sz w:val="16"/>
                <w:szCs w:val="16"/>
              </w:rPr>
              <w:t>13. tworzenie własnego drzewa kategorii zgłoszeń wraz z możliwością grupowania kategorii w folderach (do 4 poziomów kategorii), opisami kategorii oraz klauzulą RODO;</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14. automatyczne przypisywanie konkretnych pracowników </w:t>
            </w:r>
            <w:proofErr w:type="spellStart"/>
            <w:r w:rsidRPr="2F92B220">
              <w:rPr>
                <w:color w:val="000000" w:themeColor="text1"/>
                <w:sz w:val="16"/>
                <w:szCs w:val="16"/>
              </w:rPr>
              <w:t>helpdesk</w:t>
            </w:r>
            <w:proofErr w:type="spellEnd"/>
            <w:r w:rsidRPr="2F92B220">
              <w:rPr>
                <w:color w:val="000000" w:themeColor="text1"/>
                <w:sz w:val="16"/>
                <w:szCs w:val="16"/>
              </w:rPr>
              <w:t xml:space="preserve"> do zgłoszeń w określonych kategoriach lub pochodzących od określonych grup użytkowników;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15. procesowanie zgłoszeń użytkowników z wiadomości e-mail;</w:t>
            </w:r>
          </w:p>
          <w:p w:rsidR="2F92B220" w:rsidRDefault="2F92B220" w:rsidP="2F92B220">
            <w:pPr>
              <w:spacing w:after="160" w:line="259" w:lineRule="auto"/>
              <w:rPr>
                <w:color w:val="000000" w:themeColor="text1"/>
                <w:sz w:val="16"/>
                <w:szCs w:val="16"/>
              </w:rPr>
            </w:pPr>
            <w:r w:rsidRPr="2F92B220">
              <w:rPr>
                <w:color w:val="000000" w:themeColor="text1"/>
                <w:sz w:val="16"/>
                <w:szCs w:val="16"/>
              </w:rPr>
              <w:t>16. wykonywanie operacji na wielu zgłoszeniach równocześnie;</w:t>
            </w:r>
          </w:p>
          <w:p w:rsidR="2F92B220" w:rsidRDefault="2F92B220" w:rsidP="2F92B220">
            <w:pPr>
              <w:spacing w:after="160" w:line="259" w:lineRule="auto"/>
              <w:rPr>
                <w:color w:val="000000" w:themeColor="text1"/>
                <w:sz w:val="16"/>
                <w:szCs w:val="16"/>
              </w:rPr>
            </w:pPr>
            <w:r w:rsidRPr="2F92B220">
              <w:rPr>
                <w:color w:val="000000" w:themeColor="text1"/>
                <w:sz w:val="16"/>
                <w:szCs w:val="16"/>
              </w:rPr>
              <w:t>17. dołączanie załączników do zgłoszeń;</w:t>
            </w:r>
          </w:p>
          <w:p w:rsidR="2F92B220" w:rsidRDefault="2F92B220" w:rsidP="2F92B220">
            <w:pPr>
              <w:spacing w:after="160" w:line="259" w:lineRule="auto"/>
              <w:rPr>
                <w:color w:val="000000" w:themeColor="text1"/>
                <w:sz w:val="16"/>
                <w:szCs w:val="16"/>
              </w:rPr>
            </w:pPr>
            <w:r w:rsidRPr="2F92B220">
              <w:rPr>
                <w:color w:val="000000" w:themeColor="text1"/>
                <w:sz w:val="16"/>
                <w:szCs w:val="16"/>
              </w:rPr>
              <w:t>18. szybki dostęp do ostatnich zgłoszeń, artykułów bazy wiedzy i załączników;</w:t>
            </w:r>
          </w:p>
          <w:p w:rsidR="2F92B220" w:rsidRDefault="2F92B220" w:rsidP="2F92B220">
            <w:pPr>
              <w:spacing w:after="160" w:line="259" w:lineRule="auto"/>
              <w:rPr>
                <w:color w:val="000000" w:themeColor="text1"/>
                <w:sz w:val="16"/>
                <w:szCs w:val="16"/>
              </w:rPr>
            </w:pPr>
            <w:r w:rsidRPr="2F92B220">
              <w:rPr>
                <w:color w:val="000000" w:themeColor="text1"/>
                <w:sz w:val="16"/>
                <w:szCs w:val="16"/>
              </w:rPr>
              <w:t>19. wprowadzenie komentarza oraz informacji o czasie poświęconym na rozwiązanie w kreatorze wyświetlanym przy zamykaniu zgłoszenia;</w:t>
            </w:r>
          </w:p>
          <w:p w:rsidR="2F92B220" w:rsidRDefault="2F92B220" w:rsidP="2F92B220">
            <w:pPr>
              <w:spacing w:after="160" w:line="259" w:lineRule="auto"/>
              <w:rPr>
                <w:color w:val="000000" w:themeColor="text1"/>
                <w:sz w:val="16"/>
                <w:szCs w:val="16"/>
              </w:rPr>
            </w:pPr>
            <w:r w:rsidRPr="2F92B220">
              <w:rPr>
                <w:color w:val="000000" w:themeColor="text1"/>
                <w:sz w:val="16"/>
                <w:szCs w:val="16"/>
              </w:rPr>
              <w:t>20. dystrybucję oprogramowania przez Agenta;</w:t>
            </w:r>
          </w:p>
          <w:p w:rsidR="2F92B220" w:rsidRDefault="2F92B220" w:rsidP="2F92B220">
            <w:pPr>
              <w:spacing w:after="160" w:line="259" w:lineRule="auto"/>
              <w:rPr>
                <w:color w:val="000000" w:themeColor="text1"/>
                <w:sz w:val="16"/>
                <w:szCs w:val="16"/>
              </w:rPr>
            </w:pPr>
            <w:r w:rsidRPr="2F92B220">
              <w:rPr>
                <w:color w:val="000000" w:themeColor="text1"/>
                <w:sz w:val="16"/>
                <w:szCs w:val="16"/>
              </w:rPr>
              <w:t>21. dystrybucję oraz uruchamianie plików za pomocą Agentów (w tym plików MSI);</w:t>
            </w:r>
          </w:p>
          <w:p w:rsidR="2F92B220" w:rsidRDefault="2F92B220" w:rsidP="2F92B220">
            <w:pPr>
              <w:spacing w:after="160" w:line="259" w:lineRule="auto"/>
              <w:rPr>
                <w:color w:val="000000" w:themeColor="text1"/>
                <w:sz w:val="16"/>
                <w:szCs w:val="16"/>
              </w:rPr>
            </w:pPr>
            <w:r w:rsidRPr="2F92B220">
              <w:rPr>
                <w:color w:val="000000" w:themeColor="text1"/>
                <w:sz w:val="16"/>
                <w:szCs w:val="16"/>
              </w:rPr>
              <w:t>22. zadania dystrybucji plików, jeśli komputer jest wyłączony w trakcie zlecania operacji powinno następować kolejkowanie zadania dystrybucji pliku;</w:t>
            </w:r>
          </w:p>
          <w:p w:rsidR="2F92B220" w:rsidRDefault="2F92B220" w:rsidP="2F92B220">
            <w:pPr>
              <w:spacing w:after="160" w:line="259" w:lineRule="auto"/>
              <w:rPr>
                <w:color w:val="000000" w:themeColor="text1"/>
                <w:sz w:val="16"/>
                <w:szCs w:val="16"/>
              </w:rPr>
            </w:pPr>
            <w:r w:rsidRPr="2F92B220">
              <w:rPr>
                <w:color w:val="000000" w:themeColor="text1"/>
                <w:sz w:val="16"/>
                <w:szCs w:val="16"/>
              </w:rPr>
              <w:t>23. możliwość skonfigurowania automatyzacji procesowania zgłoszeń wraz z powiadomieniami e-mail wysyłanymi do określonych użytkowników w zgłoszeniu;</w:t>
            </w:r>
          </w:p>
          <w:p w:rsidR="2F92B220" w:rsidRDefault="2F92B220" w:rsidP="2F92B220">
            <w:pPr>
              <w:spacing w:after="160" w:line="259" w:lineRule="auto"/>
              <w:rPr>
                <w:color w:val="000000" w:themeColor="text1"/>
                <w:sz w:val="16"/>
                <w:szCs w:val="16"/>
              </w:rPr>
            </w:pPr>
            <w:r w:rsidRPr="2F92B220">
              <w:rPr>
                <w:color w:val="000000" w:themeColor="text1"/>
                <w:sz w:val="16"/>
                <w:szCs w:val="16"/>
              </w:rPr>
              <w:t>24. planowanie nieobecności Administratorów/Serwisantów;</w:t>
            </w:r>
          </w:p>
          <w:p w:rsidR="2F92B220" w:rsidRDefault="2F92B220" w:rsidP="2F92B220">
            <w:pPr>
              <w:spacing w:after="160" w:line="259" w:lineRule="auto"/>
              <w:rPr>
                <w:color w:val="000000" w:themeColor="text1"/>
                <w:sz w:val="16"/>
                <w:szCs w:val="16"/>
              </w:rPr>
            </w:pPr>
            <w:r w:rsidRPr="2F92B220">
              <w:rPr>
                <w:color w:val="000000" w:themeColor="text1"/>
                <w:sz w:val="16"/>
                <w:szCs w:val="16"/>
              </w:rPr>
              <w:t>25. obsługę umów o gwarantowanym poziomie świadczenia usług (SLA) wraz z raportami np. przekroczeń SLA wraz z podsumowaniem;</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26. generowanie raportów obsługi </w:t>
            </w:r>
            <w:proofErr w:type="spellStart"/>
            <w:r w:rsidRPr="2F92B220">
              <w:rPr>
                <w:color w:val="000000" w:themeColor="text1"/>
                <w:sz w:val="16"/>
                <w:szCs w:val="16"/>
              </w:rPr>
              <w:t>helpdesk</w:t>
            </w:r>
            <w:proofErr w:type="spellEnd"/>
            <w:r w:rsidRPr="2F92B220">
              <w:rPr>
                <w:color w:val="000000" w:themeColor="text1"/>
                <w:sz w:val="16"/>
                <w:szCs w:val="16"/>
              </w:rPr>
              <w:t>;</w:t>
            </w:r>
          </w:p>
          <w:p w:rsidR="2F92B220" w:rsidRDefault="2F92B220" w:rsidP="2F92B220">
            <w:pPr>
              <w:spacing w:after="160" w:line="259" w:lineRule="auto"/>
              <w:rPr>
                <w:color w:val="000000" w:themeColor="text1"/>
                <w:sz w:val="16"/>
                <w:szCs w:val="16"/>
              </w:rPr>
            </w:pPr>
            <w:r w:rsidRPr="2F92B220">
              <w:rPr>
                <w:color w:val="000000" w:themeColor="text1"/>
                <w:sz w:val="16"/>
                <w:szCs w:val="16"/>
              </w:rPr>
              <w:t>27. zarządzanie procesami systemu Windows (w zakresie: zakończ proces, zakończ drzewo procesu, uruchom nowy proces w sesji użytkownika wraz z parametrami);</w:t>
            </w:r>
          </w:p>
          <w:p w:rsidR="2F92B220" w:rsidRDefault="2F92B220" w:rsidP="2F92B220">
            <w:pPr>
              <w:spacing w:after="160" w:line="259" w:lineRule="auto"/>
              <w:rPr>
                <w:color w:val="000000" w:themeColor="text1"/>
                <w:sz w:val="16"/>
                <w:szCs w:val="16"/>
              </w:rPr>
            </w:pPr>
            <w:r w:rsidRPr="2F92B220">
              <w:rPr>
                <w:color w:val="000000" w:themeColor="text1"/>
                <w:sz w:val="16"/>
                <w:szCs w:val="16"/>
              </w:rPr>
              <w:t>28. wymiany plików do i ze stacji roboczej poprzez funkcję Menedżera plików.</w:t>
            </w:r>
          </w:p>
          <w:p w:rsidR="2F92B220" w:rsidRDefault="2F92B220" w:rsidP="2F92B220">
            <w:pPr>
              <w:spacing w:line="259" w:lineRule="auto"/>
              <w:rPr>
                <w:color w:val="000000" w:themeColor="text1"/>
                <w:sz w:val="16"/>
                <w:szCs w:val="16"/>
              </w:rPr>
            </w:pPr>
          </w:p>
        </w:tc>
        <w:tc>
          <w:tcPr>
            <w:tcW w:w="3827" w:type="dxa"/>
            <w:shd w:val="clear" w:color="auto" w:fill="auto"/>
            <w:vAlign w:val="center"/>
          </w:tcPr>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4205" w:type="dxa"/>
            <w:shd w:val="clear" w:color="auto" w:fill="auto"/>
          </w:tcPr>
          <w:p w:rsidR="2F92B220" w:rsidRDefault="2F92B220" w:rsidP="2F92B220">
            <w:pPr>
              <w:rPr>
                <w:b/>
                <w:bCs/>
                <w:color w:val="000000" w:themeColor="text1"/>
                <w:sz w:val="16"/>
                <w:szCs w:val="16"/>
              </w:rPr>
            </w:pP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p>
        </w:tc>
        <w:tc>
          <w:tcPr>
            <w:tcW w:w="14411" w:type="dxa"/>
            <w:gridSpan w:val="3"/>
            <w:shd w:val="clear" w:color="auto" w:fill="auto"/>
          </w:tcPr>
          <w:p w:rsidR="2F92B220" w:rsidRDefault="2F92B220" w:rsidP="2F92B220">
            <w:pPr>
              <w:spacing w:line="259" w:lineRule="auto"/>
              <w:rPr>
                <w:sz w:val="16"/>
                <w:szCs w:val="16"/>
              </w:rPr>
            </w:pPr>
            <w:r w:rsidRPr="2F92B220">
              <w:rPr>
                <w:b/>
                <w:bCs/>
                <w:color w:val="000000" w:themeColor="text1"/>
                <w:sz w:val="16"/>
                <w:szCs w:val="16"/>
              </w:rPr>
              <w:t>Wymagania dla prac wdrożeniowo-szkoleniowych:</w:t>
            </w:r>
          </w:p>
        </w:tc>
      </w:tr>
      <w:tr w:rsidR="2F92B220" w:rsidTr="5C2B0A8F">
        <w:trPr>
          <w:cantSplit/>
          <w:trHeight w:val="360"/>
        </w:trPr>
        <w:tc>
          <w:tcPr>
            <w:tcW w:w="709" w:type="dxa"/>
            <w:shd w:val="clear" w:color="auto" w:fill="auto"/>
          </w:tcPr>
          <w:p w:rsidR="2F92B220" w:rsidRDefault="2F92B220" w:rsidP="2F92B220">
            <w:pPr>
              <w:spacing w:line="276" w:lineRule="auto"/>
              <w:jc w:val="center"/>
              <w:rPr>
                <w:sz w:val="22"/>
                <w:szCs w:val="22"/>
              </w:rPr>
            </w:pPr>
            <w:r w:rsidRPr="2F92B220">
              <w:rPr>
                <w:sz w:val="22"/>
                <w:szCs w:val="22"/>
              </w:rPr>
              <w:t>8.</w:t>
            </w:r>
          </w:p>
        </w:tc>
        <w:tc>
          <w:tcPr>
            <w:tcW w:w="6379" w:type="dxa"/>
            <w:shd w:val="clear" w:color="auto" w:fill="auto"/>
          </w:tcPr>
          <w:p w:rsidR="2F92B220" w:rsidRDefault="2F92B220" w:rsidP="2F92B220">
            <w:pPr>
              <w:spacing w:after="160" w:line="259" w:lineRule="auto"/>
              <w:rPr>
                <w:color w:val="000000" w:themeColor="text1"/>
                <w:sz w:val="16"/>
                <w:szCs w:val="16"/>
              </w:rPr>
            </w:pPr>
            <w:r w:rsidRPr="2F92B220">
              <w:rPr>
                <w:color w:val="000000" w:themeColor="text1"/>
                <w:sz w:val="16"/>
                <w:szCs w:val="16"/>
              </w:rPr>
              <w:t>1. Zakres minimalnych prac w obszarze przeprowadzenia szkolenia dla pracowników Działu Informatyki Zamawiającego pełniącego rolę pracownika pomocy technicznej wdrażanego systemu:</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Zakres szkolenia:</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Ogólne omówienie rozwiązania i jego struktury;</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Praca w obszarze obsługi zgłoszeń w przypadku pełnienia roli osoby obsługującej zgłoszenie;</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c) Praca w obszarze obsługi zgłoszeń w przypadku pełnienia roli osoby obserwującej zgłoszenie;</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d) Praca w obszarze obsługi zgłoszeń w przypadku pełnienia roli osoby zgłaszającej problem czy potrzebę;</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e) Możliwości pomocy zdalnej i komunikacji ze zgłaszającym;</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f) Mechanizmy raportowania i generowania statystyk w zgłoszeniach;</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g) Rozwiązywanie najczęstszych problemów;</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h) Egzamin certyfikujący.</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Czas trwania szkolenia:</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a) Minimum 3 godziny dla pracowników Działu Informatyki odpowiedzialnych za obsługę systemu zgłoszeń;</w:t>
            </w:r>
          </w:p>
          <w:p w:rsidR="2F92B220" w:rsidRDefault="2F92B220" w:rsidP="2F92B220">
            <w:pPr>
              <w:spacing w:after="160" w:line="259" w:lineRule="auto"/>
              <w:rPr>
                <w:color w:val="000000" w:themeColor="text1"/>
                <w:sz w:val="16"/>
                <w:szCs w:val="16"/>
              </w:rPr>
            </w:pPr>
            <w:r w:rsidRPr="2F92B220">
              <w:rPr>
                <w:color w:val="000000" w:themeColor="text1"/>
                <w:sz w:val="16"/>
                <w:szCs w:val="16"/>
              </w:rPr>
              <w:t xml:space="preserve">            b) Szkolenie powinno się kończyć egzaminem oraz wydaniem certyfikatu.</w:t>
            </w:r>
          </w:p>
          <w:p w:rsidR="2F92B220" w:rsidRDefault="2F92B220" w:rsidP="2F92B220">
            <w:pPr>
              <w:spacing w:line="259" w:lineRule="auto"/>
            </w:pPr>
            <w:r w:rsidRPr="2F92B220">
              <w:rPr>
                <w:b/>
                <w:bCs/>
                <w:color w:val="000000" w:themeColor="text1"/>
                <w:sz w:val="16"/>
                <w:szCs w:val="16"/>
              </w:rPr>
              <w:t>Prace wdrożeniowo-szkoleniowe powinny być przeprowadzone przez inżyniera i trenera Producenta oferowanego rozwiązania.</w:t>
            </w:r>
          </w:p>
        </w:tc>
        <w:tc>
          <w:tcPr>
            <w:tcW w:w="3827" w:type="dxa"/>
            <w:shd w:val="clear" w:color="auto" w:fill="auto"/>
            <w:vAlign w:val="center"/>
          </w:tcPr>
          <w:p w:rsidR="2F92B220" w:rsidRDefault="2F92B220" w:rsidP="2F92B220">
            <w:pPr>
              <w:jc w:val="center"/>
              <w:rPr>
                <w:b/>
                <w:bCs/>
                <w:color w:val="000000" w:themeColor="text1"/>
                <w:sz w:val="16"/>
                <w:szCs w:val="16"/>
              </w:rPr>
            </w:pPr>
            <w:r w:rsidRPr="2F92B220">
              <w:rPr>
                <w:b/>
                <w:bCs/>
                <w:color w:val="000000" w:themeColor="text1"/>
                <w:sz w:val="16"/>
                <w:szCs w:val="16"/>
              </w:rPr>
              <w:t>TAK</w:t>
            </w:r>
          </w:p>
        </w:tc>
        <w:tc>
          <w:tcPr>
            <w:tcW w:w="4205" w:type="dxa"/>
            <w:shd w:val="clear" w:color="auto" w:fill="auto"/>
          </w:tcPr>
          <w:p w:rsidR="2F92B220" w:rsidRDefault="2F92B220" w:rsidP="2F92B220">
            <w:pPr>
              <w:rPr>
                <w:b/>
                <w:bCs/>
                <w:color w:val="000000" w:themeColor="text1"/>
                <w:sz w:val="16"/>
                <w:szCs w:val="16"/>
              </w:rPr>
            </w:pPr>
          </w:p>
        </w:tc>
      </w:tr>
      <w:tr w:rsidR="004F22A1" w:rsidRPr="0005456F" w:rsidTr="5C2B0A8F">
        <w:trPr>
          <w:cantSplit/>
          <w:trHeight w:val="568"/>
        </w:trPr>
        <w:tc>
          <w:tcPr>
            <w:tcW w:w="709" w:type="dxa"/>
            <w:shd w:val="clear" w:color="auto" w:fill="C0C0C0"/>
            <w:vAlign w:val="center"/>
          </w:tcPr>
          <w:p w:rsidR="004F22A1" w:rsidRPr="0005456F" w:rsidRDefault="004F22A1" w:rsidP="003E7791">
            <w:pPr>
              <w:jc w:val="center"/>
              <w:rPr>
                <w:b/>
                <w:sz w:val="22"/>
                <w:szCs w:val="22"/>
              </w:rPr>
            </w:pPr>
            <w:r w:rsidRPr="0005456F">
              <w:rPr>
                <w:b/>
                <w:sz w:val="22"/>
                <w:szCs w:val="22"/>
              </w:rPr>
              <w:t>II</w:t>
            </w:r>
            <w:r>
              <w:rPr>
                <w:b/>
                <w:sz w:val="22"/>
                <w:szCs w:val="22"/>
              </w:rPr>
              <w:t>I</w:t>
            </w:r>
            <w:r w:rsidRPr="0005456F">
              <w:rPr>
                <w:b/>
                <w:sz w:val="22"/>
                <w:szCs w:val="22"/>
              </w:rPr>
              <w:t>.</w:t>
            </w:r>
          </w:p>
        </w:tc>
        <w:tc>
          <w:tcPr>
            <w:tcW w:w="14411" w:type="dxa"/>
            <w:gridSpan w:val="3"/>
            <w:shd w:val="clear" w:color="auto" w:fill="C0C0C0"/>
            <w:vAlign w:val="center"/>
          </w:tcPr>
          <w:p w:rsidR="004F22A1" w:rsidRPr="0005456F" w:rsidRDefault="004F22A1" w:rsidP="003E7791">
            <w:pPr>
              <w:rPr>
                <w:b/>
                <w:sz w:val="22"/>
                <w:szCs w:val="22"/>
              </w:rPr>
            </w:pPr>
            <w:r>
              <w:rPr>
                <w:b/>
                <w:sz w:val="22"/>
                <w:szCs w:val="22"/>
              </w:rPr>
              <w:t>TERMIN REALZACJI DOSTAWY</w:t>
            </w:r>
          </w:p>
        </w:tc>
      </w:tr>
      <w:tr w:rsidR="004F22A1" w:rsidRPr="0005456F" w:rsidTr="5C2B0A8F">
        <w:tc>
          <w:tcPr>
            <w:tcW w:w="709" w:type="dxa"/>
            <w:shd w:val="clear" w:color="auto" w:fill="auto"/>
          </w:tcPr>
          <w:p w:rsidR="004F22A1" w:rsidRPr="0005456F" w:rsidRDefault="007D3418" w:rsidP="003E7791">
            <w:pPr>
              <w:jc w:val="center"/>
              <w:rPr>
                <w:sz w:val="22"/>
                <w:szCs w:val="22"/>
              </w:rPr>
            </w:pPr>
            <w:r>
              <w:rPr>
                <w:sz w:val="22"/>
                <w:szCs w:val="22"/>
              </w:rPr>
              <w:t>1</w:t>
            </w:r>
            <w:r w:rsidR="004F22A1" w:rsidRPr="0005456F">
              <w:rPr>
                <w:sz w:val="22"/>
                <w:szCs w:val="22"/>
              </w:rPr>
              <w:t>.</w:t>
            </w:r>
          </w:p>
        </w:tc>
        <w:tc>
          <w:tcPr>
            <w:tcW w:w="6379" w:type="dxa"/>
            <w:shd w:val="clear" w:color="auto" w:fill="auto"/>
          </w:tcPr>
          <w:p w:rsidR="004F22A1" w:rsidRDefault="5A90DA7B" w:rsidP="000450DF">
            <w:pPr>
              <w:rPr>
                <w:sz w:val="22"/>
                <w:szCs w:val="22"/>
              </w:rPr>
            </w:pPr>
            <w:r w:rsidRPr="5A90DA7B">
              <w:rPr>
                <w:sz w:val="22"/>
                <w:szCs w:val="22"/>
              </w:rPr>
              <w:t xml:space="preserve">Wykonawca zrealizuje dostawę w terminie </w:t>
            </w:r>
            <w:r w:rsidRPr="5A90DA7B">
              <w:rPr>
                <w:b/>
                <w:bCs/>
                <w:sz w:val="22"/>
                <w:szCs w:val="22"/>
              </w:rPr>
              <w:t xml:space="preserve">do dnia </w:t>
            </w:r>
            <w:r w:rsidR="000450DF">
              <w:rPr>
                <w:b/>
                <w:bCs/>
                <w:sz w:val="22"/>
                <w:szCs w:val="22"/>
              </w:rPr>
              <w:t>12.12.</w:t>
            </w:r>
            <w:r w:rsidRPr="5A90DA7B">
              <w:rPr>
                <w:b/>
                <w:bCs/>
                <w:sz w:val="22"/>
                <w:szCs w:val="22"/>
              </w:rPr>
              <w:t>2022r.</w:t>
            </w:r>
            <w:r w:rsidRPr="5A90DA7B">
              <w:rPr>
                <w:sz w:val="22"/>
                <w:szCs w:val="22"/>
              </w:rPr>
              <w:t xml:space="preserve"> (wartość g</w:t>
            </w:r>
            <w:r w:rsidR="000450DF">
              <w:rPr>
                <w:sz w:val="22"/>
                <w:szCs w:val="22"/>
              </w:rPr>
              <w:t>raniczna)</w:t>
            </w:r>
            <w:r w:rsidRPr="5A90DA7B">
              <w:rPr>
                <w:sz w:val="22"/>
                <w:szCs w:val="22"/>
              </w:rPr>
              <w:t>.</w:t>
            </w:r>
          </w:p>
          <w:p w:rsidR="000450DF" w:rsidRDefault="000450DF" w:rsidP="000450DF">
            <w:pPr>
              <w:rPr>
                <w:sz w:val="22"/>
                <w:szCs w:val="22"/>
              </w:rPr>
            </w:pPr>
          </w:p>
          <w:p w:rsidR="000450DF" w:rsidRDefault="000450DF" w:rsidP="000450DF">
            <w:pPr>
              <w:rPr>
                <w:sz w:val="22"/>
                <w:szCs w:val="22"/>
              </w:rPr>
            </w:pPr>
          </w:p>
          <w:p w:rsidR="000450DF" w:rsidRDefault="000450DF" w:rsidP="000450DF">
            <w:pPr>
              <w:rPr>
                <w:sz w:val="22"/>
                <w:szCs w:val="22"/>
              </w:rPr>
            </w:pPr>
          </w:p>
          <w:p w:rsidR="000450DF" w:rsidRPr="0005456F" w:rsidRDefault="000450DF" w:rsidP="000450DF">
            <w:pPr>
              <w:rPr>
                <w:sz w:val="22"/>
                <w:szCs w:val="22"/>
              </w:rPr>
            </w:pPr>
          </w:p>
        </w:tc>
        <w:tc>
          <w:tcPr>
            <w:tcW w:w="3827" w:type="dxa"/>
            <w:shd w:val="clear" w:color="auto" w:fill="auto"/>
          </w:tcPr>
          <w:p w:rsidR="004F22A1" w:rsidRPr="00A31E2E" w:rsidRDefault="000304BE" w:rsidP="003E7791">
            <w:pPr>
              <w:jc w:val="center"/>
            </w:pPr>
            <w:r w:rsidRPr="00DA354F">
              <w:rPr>
                <w:sz w:val="22"/>
                <w:szCs w:val="22"/>
              </w:rPr>
              <w:t xml:space="preserve">TAK - </w:t>
            </w:r>
            <w:r w:rsidRPr="00DA354F">
              <w:rPr>
                <w:i/>
                <w:sz w:val="22"/>
                <w:szCs w:val="22"/>
              </w:rPr>
              <w:t>Podać</w:t>
            </w:r>
          </w:p>
        </w:tc>
        <w:tc>
          <w:tcPr>
            <w:tcW w:w="4205" w:type="dxa"/>
            <w:shd w:val="clear" w:color="auto" w:fill="auto"/>
          </w:tcPr>
          <w:p w:rsidR="004F22A1" w:rsidRPr="0005456F" w:rsidRDefault="004F22A1" w:rsidP="000304BE">
            <w:pPr>
              <w:jc w:val="center"/>
              <w:rPr>
                <w:sz w:val="22"/>
                <w:szCs w:val="22"/>
              </w:rPr>
            </w:pPr>
          </w:p>
        </w:tc>
      </w:tr>
      <w:tr w:rsidR="004F22A1" w:rsidRPr="0005456F" w:rsidTr="5C2B0A8F">
        <w:trPr>
          <w:cantSplit/>
          <w:trHeight w:val="568"/>
        </w:trPr>
        <w:tc>
          <w:tcPr>
            <w:tcW w:w="709" w:type="dxa"/>
            <w:shd w:val="clear" w:color="auto" w:fill="C0C0C0"/>
            <w:vAlign w:val="center"/>
          </w:tcPr>
          <w:p w:rsidR="004F22A1" w:rsidRPr="0005456F" w:rsidRDefault="004F22A1" w:rsidP="003E7791">
            <w:pPr>
              <w:jc w:val="center"/>
              <w:rPr>
                <w:b/>
                <w:sz w:val="22"/>
                <w:szCs w:val="22"/>
              </w:rPr>
            </w:pPr>
            <w:r>
              <w:rPr>
                <w:b/>
                <w:sz w:val="22"/>
                <w:szCs w:val="22"/>
              </w:rPr>
              <w:lastRenderedPageBreak/>
              <w:t>IV.</w:t>
            </w:r>
          </w:p>
        </w:tc>
        <w:tc>
          <w:tcPr>
            <w:tcW w:w="14411" w:type="dxa"/>
            <w:gridSpan w:val="3"/>
            <w:shd w:val="clear" w:color="auto" w:fill="C0C0C0"/>
            <w:vAlign w:val="center"/>
          </w:tcPr>
          <w:p w:rsidR="004F22A1" w:rsidRPr="0005456F" w:rsidRDefault="004F22A1" w:rsidP="003E7791">
            <w:pPr>
              <w:rPr>
                <w:b/>
                <w:sz w:val="22"/>
                <w:szCs w:val="22"/>
              </w:rPr>
            </w:pPr>
            <w:r w:rsidRPr="0005456F">
              <w:rPr>
                <w:b/>
                <w:sz w:val="22"/>
                <w:szCs w:val="22"/>
              </w:rPr>
              <w:t>WARUNKI GWARANCJI JAKOŚCI I RĘKOJMI ZA WADY</w:t>
            </w:r>
          </w:p>
        </w:tc>
      </w:tr>
      <w:tr w:rsidR="004F22A1" w:rsidRPr="0005456F" w:rsidTr="5C2B0A8F">
        <w:tc>
          <w:tcPr>
            <w:tcW w:w="709" w:type="dxa"/>
            <w:shd w:val="clear" w:color="auto" w:fill="auto"/>
          </w:tcPr>
          <w:p w:rsidR="004F22A1" w:rsidRPr="0005456F" w:rsidRDefault="007D3418" w:rsidP="003E7791">
            <w:pPr>
              <w:jc w:val="center"/>
              <w:rPr>
                <w:sz w:val="22"/>
                <w:szCs w:val="22"/>
              </w:rPr>
            </w:pPr>
            <w:r>
              <w:rPr>
                <w:sz w:val="22"/>
                <w:szCs w:val="22"/>
              </w:rPr>
              <w:t>1</w:t>
            </w:r>
            <w:r w:rsidR="004F22A1" w:rsidRPr="0005456F">
              <w:rPr>
                <w:sz w:val="22"/>
                <w:szCs w:val="22"/>
              </w:rPr>
              <w:t>.</w:t>
            </w:r>
          </w:p>
        </w:tc>
        <w:tc>
          <w:tcPr>
            <w:tcW w:w="6379" w:type="dxa"/>
            <w:shd w:val="clear" w:color="auto" w:fill="auto"/>
          </w:tcPr>
          <w:p w:rsidR="004F22A1" w:rsidRPr="0005456F" w:rsidRDefault="5A90DA7B" w:rsidP="000450DF">
            <w:pPr>
              <w:widowControl w:val="0"/>
              <w:suppressAutoHyphens/>
              <w:jc w:val="both"/>
              <w:rPr>
                <w:sz w:val="22"/>
                <w:szCs w:val="22"/>
              </w:rPr>
            </w:pPr>
            <w:r w:rsidRPr="5A90DA7B">
              <w:rPr>
                <w:sz w:val="22"/>
                <w:szCs w:val="22"/>
              </w:rPr>
              <w:t xml:space="preserve">Wykonawca udziela Zamawiającemu gwarancji jakości na przedmiot umowy </w:t>
            </w:r>
            <w:r w:rsidRPr="5A90DA7B">
              <w:rPr>
                <w:b/>
                <w:bCs/>
                <w:sz w:val="22"/>
                <w:szCs w:val="22"/>
              </w:rPr>
              <w:t xml:space="preserve">na okres min. </w:t>
            </w:r>
            <w:r w:rsidR="000450DF">
              <w:rPr>
                <w:b/>
                <w:bCs/>
                <w:sz w:val="22"/>
                <w:szCs w:val="22"/>
              </w:rPr>
              <w:t>12</w:t>
            </w:r>
            <w:r w:rsidRPr="5A90DA7B">
              <w:rPr>
                <w:b/>
                <w:bCs/>
                <w:sz w:val="22"/>
                <w:szCs w:val="22"/>
              </w:rPr>
              <w:t xml:space="preserve"> miesięcy</w:t>
            </w:r>
            <w:r w:rsidRPr="5A90DA7B">
              <w:rPr>
                <w:i/>
                <w:iCs/>
                <w:sz w:val="22"/>
                <w:szCs w:val="22"/>
              </w:rPr>
              <w:t xml:space="preserve">, </w:t>
            </w:r>
            <w:r w:rsidRPr="5A90DA7B">
              <w:rPr>
                <w:sz w:val="22"/>
                <w:szCs w:val="22"/>
              </w:rPr>
              <w:t>licząc od daty dostawy oraz podpisania przez Strony protokołu odbioru zdawczo-odbiorczego bez uwag, w zależności od tego, która czynność przypadnie później.</w:t>
            </w:r>
          </w:p>
        </w:tc>
        <w:tc>
          <w:tcPr>
            <w:tcW w:w="3827" w:type="dxa"/>
            <w:shd w:val="clear" w:color="auto" w:fill="auto"/>
          </w:tcPr>
          <w:p w:rsidR="00E43934" w:rsidRDefault="00E43934" w:rsidP="003E7791">
            <w:pPr>
              <w:jc w:val="center"/>
              <w:rPr>
                <w:sz w:val="22"/>
                <w:szCs w:val="22"/>
              </w:rPr>
            </w:pPr>
          </w:p>
          <w:p w:rsidR="004F22A1" w:rsidRPr="0005456F" w:rsidRDefault="004F22A1" w:rsidP="003E7791">
            <w:pPr>
              <w:jc w:val="center"/>
              <w:rPr>
                <w:sz w:val="22"/>
                <w:szCs w:val="22"/>
              </w:rPr>
            </w:pPr>
            <w:r>
              <w:rPr>
                <w:sz w:val="22"/>
                <w:szCs w:val="22"/>
              </w:rPr>
              <w:t>TAK</w:t>
            </w:r>
            <w:r w:rsidR="00E43934">
              <w:rPr>
                <w:sz w:val="22"/>
                <w:szCs w:val="22"/>
              </w:rPr>
              <w:t xml:space="preserve"> - </w:t>
            </w:r>
            <w:r w:rsidR="00E43934" w:rsidRPr="00E43934">
              <w:rPr>
                <w:i/>
                <w:sz w:val="22"/>
                <w:szCs w:val="22"/>
              </w:rPr>
              <w:t>Podać</w:t>
            </w:r>
          </w:p>
        </w:tc>
        <w:tc>
          <w:tcPr>
            <w:tcW w:w="4205" w:type="dxa"/>
            <w:shd w:val="clear" w:color="auto" w:fill="auto"/>
          </w:tcPr>
          <w:p w:rsidR="004F22A1" w:rsidRPr="0005456F" w:rsidRDefault="004F22A1" w:rsidP="003E7791">
            <w:pPr>
              <w:jc w:val="center"/>
              <w:rPr>
                <w:sz w:val="22"/>
                <w:szCs w:val="22"/>
              </w:rPr>
            </w:pPr>
          </w:p>
          <w:p w:rsidR="004F22A1" w:rsidRPr="0005456F" w:rsidRDefault="004F22A1" w:rsidP="003E7791">
            <w:pPr>
              <w:rPr>
                <w:sz w:val="22"/>
                <w:szCs w:val="22"/>
              </w:rPr>
            </w:pPr>
          </w:p>
        </w:tc>
      </w:tr>
    </w:tbl>
    <w:p w:rsidR="007D3418" w:rsidRDefault="007D3418" w:rsidP="007D3418">
      <w:pPr>
        <w:jc w:val="both"/>
      </w:pPr>
    </w:p>
    <w:p w:rsidR="007D3418" w:rsidRPr="007D3418" w:rsidRDefault="007D3418" w:rsidP="007D3418">
      <w:pPr>
        <w:jc w:val="both"/>
      </w:pPr>
      <w:r w:rsidRPr="007D3418">
        <w:t>Parametry z powyższych tabel podane w kolumnie „parametr wymagany” określone jako „TAK” stanowią wymagania, których niespełnienie spowoduje odrzucenie oferty.</w:t>
      </w:r>
    </w:p>
    <w:p w:rsidR="007D3418" w:rsidRPr="007D3418" w:rsidRDefault="007D3418" w:rsidP="007D3418">
      <w:pPr>
        <w:jc w:val="both"/>
      </w:pPr>
    </w:p>
    <w:p w:rsidR="006A2482" w:rsidRDefault="006A2482" w:rsidP="006A2482">
      <w:pPr>
        <w:jc w:val="both"/>
      </w:pPr>
      <w:r>
        <w:t xml:space="preserve">Oświadczam(-y), iż oferowany </w:t>
      </w:r>
      <w:r w:rsidRPr="006A2482">
        <w:rPr>
          <w:b/>
        </w:rPr>
        <w:t xml:space="preserve">sprzęt </w:t>
      </w:r>
      <w:r>
        <w:rPr>
          <w:b/>
        </w:rPr>
        <w:t>jest nowy, kompletny i po zamontowaniu gotowy do użytku</w:t>
      </w:r>
      <w:r>
        <w:t xml:space="preserve"> bez dodatkowych zakupów inwestycyjnych,                               z wyłączeniem materiałów eksploatacyjnych.</w:t>
      </w:r>
    </w:p>
    <w:p w:rsidR="007D3418" w:rsidRDefault="007D3418" w:rsidP="007D3418"/>
    <w:p w:rsidR="007D3418" w:rsidRDefault="007D3418">
      <w:pPr>
        <w:rPr>
          <w:sz w:val="22"/>
          <w:szCs w:val="22"/>
        </w:rPr>
      </w:pPr>
    </w:p>
    <w:p w:rsidR="001B32C4" w:rsidRDefault="001B32C4">
      <w:pPr>
        <w:rPr>
          <w:sz w:val="22"/>
          <w:szCs w:val="22"/>
        </w:rPr>
      </w:pPr>
    </w:p>
    <w:p w:rsidR="00A650EE" w:rsidRDefault="00A650EE">
      <w:pPr>
        <w:rPr>
          <w:sz w:val="22"/>
          <w:szCs w:val="22"/>
        </w:rPr>
      </w:pPr>
    </w:p>
    <w:p w:rsidR="001B32C4" w:rsidRDefault="001B32C4">
      <w:pPr>
        <w:rPr>
          <w:sz w:val="22"/>
          <w:szCs w:val="22"/>
        </w:rPr>
      </w:pPr>
    </w:p>
    <w:p w:rsidR="007D4C15" w:rsidRDefault="007D4C15">
      <w:pPr>
        <w:rPr>
          <w:sz w:val="22"/>
          <w:szCs w:val="22"/>
        </w:rPr>
      </w:pPr>
    </w:p>
    <w:p w:rsidR="007D4C15" w:rsidRDefault="007D4C15">
      <w:pPr>
        <w:rPr>
          <w:sz w:val="22"/>
          <w:szCs w:val="22"/>
        </w:rPr>
      </w:pPr>
    </w:p>
    <w:p w:rsidR="00597927" w:rsidRPr="00A650EE" w:rsidRDefault="007D4C15" w:rsidP="00597927">
      <w:pPr>
        <w:rPr>
          <w:i/>
          <w:sz w:val="22"/>
          <w:szCs w:val="22"/>
        </w:rPr>
      </w:pPr>
      <w:r>
        <w:rPr>
          <w:sz w:val="16"/>
          <w:szCs w:val="16"/>
        </w:rPr>
        <w:t xml:space="preserve">  </w:t>
      </w:r>
      <w:r w:rsidR="00597927" w:rsidRPr="00A650EE">
        <w:rPr>
          <w:sz w:val="22"/>
          <w:szCs w:val="22"/>
        </w:rPr>
        <w:t>………</w:t>
      </w:r>
      <w:r w:rsidR="00A650EE">
        <w:rPr>
          <w:sz w:val="22"/>
          <w:szCs w:val="22"/>
        </w:rPr>
        <w:t>…………</w:t>
      </w:r>
      <w:r w:rsidR="00597927" w:rsidRPr="00A650EE">
        <w:rPr>
          <w:sz w:val="22"/>
          <w:szCs w:val="22"/>
        </w:rPr>
        <w:t xml:space="preserve">. </w:t>
      </w:r>
      <w:r w:rsidR="0056430D" w:rsidRPr="00A650EE">
        <w:rPr>
          <w:sz w:val="22"/>
          <w:szCs w:val="22"/>
        </w:rPr>
        <w:t>dnia………………………</w:t>
      </w:r>
      <w:r w:rsidR="0056430D" w:rsidRPr="00A650EE">
        <w:rPr>
          <w:sz w:val="22"/>
          <w:szCs w:val="22"/>
        </w:rPr>
        <w:tab/>
      </w:r>
      <w:r w:rsidR="0056430D" w:rsidRPr="00A650EE">
        <w:rPr>
          <w:sz w:val="22"/>
          <w:szCs w:val="22"/>
        </w:rPr>
        <w:tab/>
      </w:r>
      <w:r w:rsidR="0056430D" w:rsidRPr="00A650EE">
        <w:rPr>
          <w:sz w:val="22"/>
          <w:szCs w:val="22"/>
        </w:rPr>
        <w:tab/>
      </w:r>
      <w:r w:rsidR="0056430D" w:rsidRPr="00A650EE">
        <w:rPr>
          <w:sz w:val="22"/>
          <w:szCs w:val="22"/>
        </w:rPr>
        <w:tab/>
      </w:r>
      <w:r w:rsidR="0056430D" w:rsidRPr="00A650EE">
        <w:rPr>
          <w:sz w:val="22"/>
          <w:szCs w:val="22"/>
        </w:rPr>
        <w:tab/>
      </w:r>
      <w:r w:rsidR="0056430D" w:rsidRPr="00A650EE">
        <w:rPr>
          <w:sz w:val="22"/>
          <w:szCs w:val="22"/>
        </w:rPr>
        <w:tab/>
      </w:r>
      <w:r w:rsidR="0056430D" w:rsidRPr="00A650EE">
        <w:rPr>
          <w:sz w:val="22"/>
          <w:szCs w:val="22"/>
        </w:rPr>
        <w:tab/>
      </w:r>
      <w:r w:rsidR="0056430D" w:rsidRPr="00A650EE">
        <w:rPr>
          <w:sz w:val="22"/>
          <w:szCs w:val="22"/>
        </w:rPr>
        <w:tab/>
      </w:r>
      <w:r w:rsidR="0056430D" w:rsidRPr="00A650EE">
        <w:rPr>
          <w:sz w:val="22"/>
          <w:szCs w:val="22"/>
        </w:rPr>
        <w:tab/>
      </w:r>
      <w:r w:rsidR="00597927" w:rsidRPr="00A650EE">
        <w:rPr>
          <w:sz w:val="22"/>
          <w:szCs w:val="22"/>
        </w:rPr>
        <w:t>………</w:t>
      </w:r>
      <w:r w:rsidR="00A650EE">
        <w:rPr>
          <w:sz w:val="22"/>
          <w:szCs w:val="22"/>
        </w:rPr>
        <w:t xml:space="preserve">…………………………………. </w:t>
      </w:r>
      <w:r w:rsidR="00A650EE">
        <w:rPr>
          <w:sz w:val="22"/>
          <w:szCs w:val="22"/>
        </w:rPr>
        <w:tab/>
        <w:t xml:space="preserve"> </w:t>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A650EE">
        <w:rPr>
          <w:sz w:val="22"/>
          <w:szCs w:val="22"/>
        </w:rPr>
        <w:tab/>
      </w:r>
      <w:r w:rsidR="00597927" w:rsidRPr="00A650EE">
        <w:rPr>
          <w:i/>
          <w:sz w:val="22"/>
          <w:szCs w:val="22"/>
        </w:rPr>
        <w:t xml:space="preserve">podpis osoby uprawnionej do składania </w:t>
      </w:r>
    </w:p>
    <w:p w:rsidR="00597927" w:rsidRPr="00A650EE" w:rsidRDefault="007D4C15" w:rsidP="00597927">
      <w:pPr>
        <w:ind w:left="9204" w:firstLine="708"/>
        <w:rPr>
          <w:i/>
          <w:sz w:val="22"/>
          <w:szCs w:val="22"/>
        </w:rPr>
      </w:pPr>
      <w:r w:rsidRPr="00A650EE">
        <w:rPr>
          <w:i/>
          <w:sz w:val="22"/>
          <w:szCs w:val="22"/>
        </w:rPr>
        <w:t xml:space="preserve">   </w:t>
      </w:r>
      <w:r w:rsidR="00597927" w:rsidRPr="00A650EE">
        <w:rPr>
          <w:i/>
          <w:sz w:val="22"/>
          <w:szCs w:val="22"/>
        </w:rPr>
        <w:t>oświadczeń w imieniu Wykonawcy</w:t>
      </w:r>
    </w:p>
    <w:p w:rsidR="00597927" w:rsidRPr="00A650EE" w:rsidRDefault="00597927">
      <w:pPr>
        <w:rPr>
          <w:sz w:val="22"/>
          <w:szCs w:val="22"/>
        </w:rPr>
      </w:pPr>
    </w:p>
    <w:sectPr w:rsidR="00597927" w:rsidRPr="00A650EE" w:rsidSect="000450DF">
      <w:headerReference w:type="default" r:id="rId7"/>
      <w:footerReference w:type="even" r:id="rId8"/>
      <w:footerReference w:type="default" r:id="rId9"/>
      <w:pgSz w:w="16838" w:h="11906" w:orient="landscape"/>
      <w:pgMar w:top="1844" w:right="1418" w:bottom="709" w:left="900" w:header="426"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494" w:rsidRDefault="00814494">
      <w:r>
        <w:separator/>
      </w:r>
    </w:p>
  </w:endnote>
  <w:endnote w:type="continuationSeparator" w:id="0">
    <w:p w:rsidR="00814494" w:rsidRDefault="0081449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494" w:rsidRDefault="00814494" w:rsidP="00E7093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14494" w:rsidRDefault="00814494" w:rsidP="001A0530">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494" w:rsidRDefault="00814494" w:rsidP="00E7093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453DE">
      <w:rPr>
        <w:rStyle w:val="Numerstrony"/>
        <w:noProof/>
      </w:rPr>
      <w:t>1</w:t>
    </w:r>
    <w:r>
      <w:rPr>
        <w:rStyle w:val="Numerstrony"/>
      </w:rPr>
      <w:fldChar w:fldCharType="end"/>
    </w:r>
  </w:p>
  <w:p w:rsidR="00814494" w:rsidRDefault="00814494" w:rsidP="001A0530">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494" w:rsidRDefault="00814494">
      <w:r>
        <w:separator/>
      </w:r>
    </w:p>
  </w:footnote>
  <w:footnote w:type="continuationSeparator" w:id="0">
    <w:p w:rsidR="00814494" w:rsidRDefault="0081449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494" w:rsidRDefault="00814494">
    <w:pPr>
      <w:pStyle w:val="Nagwek"/>
      <w:rPr>
        <w:noProof/>
      </w:rPr>
    </w:pPr>
    <w:r>
      <w:rPr>
        <w:noProof/>
      </w:rPr>
      <w:drawing>
        <wp:anchor distT="0" distB="0" distL="114300" distR="114300" simplePos="0" relativeHeight="251658240" behindDoc="0" locked="0" layoutInCell="1" allowOverlap="1">
          <wp:simplePos x="0" y="0"/>
          <wp:positionH relativeFrom="column">
            <wp:posOffset>1924050</wp:posOffset>
          </wp:positionH>
          <wp:positionV relativeFrom="paragraph">
            <wp:posOffset>-308610</wp:posOffset>
          </wp:positionV>
          <wp:extent cx="5592445" cy="1095375"/>
          <wp:effectExtent l="19050" t="0" r="8255" b="0"/>
          <wp:wrapSquare wrapText="bothSides"/>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
                  <a:srcRect/>
                  <a:stretch>
                    <a:fillRect/>
                  </a:stretch>
                </pic:blipFill>
                <pic:spPr bwMode="auto">
                  <a:xfrm>
                    <a:off x="0" y="0"/>
                    <a:ext cx="5592445" cy="1095375"/>
                  </a:xfrm>
                  <a:prstGeom prst="rect">
                    <a:avLst/>
                  </a:prstGeom>
                  <a:noFill/>
                  <a:ln w="9525">
                    <a:noFill/>
                    <a:miter lim="800000"/>
                    <a:headEnd/>
                    <a:tailEnd/>
                  </a:ln>
                </pic:spPr>
              </pic:pic>
            </a:graphicData>
          </a:graphic>
        </wp:anchor>
      </w:drawing>
    </w:r>
  </w:p>
  <w:p w:rsidR="00814494" w:rsidRDefault="00814494">
    <w:pPr>
      <w:pStyle w:val="Nagwek"/>
      <w:rPr>
        <w:rFonts w:ascii="Arial" w:hAnsi="Arial" w:cs="Arial"/>
        <w:b/>
        <w:sz w:val="18"/>
        <w:szCs w:val="18"/>
      </w:rPr>
    </w:pPr>
  </w:p>
  <w:p w:rsidR="00814494" w:rsidRDefault="0081449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0"/>
        </w:tabs>
        <w:ind w:left="170" w:hanging="170"/>
      </w:pPr>
      <w:rPr>
        <w:rFonts w:ascii="Symbol" w:hAnsi="Symbol" w:cs="Symbol"/>
        <w:sz w:val="16"/>
        <w:szCs w:val="16"/>
      </w:rPr>
    </w:lvl>
  </w:abstractNum>
  <w:abstractNum w:abstractNumId="1">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3D9402F"/>
    <w:multiLevelType w:val="hybridMultilevel"/>
    <w:tmpl w:val="C0F027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EA6C2F"/>
    <w:multiLevelType w:val="multilevel"/>
    <w:tmpl w:val="0F28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C2902C3"/>
    <w:multiLevelType w:val="multilevel"/>
    <w:tmpl w:val="4AA40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EE3197E"/>
    <w:multiLevelType w:val="multilevel"/>
    <w:tmpl w:val="A6B85A1A"/>
    <w:lvl w:ilvl="0">
      <w:start w:val="1"/>
      <w:numFmt w:val="decimal"/>
      <w:pStyle w:val="Nagwek1"/>
      <w:lvlText w:val="%1."/>
      <w:lvlJc w:val="left"/>
      <w:pPr>
        <w:tabs>
          <w:tab w:val="num" w:pos="432"/>
        </w:tabs>
        <w:ind w:left="432" w:hanging="432"/>
      </w:pPr>
      <w:rPr>
        <w:rFonts w:ascii="Times New Roman" w:hAnsi="Times New Roman" w:cs="Times New Roman" w:hint="default"/>
        <w:b/>
        <w:bCs/>
        <w:i w:val="0"/>
        <w:iCs w:val="0"/>
        <w:sz w:val="24"/>
        <w:szCs w:val="24"/>
      </w:rPr>
    </w:lvl>
    <w:lvl w:ilvl="1">
      <w:start w:val="1"/>
      <w:numFmt w:val="decimal"/>
      <w:lvlText w:val="%1.%2."/>
      <w:lvlJc w:val="left"/>
      <w:pPr>
        <w:tabs>
          <w:tab w:val="num" w:pos="680"/>
        </w:tabs>
        <w:ind w:left="680" w:hanging="680"/>
      </w:pPr>
      <w:rPr>
        <w:rFonts w:ascii="Times New Roman" w:hAnsi="Times New Roman" w:cs="Times New Roman" w:hint="default"/>
        <w:b w:val="0"/>
        <w:bCs w:val="0"/>
        <w:i w:val="0"/>
        <w:iCs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bCs w:val="0"/>
        <w:i w:val="0"/>
        <w:iCs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rPr>
    </w:lvl>
    <w:lvl w:ilvl="4">
      <w:start w:val="1"/>
      <w:numFmt w:val="decimal"/>
      <w:pStyle w:val="Nagwek5"/>
      <w:lvlText w:val="%1.%2.%3.%4.%5"/>
      <w:lvlJc w:val="left"/>
      <w:pPr>
        <w:tabs>
          <w:tab w:val="num" w:pos="1008"/>
        </w:tabs>
        <w:ind w:left="1008" w:hanging="1008"/>
      </w:pPr>
      <w:rPr>
        <w:rFonts w:cs="Times New Roman" w:hint="default"/>
      </w:rPr>
    </w:lvl>
    <w:lvl w:ilvl="5">
      <w:start w:val="1"/>
      <w:numFmt w:val="decimal"/>
      <w:pStyle w:val="Nagwek6"/>
      <w:lvlText w:val="%1.%2.%3.%4.%5.%6"/>
      <w:lvlJc w:val="left"/>
      <w:pPr>
        <w:tabs>
          <w:tab w:val="num" w:pos="1152"/>
        </w:tabs>
        <w:ind w:left="1152" w:hanging="1152"/>
      </w:pPr>
      <w:rPr>
        <w:rFonts w:cs="Times New Roman" w:hint="default"/>
      </w:rPr>
    </w:lvl>
    <w:lvl w:ilvl="6">
      <w:start w:val="1"/>
      <w:numFmt w:val="decimal"/>
      <w:pStyle w:val="Nagwek7"/>
      <w:lvlText w:val="%1.%2.%3.%4.%5.%6.%7"/>
      <w:lvlJc w:val="left"/>
      <w:pPr>
        <w:tabs>
          <w:tab w:val="num" w:pos="1296"/>
        </w:tabs>
        <w:ind w:left="1296" w:hanging="1296"/>
      </w:pPr>
      <w:rPr>
        <w:rFonts w:cs="Times New Roman" w:hint="default"/>
      </w:rPr>
    </w:lvl>
    <w:lvl w:ilvl="7">
      <w:start w:val="1"/>
      <w:numFmt w:val="decimal"/>
      <w:pStyle w:val="Nagwek8"/>
      <w:lvlText w:val="%1.%2.%3.%4.%5.%6.%7.%8"/>
      <w:lvlJc w:val="left"/>
      <w:pPr>
        <w:tabs>
          <w:tab w:val="num" w:pos="1440"/>
        </w:tabs>
        <w:ind w:left="1440" w:hanging="1440"/>
      </w:pPr>
      <w:rPr>
        <w:rFonts w:cs="Times New Roman" w:hint="default"/>
      </w:rPr>
    </w:lvl>
    <w:lvl w:ilvl="8">
      <w:start w:val="1"/>
      <w:numFmt w:val="decimal"/>
      <w:pStyle w:val="Nagwek9"/>
      <w:lvlText w:val="%1.%2.%3.%4.%5.%6.%7.%8.%9"/>
      <w:lvlJc w:val="left"/>
      <w:pPr>
        <w:tabs>
          <w:tab w:val="num" w:pos="1584"/>
        </w:tabs>
        <w:ind w:left="1584" w:hanging="1584"/>
      </w:pPr>
      <w:rPr>
        <w:rFonts w:cs="Times New Roman" w:hint="default"/>
      </w:rPr>
    </w:lvl>
  </w:abstractNum>
  <w:abstractNum w:abstractNumId="6">
    <w:nsid w:val="4A1F59EE"/>
    <w:multiLevelType w:val="hybridMultilevel"/>
    <w:tmpl w:val="718A19E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52717708"/>
    <w:multiLevelType w:val="multilevel"/>
    <w:tmpl w:val="8CD2E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
  </w:num>
  <w:num w:numId="4">
    <w:abstractNumId w:val="4"/>
  </w:num>
  <w:num w:numId="5">
    <w:abstractNumId w:val="7"/>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822907"/>
    <w:rsid w:val="00001395"/>
    <w:rsid w:val="0000190B"/>
    <w:rsid w:val="000304BE"/>
    <w:rsid w:val="00031BFE"/>
    <w:rsid w:val="00044A50"/>
    <w:rsid w:val="000450DF"/>
    <w:rsid w:val="0005456F"/>
    <w:rsid w:val="00056AD1"/>
    <w:rsid w:val="00085269"/>
    <w:rsid w:val="0009453E"/>
    <w:rsid w:val="000A06B8"/>
    <w:rsid w:val="000B1A11"/>
    <w:rsid w:val="000C2003"/>
    <w:rsid w:val="000C4A7B"/>
    <w:rsid w:val="000D08D5"/>
    <w:rsid w:val="000D1A08"/>
    <w:rsid w:val="000D5658"/>
    <w:rsid w:val="000E4282"/>
    <w:rsid w:val="000E472B"/>
    <w:rsid w:val="000F10E8"/>
    <w:rsid w:val="000F1346"/>
    <w:rsid w:val="000F1532"/>
    <w:rsid w:val="000F7840"/>
    <w:rsid w:val="00125EE0"/>
    <w:rsid w:val="0014194A"/>
    <w:rsid w:val="001428CF"/>
    <w:rsid w:val="001506A9"/>
    <w:rsid w:val="0017099C"/>
    <w:rsid w:val="00197571"/>
    <w:rsid w:val="001A0530"/>
    <w:rsid w:val="001A1605"/>
    <w:rsid w:val="001A53B1"/>
    <w:rsid w:val="001A598A"/>
    <w:rsid w:val="001B32C4"/>
    <w:rsid w:val="001C5EC9"/>
    <w:rsid w:val="001E48D8"/>
    <w:rsid w:val="001F0E09"/>
    <w:rsid w:val="001F16DC"/>
    <w:rsid w:val="001F1780"/>
    <w:rsid w:val="001F2956"/>
    <w:rsid w:val="001F644F"/>
    <w:rsid w:val="00212255"/>
    <w:rsid w:val="00216AB1"/>
    <w:rsid w:val="0024018C"/>
    <w:rsid w:val="002411E4"/>
    <w:rsid w:val="0028335C"/>
    <w:rsid w:val="002916EF"/>
    <w:rsid w:val="002B2ECB"/>
    <w:rsid w:val="002B43A0"/>
    <w:rsid w:val="002B62EE"/>
    <w:rsid w:val="002C0589"/>
    <w:rsid w:val="00300054"/>
    <w:rsid w:val="003229AF"/>
    <w:rsid w:val="00323A1E"/>
    <w:rsid w:val="0032537F"/>
    <w:rsid w:val="00340B6D"/>
    <w:rsid w:val="0036269A"/>
    <w:rsid w:val="00365064"/>
    <w:rsid w:val="00373833"/>
    <w:rsid w:val="0038613D"/>
    <w:rsid w:val="00393475"/>
    <w:rsid w:val="003A2586"/>
    <w:rsid w:val="003A59FB"/>
    <w:rsid w:val="003B5BB9"/>
    <w:rsid w:val="003C157F"/>
    <w:rsid w:val="003C3E03"/>
    <w:rsid w:val="003E7791"/>
    <w:rsid w:val="003E7B7F"/>
    <w:rsid w:val="00403CD7"/>
    <w:rsid w:val="004263DC"/>
    <w:rsid w:val="00430E89"/>
    <w:rsid w:val="004352E6"/>
    <w:rsid w:val="00441084"/>
    <w:rsid w:val="004453DE"/>
    <w:rsid w:val="00466CD2"/>
    <w:rsid w:val="004801D0"/>
    <w:rsid w:val="00483405"/>
    <w:rsid w:val="004A056E"/>
    <w:rsid w:val="004A1EEF"/>
    <w:rsid w:val="004A40D0"/>
    <w:rsid w:val="004A71DC"/>
    <w:rsid w:val="004C6829"/>
    <w:rsid w:val="004D2E28"/>
    <w:rsid w:val="004F22A1"/>
    <w:rsid w:val="004F32FF"/>
    <w:rsid w:val="00500D1C"/>
    <w:rsid w:val="005070ED"/>
    <w:rsid w:val="0051000E"/>
    <w:rsid w:val="005130EE"/>
    <w:rsid w:val="005241AF"/>
    <w:rsid w:val="00524967"/>
    <w:rsid w:val="00533558"/>
    <w:rsid w:val="00535D9E"/>
    <w:rsid w:val="0054291E"/>
    <w:rsid w:val="00545825"/>
    <w:rsid w:val="00552DAF"/>
    <w:rsid w:val="0055570B"/>
    <w:rsid w:val="00560965"/>
    <w:rsid w:val="0056430D"/>
    <w:rsid w:val="00565742"/>
    <w:rsid w:val="00580408"/>
    <w:rsid w:val="00580540"/>
    <w:rsid w:val="005944A4"/>
    <w:rsid w:val="00597927"/>
    <w:rsid w:val="005A1DE1"/>
    <w:rsid w:val="005B1925"/>
    <w:rsid w:val="005B2A9B"/>
    <w:rsid w:val="005B7EA8"/>
    <w:rsid w:val="005D0036"/>
    <w:rsid w:val="005D0514"/>
    <w:rsid w:val="005D1292"/>
    <w:rsid w:val="005D4C0A"/>
    <w:rsid w:val="005D6FB1"/>
    <w:rsid w:val="005E2482"/>
    <w:rsid w:val="0060604F"/>
    <w:rsid w:val="0061291C"/>
    <w:rsid w:val="006155AC"/>
    <w:rsid w:val="00616006"/>
    <w:rsid w:val="00626570"/>
    <w:rsid w:val="00631EF7"/>
    <w:rsid w:val="006336F1"/>
    <w:rsid w:val="00641588"/>
    <w:rsid w:val="00646B33"/>
    <w:rsid w:val="006470B0"/>
    <w:rsid w:val="00650E61"/>
    <w:rsid w:val="00673C24"/>
    <w:rsid w:val="00674EA0"/>
    <w:rsid w:val="0067658E"/>
    <w:rsid w:val="006832F8"/>
    <w:rsid w:val="00683351"/>
    <w:rsid w:val="006A0917"/>
    <w:rsid w:val="006A0EC0"/>
    <w:rsid w:val="006A2482"/>
    <w:rsid w:val="006B0AC7"/>
    <w:rsid w:val="006B43D7"/>
    <w:rsid w:val="006C2395"/>
    <w:rsid w:val="006C5148"/>
    <w:rsid w:val="006D14F3"/>
    <w:rsid w:val="006E243E"/>
    <w:rsid w:val="006E2A1D"/>
    <w:rsid w:val="006E72DF"/>
    <w:rsid w:val="006F313F"/>
    <w:rsid w:val="00706D7E"/>
    <w:rsid w:val="00712F89"/>
    <w:rsid w:val="0071322B"/>
    <w:rsid w:val="00714F6F"/>
    <w:rsid w:val="00715FE6"/>
    <w:rsid w:val="00726852"/>
    <w:rsid w:val="00746060"/>
    <w:rsid w:val="00746CB7"/>
    <w:rsid w:val="007514E5"/>
    <w:rsid w:val="00751601"/>
    <w:rsid w:val="00757B86"/>
    <w:rsid w:val="007603C3"/>
    <w:rsid w:val="00777A8B"/>
    <w:rsid w:val="00777C36"/>
    <w:rsid w:val="007804F9"/>
    <w:rsid w:val="00781447"/>
    <w:rsid w:val="0079357C"/>
    <w:rsid w:val="00795B25"/>
    <w:rsid w:val="007B02E1"/>
    <w:rsid w:val="007C4799"/>
    <w:rsid w:val="007C691E"/>
    <w:rsid w:val="007D3418"/>
    <w:rsid w:val="007D4C15"/>
    <w:rsid w:val="007E4BE2"/>
    <w:rsid w:val="007F068C"/>
    <w:rsid w:val="00813F75"/>
    <w:rsid w:val="00814494"/>
    <w:rsid w:val="00820772"/>
    <w:rsid w:val="00822059"/>
    <w:rsid w:val="00822907"/>
    <w:rsid w:val="00825AD2"/>
    <w:rsid w:val="0083042E"/>
    <w:rsid w:val="00834F2C"/>
    <w:rsid w:val="008353A0"/>
    <w:rsid w:val="00842DCC"/>
    <w:rsid w:val="00844FE8"/>
    <w:rsid w:val="008455C5"/>
    <w:rsid w:val="00861DC8"/>
    <w:rsid w:val="00875240"/>
    <w:rsid w:val="00897E53"/>
    <w:rsid w:val="008C2A33"/>
    <w:rsid w:val="008D6B82"/>
    <w:rsid w:val="008E2257"/>
    <w:rsid w:val="008E2783"/>
    <w:rsid w:val="008E4B1B"/>
    <w:rsid w:val="00906F22"/>
    <w:rsid w:val="00911834"/>
    <w:rsid w:val="009129E9"/>
    <w:rsid w:val="00916930"/>
    <w:rsid w:val="00922A88"/>
    <w:rsid w:val="00925721"/>
    <w:rsid w:val="00927804"/>
    <w:rsid w:val="00947ACD"/>
    <w:rsid w:val="009630A0"/>
    <w:rsid w:val="00965312"/>
    <w:rsid w:val="00967A20"/>
    <w:rsid w:val="00970AE3"/>
    <w:rsid w:val="009748E2"/>
    <w:rsid w:val="0098052A"/>
    <w:rsid w:val="009849A2"/>
    <w:rsid w:val="0099102B"/>
    <w:rsid w:val="009979F7"/>
    <w:rsid w:val="00997C70"/>
    <w:rsid w:val="009A1A60"/>
    <w:rsid w:val="009A5468"/>
    <w:rsid w:val="009A6E17"/>
    <w:rsid w:val="009B2C25"/>
    <w:rsid w:val="009C1461"/>
    <w:rsid w:val="009D72B5"/>
    <w:rsid w:val="009F6561"/>
    <w:rsid w:val="00A00A41"/>
    <w:rsid w:val="00A11738"/>
    <w:rsid w:val="00A22DB8"/>
    <w:rsid w:val="00A240F4"/>
    <w:rsid w:val="00A35634"/>
    <w:rsid w:val="00A437AF"/>
    <w:rsid w:val="00A45CC5"/>
    <w:rsid w:val="00A46947"/>
    <w:rsid w:val="00A52310"/>
    <w:rsid w:val="00A650EE"/>
    <w:rsid w:val="00A74D56"/>
    <w:rsid w:val="00A81CB9"/>
    <w:rsid w:val="00AB0902"/>
    <w:rsid w:val="00AB6286"/>
    <w:rsid w:val="00AD03EE"/>
    <w:rsid w:val="00AD1D21"/>
    <w:rsid w:val="00AF1F41"/>
    <w:rsid w:val="00AF217E"/>
    <w:rsid w:val="00AF5FFE"/>
    <w:rsid w:val="00B0241D"/>
    <w:rsid w:val="00B035E9"/>
    <w:rsid w:val="00B12AC3"/>
    <w:rsid w:val="00B326F8"/>
    <w:rsid w:val="00B341B7"/>
    <w:rsid w:val="00B476BB"/>
    <w:rsid w:val="00B56E43"/>
    <w:rsid w:val="00B60023"/>
    <w:rsid w:val="00B62CFC"/>
    <w:rsid w:val="00B71CBF"/>
    <w:rsid w:val="00B72AE5"/>
    <w:rsid w:val="00B7796B"/>
    <w:rsid w:val="00B97896"/>
    <w:rsid w:val="00B97A4D"/>
    <w:rsid w:val="00BA056A"/>
    <w:rsid w:val="00BA3D60"/>
    <w:rsid w:val="00BB0BDD"/>
    <w:rsid w:val="00BB60C1"/>
    <w:rsid w:val="00BC13EE"/>
    <w:rsid w:val="00BD7089"/>
    <w:rsid w:val="00BE6CF1"/>
    <w:rsid w:val="00BE7D17"/>
    <w:rsid w:val="00BF1946"/>
    <w:rsid w:val="00C02592"/>
    <w:rsid w:val="00C0535E"/>
    <w:rsid w:val="00C17B14"/>
    <w:rsid w:val="00C31C52"/>
    <w:rsid w:val="00C4382F"/>
    <w:rsid w:val="00C561C7"/>
    <w:rsid w:val="00C6297F"/>
    <w:rsid w:val="00C65364"/>
    <w:rsid w:val="00C95EEF"/>
    <w:rsid w:val="00CB71C0"/>
    <w:rsid w:val="00CC1B31"/>
    <w:rsid w:val="00CD1ACF"/>
    <w:rsid w:val="00CE20F0"/>
    <w:rsid w:val="00CE5C71"/>
    <w:rsid w:val="00D25362"/>
    <w:rsid w:val="00D26C13"/>
    <w:rsid w:val="00D2781F"/>
    <w:rsid w:val="00D3141D"/>
    <w:rsid w:val="00D32853"/>
    <w:rsid w:val="00D465F5"/>
    <w:rsid w:val="00D511F9"/>
    <w:rsid w:val="00D5428B"/>
    <w:rsid w:val="00D57719"/>
    <w:rsid w:val="00D57E96"/>
    <w:rsid w:val="00D7146C"/>
    <w:rsid w:val="00D7764B"/>
    <w:rsid w:val="00D90D2F"/>
    <w:rsid w:val="00D969AD"/>
    <w:rsid w:val="00DA354F"/>
    <w:rsid w:val="00DB0C88"/>
    <w:rsid w:val="00DC66D4"/>
    <w:rsid w:val="00DD6117"/>
    <w:rsid w:val="00E10DAF"/>
    <w:rsid w:val="00E12A39"/>
    <w:rsid w:val="00E406C7"/>
    <w:rsid w:val="00E43934"/>
    <w:rsid w:val="00E53F49"/>
    <w:rsid w:val="00E70935"/>
    <w:rsid w:val="00E93788"/>
    <w:rsid w:val="00E95268"/>
    <w:rsid w:val="00E963F9"/>
    <w:rsid w:val="00EA77FA"/>
    <w:rsid w:val="00EB4DE4"/>
    <w:rsid w:val="00EC26A3"/>
    <w:rsid w:val="00EC42A4"/>
    <w:rsid w:val="00EE1D6E"/>
    <w:rsid w:val="00EE3C34"/>
    <w:rsid w:val="00EE63FC"/>
    <w:rsid w:val="00EF1B19"/>
    <w:rsid w:val="00F00138"/>
    <w:rsid w:val="00F03BAA"/>
    <w:rsid w:val="00F107BC"/>
    <w:rsid w:val="00F17C7F"/>
    <w:rsid w:val="00F31B6E"/>
    <w:rsid w:val="00F5032B"/>
    <w:rsid w:val="00F63812"/>
    <w:rsid w:val="00F72E8B"/>
    <w:rsid w:val="00F733B8"/>
    <w:rsid w:val="00F7504E"/>
    <w:rsid w:val="00F95C39"/>
    <w:rsid w:val="00FB3D43"/>
    <w:rsid w:val="00FC4B3B"/>
    <w:rsid w:val="00FD0F56"/>
    <w:rsid w:val="00FD3743"/>
    <w:rsid w:val="00FD695E"/>
    <w:rsid w:val="00FF1FB4"/>
    <w:rsid w:val="2F92B220"/>
    <w:rsid w:val="5A90DA7B"/>
    <w:rsid w:val="5AE7329D"/>
    <w:rsid w:val="5C2B0A8F"/>
  </w:rsids>
  <m:mathPr>
    <m:mathFont m:val="Cambria Math"/>
    <m:brkBin m:val="before"/>
    <m:brkBinSub m:val="--"/>
    <m:smallFrac m:val="off"/>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E1D6E"/>
    <w:rPr>
      <w:sz w:val="24"/>
      <w:szCs w:val="24"/>
      <w:lang w:eastAsia="pl-PL"/>
    </w:rPr>
  </w:style>
  <w:style w:type="paragraph" w:styleId="Nagwek1">
    <w:name w:val="heading 1"/>
    <w:basedOn w:val="Normalny"/>
    <w:next w:val="Nagwek2"/>
    <w:autoRedefine/>
    <w:qFormat/>
    <w:rsid w:val="007C691E"/>
    <w:pPr>
      <w:numPr>
        <w:numId w:val="2"/>
      </w:numPr>
      <w:spacing w:before="200" w:after="60"/>
      <w:jc w:val="both"/>
      <w:outlineLvl w:val="0"/>
    </w:pPr>
    <w:rPr>
      <w:b/>
      <w:bCs/>
      <w:caps/>
      <w:kern w:val="32"/>
    </w:rPr>
  </w:style>
  <w:style w:type="paragraph" w:styleId="Nagwek2">
    <w:name w:val="heading 2"/>
    <w:basedOn w:val="Normalny"/>
    <w:link w:val="Nagwek2Znak"/>
    <w:autoRedefine/>
    <w:qFormat/>
    <w:rsid w:val="00F31B6E"/>
    <w:pPr>
      <w:spacing w:before="120" w:after="60"/>
      <w:jc w:val="both"/>
      <w:outlineLvl w:val="1"/>
    </w:pPr>
    <w:rPr>
      <w:b/>
      <w:color w:val="000000"/>
      <w:sz w:val="22"/>
      <w:szCs w:val="22"/>
    </w:rPr>
  </w:style>
  <w:style w:type="paragraph" w:styleId="Nagwek4">
    <w:name w:val="heading 4"/>
    <w:basedOn w:val="Normalny"/>
    <w:autoRedefine/>
    <w:qFormat/>
    <w:rsid w:val="007C691E"/>
    <w:pPr>
      <w:keepNext/>
      <w:numPr>
        <w:ilvl w:val="3"/>
        <w:numId w:val="2"/>
      </w:numPr>
      <w:spacing w:before="60" w:after="60"/>
      <w:outlineLvl w:val="3"/>
    </w:pPr>
  </w:style>
  <w:style w:type="paragraph" w:styleId="Nagwek5">
    <w:name w:val="heading 5"/>
    <w:basedOn w:val="Normalny"/>
    <w:next w:val="Normalny"/>
    <w:qFormat/>
    <w:rsid w:val="007C691E"/>
    <w:pPr>
      <w:numPr>
        <w:ilvl w:val="4"/>
        <w:numId w:val="2"/>
      </w:numPr>
      <w:spacing w:before="240" w:after="60"/>
      <w:outlineLvl w:val="4"/>
    </w:pPr>
    <w:rPr>
      <w:b/>
      <w:bCs/>
      <w:i/>
      <w:iCs/>
      <w:sz w:val="26"/>
      <w:szCs w:val="26"/>
    </w:rPr>
  </w:style>
  <w:style w:type="paragraph" w:styleId="Nagwek6">
    <w:name w:val="heading 6"/>
    <w:basedOn w:val="Normalny"/>
    <w:next w:val="Normalny"/>
    <w:qFormat/>
    <w:rsid w:val="007C691E"/>
    <w:pPr>
      <w:numPr>
        <w:ilvl w:val="5"/>
        <w:numId w:val="2"/>
      </w:numPr>
      <w:spacing w:before="240" w:after="60"/>
      <w:outlineLvl w:val="5"/>
    </w:pPr>
    <w:rPr>
      <w:b/>
      <w:bCs/>
      <w:sz w:val="22"/>
      <w:szCs w:val="22"/>
    </w:rPr>
  </w:style>
  <w:style w:type="paragraph" w:styleId="Nagwek7">
    <w:name w:val="heading 7"/>
    <w:basedOn w:val="Normalny"/>
    <w:next w:val="Normalny"/>
    <w:qFormat/>
    <w:rsid w:val="007C691E"/>
    <w:pPr>
      <w:numPr>
        <w:ilvl w:val="6"/>
        <w:numId w:val="2"/>
      </w:numPr>
      <w:spacing w:before="240" w:after="60"/>
      <w:outlineLvl w:val="6"/>
    </w:pPr>
  </w:style>
  <w:style w:type="paragraph" w:styleId="Nagwek8">
    <w:name w:val="heading 8"/>
    <w:basedOn w:val="Normalny"/>
    <w:next w:val="Normalny"/>
    <w:qFormat/>
    <w:rsid w:val="007C691E"/>
    <w:pPr>
      <w:numPr>
        <w:ilvl w:val="7"/>
        <w:numId w:val="2"/>
      </w:numPr>
      <w:spacing w:before="240" w:after="60"/>
      <w:outlineLvl w:val="7"/>
    </w:pPr>
    <w:rPr>
      <w:i/>
      <w:iCs/>
    </w:rPr>
  </w:style>
  <w:style w:type="paragraph" w:styleId="Nagwek9">
    <w:name w:val="heading 9"/>
    <w:basedOn w:val="Normalny"/>
    <w:next w:val="Normalny"/>
    <w:qFormat/>
    <w:rsid w:val="007C691E"/>
    <w:pPr>
      <w:numPr>
        <w:ilvl w:val="8"/>
        <w:numId w:val="2"/>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8229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rsid w:val="008353A0"/>
    <w:pPr>
      <w:tabs>
        <w:tab w:val="center" w:pos="4536"/>
        <w:tab w:val="right" w:pos="9072"/>
      </w:tabs>
    </w:pPr>
  </w:style>
  <w:style w:type="paragraph" w:styleId="Stopka">
    <w:name w:val="footer"/>
    <w:basedOn w:val="Normalny"/>
    <w:rsid w:val="008353A0"/>
    <w:pPr>
      <w:tabs>
        <w:tab w:val="center" w:pos="4536"/>
        <w:tab w:val="right" w:pos="9072"/>
      </w:tabs>
    </w:pPr>
  </w:style>
  <w:style w:type="paragraph" w:customStyle="1" w:styleId="ZnakZnak1ZnakZnakZnakZnak">
    <w:name w:val="Znak Znak1 Znak Znak Znak Znak"/>
    <w:basedOn w:val="Normalny"/>
    <w:rsid w:val="008353A0"/>
    <w:rPr>
      <w:rFonts w:ascii="Arial" w:hAnsi="Arial" w:cs="Arial"/>
    </w:rPr>
  </w:style>
  <w:style w:type="paragraph" w:customStyle="1" w:styleId="ZnakZnak">
    <w:name w:val="Znak Znak"/>
    <w:basedOn w:val="Normalny"/>
    <w:rsid w:val="0079357C"/>
    <w:rPr>
      <w:rFonts w:ascii="Arial" w:hAnsi="Arial" w:cs="Arial"/>
    </w:rPr>
  </w:style>
  <w:style w:type="character" w:styleId="Numerstrony">
    <w:name w:val="page number"/>
    <w:basedOn w:val="Domylnaczcionkaakapitu"/>
    <w:rsid w:val="001A0530"/>
  </w:style>
  <w:style w:type="character" w:customStyle="1" w:styleId="Nagwek2Znak">
    <w:name w:val="Nagłówek 2 Znak"/>
    <w:link w:val="Nagwek2"/>
    <w:locked/>
    <w:rsid w:val="00F31B6E"/>
    <w:rPr>
      <w:b/>
      <w:color w:val="000000"/>
      <w:sz w:val="22"/>
      <w:szCs w:val="22"/>
      <w:lang w:val="pl-PL" w:eastAsia="pl-PL" w:bidi="ar-SA"/>
    </w:rPr>
  </w:style>
  <w:style w:type="character" w:customStyle="1" w:styleId="NagwekZnak">
    <w:name w:val="Nagłówek Znak"/>
    <w:link w:val="Nagwek"/>
    <w:rsid w:val="007F068C"/>
    <w:rPr>
      <w:sz w:val="24"/>
      <w:szCs w:val="24"/>
    </w:rPr>
  </w:style>
</w:styles>
</file>

<file path=word/webSettings.xml><?xml version="1.0" encoding="utf-8"?>
<w:webSettings xmlns:r="http://schemas.openxmlformats.org/officeDocument/2006/relationships" xmlns:w="http://schemas.openxmlformats.org/wordprocessingml/2006/main">
  <w:divs>
    <w:div w:id="179317505">
      <w:bodyDiv w:val="1"/>
      <w:marLeft w:val="0"/>
      <w:marRight w:val="0"/>
      <w:marTop w:val="0"/>
      <w:marBottom w:val="0"/>
      <w:divBdr>
        <w:top w:val="none" w:sz="0" w:space="0" w:color="auto"/>
        <w:left w:val="none" w:sz="0" w:space="0" w:color="auto"/>
        <w:bottom w:val="none" w:sz="0" w:space="0" w:color="auto"/>
        <w:right w:val="none" w:sz="0" w:space="0" w:color="auto"/>
      </w:divBdr>
    </w:div>
    <w:div w:id="293679717">
      <w:bodyDiv w:val="1"/>
      <w:marLeft w:val="0"/>
      <w:marRight w:val="0"/>
      <w:marTop w:val="0"/>
      <w:marBottom w:val="0"/>
      <w:divBdr>
        <w:top w:val="none" w:sz="0" w:space="0" w:color="auto"/>
        <w:left w:val="none" w:sz="0" w:space="0" w:color="auto"/>
        <w:bottom w:val="none" w:sz="0" w:space="0" w:color="auto"/>
        <w:right w:val="none" w:sz="0" w:space="0" w:color="auto"/>
      </w:divBdr>
    </w:div>
    <w:div w:id="431242566">
      <w:bodyDiv w:val="1"/>
      <w:marLeft w:val="0"/>
      <w:marRight w:val="0"/>
      <w:marTop w:val="0"/>
      <w:marBottom w:val="0"/>
      <w:divBdr>
        <w:top w:val="none" w:sz="0" w:space="0" w:color="auto"/>
        <w:left w:val="none" w:sz="0" w:space="0" w:color="auto"/>
        <w:bottom w:val="none" w:sz="0" w:space="0" w:color="auto"/>
        <w:right w:val="none" w:sz="0" w:space="0" w:color="auto"/>
      </w:divBdr>
    </w:div>
    <w:div w:id="454910119">
      <w:bodyDiv w:val="1"/>
      <w:marLeft w:val="0"/>
      <w:marRight w:val="0"/>
      <w:marTop w:val="0"/>
      <w:marBottom w:val="0"/>
      <w:divBdr>
        <w:top w:val="none" w:sz="0" w:space="0" w:color="auto"/>
        <w:left w:val="none" w:sz="0" w:space="0" w:color="auto"/>
        <w:bottom w:val="none" w:sz="0" w:space="0" w:color="auto"/>
        <w:right w:val="none" w:sz="0" w:space="0" w:color="auto"/>
      </w:divBdr>
    </w:div>
    <w:div w:id="464783821">
      <w:bodyDiv w:val="1"/>
      <w:marLeft w:val="0"/>
      <w:marRight w:val="0"/>
      <w:marTop w:val="0"/>
      <w:marBottom w:val="0"/>
      <w:divBdr>
        <w:top w:val="none" w:sz="0" w:space="0" w:color="auto"/>
        <w:left w:val="none" w:sz="0" w:space="0" w:color="auto"/>
        <w:bottom w:val="none" w:sz="0" w:space="0" w:color="auto"/>
        <w:right w:val="none" w:sz="0" w:space="0" w:color="auto"/>
      </w:divBdr>
    </w:div>
    <w:div w:id="595403299">
      <w:bodyDiv w:val="1"/>
      <w:marLeft w:val="0"/>
      <w:marRight w:val="0"/>
      <w:marTop w:val="0"/>
      <w:marBottom w:val="0"/>
      <w:divBdr>
        <w:top w:val="none" w:sz="0" w:space="0" w:color="auto"/>
        <w:left w:val="none" w:sz="0" w:space="0" w:color="auto"/>
        <w:bottom w:val="none" w:sz="0" w:space="0" w:color="auto"/>
        <w:right w:val="none" w:sz="0" w:space="0" w:color="auto"/>
      </w:divBdr>
    </w:div>
    <w:div w:id="668022858">
      <w:bodyDiv w:val="1"/>
      <w:marLeft w:val="0"/>
      <w:marRight w:val="0"/>
      <w:marTop w:val="0"/>
      <w:marBottom w:val="0"/>
      <w:divBdr>
        <w:top w:val="none" w:sz="0" w:space="0" w:color="auto"/>
        <w:left w:val="none" w:sz="0" w:space="0" w:color="auto"/>
        <w:bottom w:val="none" w:sz="0" w:space="0" w:color="auto"/>
        <w:right w:val="none" w:sz="0" w:space="0" w:color="auto"/>
      </w:divBdr>
    </w:div>
    <w:div w:id="753166971">
      <w:bodyDiv w:val="1"/>
      <w:marLeft w:val="0"/>
      <w:marRight w:val="0"/>
      <w:marTop w:val="0"/>
      <w:marBottom w:val="0"/>
      <w:divBdr>
        <w:top w:val="none" w:sz="0" w:space="0" w:color="auto"/>
        <w:left w:val="none" w:sz="0" w:space="0" w:color="auto"/>
        <w:bottom w:val="none" w:sz="0" w:space="0" w:color="auto"/>
        <w:right w:val="none" w:sz="0" w:space="0" w:color="auto"/>
      </w:divBdr>
    </w:div>
    <w:div w:id="878200220">
      <w:bodyDiv w:val="1"/>
      <w:marLeft w:val="0"/>
      <w:marRight w:val="0"/>
      <w:marTop w:val="0"/>
      <w:marBottom w:val="0"/>
      <w:divBdr>
        <w:top w:val="none" w:sz="0" w:space="0" w:color="auto"/>
        <w:left w:val="none" w:sz="0" w:space="0" w:color="auto"/>
        <w:bottom w:val="none" w:sz="0" w:space="0" w:color="auto"/>
        <w:right w:val="none" w:sz="0" w:space="0" w:color="auto"/>
      </w:divBdr>
    </w:div>
    <w:div w:id="1056317223">
      <w:bodyDiv w:val="1"/>
      <w:marLeft w:val="0"/>
      <w:marRight w:val="0"/>
      <w:marTop w:val="0"/>
      <w:marBottom w:val="0"/>
      <w:divBdr>
        <w:top w:val="none" w:sz="0" w:space="0" w:color="auto"/>
        <w:left w:val="none" w:sz="0" w:space="0" w:color="auto"/>
        <w:bottom w:val="none" w:sz="0" w:space="0" w:color="auto"/>
        <w:right w:val="none" w:sz="0" w:space="0" w:color="auto"/>
      </w:divBdr>
    </w:div>
    <w:div w:id="1317299824">
      <w:bodyDiv w:val="1"/>
      <w:marLeft w:val="0"/>
      <w:marRight w:val="0"/>
      <w:marTop w:val="0"/>
      <w:marBottom w:val="0"/>
      <w:divBdr>
        <w:top w:val="none" w:sz="0" w:space="0" w:color="auto"/>
        <w:left w:val="none" w:sz="0" w:space="0" w:color="auto"/>
        <w:bottom w:val="none" w:sz="0" w:space="0" w:color="auto"/>
        <w:right w:val="none" w:sz="0" w:space="0" w:color="auto"/>
      </w:divBdr>
    </w:div>
    <w:div w:id="1363633560">
      <w:bodyDiv w:val="1"/>
      <w:marLeft w:val="0"/>
      <w:marRight w:val="0"/>
      <w:marTop w:val="0"/>
      <w:marBottom w:val="0"/>
      <w:divBdr>
        <w:top w:val="none" w:sz="0" w:space="0" w:color="auto"/>
        <w:left w:val="none" w:sz="0" w:space="0" w:color="auto"/>
        <w:bottom w:val="none" w:sz="0" w:space="0" w:color="auto"/>
        <w:right w:val="none" w:sz="0" w:space="0" w:color="auto"/>
      </w:divBdr>
    </w:div>
    <w:div w:id="1945646939">
      <w:bodyDiv w:val="1"/>
      <w:marLeft w:val="0"/>
      <w:marRight w:val="0"/>
      <w:marTop w:val="0"/>
      <w:marBottom w:val="0"/>
      <w:divBdr>
        <w:top w:val="none" w:sz="0" w:space="0" w:color="auto"/>
        <w:left w:val="none" w:sz="0" w:space="0" w:color="auto"/>
        <w:bottom w:val="none" w:sz="0" w:space="0" w:color="auto"/>
        <w:right w:val="none" w:sz="0" w:space="0" w:color="auto"/>
      </w:divBdr>
    </w:div>
    <w:div w:id="1968856390">
      <w:bodyDiv w:val="1"/>
      <w:marLeft w:val="0"/>
      <w:marRight w:val="0"/>
      <w:marTop w:val="0"/>
      <w:marBottom w:val="0"/>
      <w:divBdr>
        <w:top w:val="none" w:sz="0" w:space="0" w:color="auto"/>
        <w:left w:val="none" w:sz="0" w:space="0" w:color="auto"/>
        <w:bottom w:val="none" w:sz="0" w:space="0" w:color="auto"/>
        <w:right w:val="none" w:sz="0" w:space="0" w:color="auto"/>
      </w:divBdr>
    </w:div>
    <w:div w:id="2055499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3184</Words>
  <Characters>23392</Characters>
  <Application>Microsoft Office Word</Application>
  <DocSecurity>0</DocSecurity>
  <Lines>194</Lines>
  <Paragraphs>53</Paragraphs>
  <ScaleCrop>false</ScaleCrop>
  <HeadingPairs>
    <vt:vector size="2" baseType="variant">
      <vt:variant>
        <vt:lpstr>Tytuł</vt:lpstr>
      </vt:variant>
      <vt:variant>
        <vt:i4>1</vt:i4>
      </vt:variant>
    </vt:vector>
  </HeadingPairs>
  <TitlesOfParts>
    <vt:vector size="1" baseType="lpstr">
      <vt:lpstr>Aparat do witrektomii tylnej oraz fakoemulsyfikacji oraz lasera fotokoagulacji</vt:lpstr>
    </vt:vector>
  </TitlesOfParts>
  <Company>WSP</Company>
  <LinksUpToDate>false</LinksUpToDate>
  <CharactersWithSpaces>26523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Aparat do witrektomii tylnej oraz fakoemulsyfikacji oraz lasera fotokoagulacji</dc:title>
  <dc:creator>WSP</dc:creator>
  <cp:lastModifiedBy>rulbrich</cp:lastModifiedBy>
  <cp:revision>5</cp:revision>
  <cp:lastPrinted>2022-11-21T10:24:00Z</cp:lastPrinted>
  <dcterms:created xsi:type="dcterms:W3CDTF">2022-11-18T12:37:00Z</dcterms:created>
  <dcterms:modified xsi:type="dcterms:W3CDTF">2022-11-21T10:26:00Z</dcterms:modified>
</cp:coreProperties>
</file>