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21C" w:rsidRPr="00DA2AC1" w:rsidRDefault="00A3121C" w:rsidP="00A3121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3121C" w:rsidRPr="00DA2AC1" w:rsidRDefault="00A3121C" w:rsidP="00A3121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3121C" w:rsidRPr="00DA2AC1" w:rsidRDefault="00A3121C" w:rsidP="00A3121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3121C" w:rsidRPr="00DA2AC1" w:rsidRDefault="00A3121C" w:rsidP="00A3121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3121C" w:rsidRPr="00DA2AC1" w:rsidRDefault="00A3121C" w:rsidP="00A3121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5D7103">
        <w:rPr>
          <w:sz w:val="24"/>
          <w:szCs w:val="24"/>
        </w:rPr>
        <w:t>3</w:t>
      </w:r>
    </w:p>
    <w:p w:rsidR="00A3121C" w:rsidRPr="001566D5" w:rsidRDefault="00A3121C" w:rsidP="00A3121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3121C" w:rsidRPr="001566D5" w:rsidRDefault="00A3121C" w:rsidP="00A3121C"/>
    <w:p w:rsidR="00A3121C" w:rsidRDefault="00A3121C" w:rsidP="00A312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3121C" w:rsidRDefault="00A3121C" w:rsidP="00A312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3121C" w:rsidRDefault="00A3121C" w:rsidP="00A3121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3121C" w:rsidRPr="001566D5" w:rsidRDefault="00A3121C" w:rsidP="00A3121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3121C" w:rsidRDefault="00A3121C" w:rsidP="00A312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3121C" w:rsidRDefault="00A3121C" w:rsidP="00A312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A3121C" w:rsidRDefault="00A3121C" w:rsidP="00A3121C">
      <w:pPr>
        <w:jc w:val="both"/>
        <w:rPr>
          <w:i/>
          <w:sz w:val="22"/>
          <w:szCs w:val="22"/>
        </w:rPr>
      </w:pPr>
    </w:p>
    <w:p w:rsidR="00A3121C" w:rsidRPr="00406690" w:rsidRDefault="00A3121C" w:rsidP="00A3121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A3121C" w:rsidRPr="00406690" w:rsidRDefault="00A3121C" w:rsidP="00A3121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A3121C" w:rsidRPr="005B5F96" w:rsidRDefault="00A3121C" w:rsidP="00A3121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A3121C" w:rsidRDefault="00A3121C" w:rsidP="00A3121C">
      <w:pPr>
        <w:jc w:val="both"/>
        <w:rPr>
          <w:b/>
          <w:sz w:val="22"/>
          <w:szCs w:val="22"/>
        </w:rPr>
      </w:pPr>
    </w:p>
    <w:p w:rsidR="00A3121C" w:rsidRDefault="00A3121C" w:rsidP="00A3121C">
      <w:pPr>
        <w:jc w:val="both"/>
        <w:rPr>
          <w:sz w:val="24"/>
          <w:szCs w:val="24"/>
        </w:rPr>
      </w:pPr>
    </w:p>
    <w:p w:rsidR="00A3121C" w:rsidRDefault="00A3121C" w:rsidP="00A3121C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A3121C" w:rsidRPr="001566D5" w:rsidRDefault="00A3121C" w:rsidP="00A3121C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002372" w:rsidRPr="00E935D6" w:rsidTr="009063F1">
        <w:tc>
          <w:tcPr>
            <w:tcW w:w="9356" w:type="dxa"/>
            <w:shd w:val="clear" w:color="auto" w:fill="auto"/>
          </w:tcPr>
          <w:p w:rsidR="005D7103" w:rsidRPr="005D7103" w:rsidRDefault="00002372" w:rsidP="00B47AE3">
            <w:pPr>
              <w:numPr>
                <w:ilvl w:val="0"/>
                <w:numId w:val="8"/>
              </w:numPr>
              <w:ind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121C">
              <w:rPr>
                <w:sz w:val="24"/>
                <w:szCs w:val="24"/>
              </w:rPr>
              <w:t xml:space="preserve">Informujemy że </w:t>
            </w:r>
            <w:proofErr w:type="spellStart"/>
            <w:r w:rsidRPr="00A3121C">
              <w:rPr>
                <w:sz w:val="24"/>
                <w:szCs w:val="24"/>
              </w:rPr>
              <w:t>glukometr</w:t>
            </w:r>
            <w:proofErr w:type="spellEnd"/>
            <w:r w:rsidRPr="00A3121C">
              <w:rPr>
                <w:sz w:val="24"/>
                <w:szCs w:val="24"/>
              </w:rPr>
              <w:t xml:space="preserve"> i paski testowe powinien spełniać pełny zakres normy EN IS0 15197:2015 obejmujący punkty od 1. do 8. Norma EN ISO 15197:2015 jako norma zharmonizowana została opublikowana w maju 2016 w Dzienniku Urzędowym Unii Europejskiej z okresem przejściowym do 30 czerwca 2017 roku, co w praktyce oznacza, ze po tym terminie wszystkie </w:t>
            </w:r>
            <w:proofErr w:type="spellStart"/>
            <w:r w:rsidRPr="00A3121C">
              <w:rPr>
                <w:sz w:val="24"/>
                <w:szCs w:val="24"/>
              </w:rPr>
              <w:t>glukometry</w:t>
            </w:r>
            <w:proofErr w:type="spellEnd"/>
            <w:r w:rsidRPr="00A3121C">
              <w:rPr>
                <w:sz w:val="24"/>
                <w:szCs w:val="24"/>
              </w:rPr>
              <w:t xml:space="preserve"> i paski testowego będą musiały ją spełniać. </w:t>
            </w:r>
            <w:r w:rsidR="00A3121C">
              <w:rPr>
                <w:sz w:val="24"/>
                <w:szCs w:val="24"/>
              </w:rPr>
              <w:t xml:space="preserve">                       </w:t>
            </w:r>
            <w:r w:rsidRPr="00A3121C">
              <w:rPr>
                <w:sz w:val="24"/>
                <w:szCs w:val="24"/>
              </w:rPr>
              <w:t xml:space="preserve">W związku z powyższym we wszystkich </w:t>
            </w:r>
            <w:proofErr w:type="spellStart"/>
            <w:r w:rsidRPr="00A3121C">
              <w:rPr>
                <w:sz w:val="24"/>
                <w:szCs w:val="24"/>
              </w:rPr>
              <w:t>postepowaniach</w:t>
            </w:r>
            <w:proofErr w:type="spellEnd"/>
            <w:r w:rsidRPr="00A3121C">
              <w:rPr>
                <w:sz w:val="24"/>
                <w:szCs w:val="24"/>
              </w:rPr>
              <w:t xml:space="preserve">, w których umowa nie zakończy się przed 01.07.17r zamawiający obowiązkowo powinni wymagać od producentów dostarczenie certyfikatu z weryfikacji na zgodność z normą EN ISO 15197:2015 w pełnym jej zakresie. Czy wymagają Państwo: </w:t>
            </w:r>
          </w:p>
          <w:p w:rsidR="005D7103" w:rsidRDefault="00002372" w:rsidP="005D7103">
            <w:pPr>
              <w:ind w:left="390" w:right="-74"/>
              <w:jc w:val="both"/>
              <w:rPr>
                <w:sz w:val="24"/>
                <w:szCs w:val="24"/>
              </w:rPr>
            </w:pPr>
            <w:r w:rsidRPr="00A3121C">
              <w:rPr>
                <w:sz w:val="24"/>
                <w:szCs w:val="24"/>
              </w:rPr>
              <w:t xml:space="preserve">a) </w:t>
            </w:r>
            <w:proofErr w:type="spellStart"/>
            <w:r w:rsidRPr="00A3121C">
              <w:rPr>
                <w:sz w:val="24"/>
                <w:szCs w:val="24"/>
              </w:rPr>
              <w:t>glukometru</w:t>
            </w:r>
            <w:proofErr w:type="spellEnd"/>
            <w:r w:rsidRPr="00A3121C">
              <w:rPr>
                <w:sz w:val="24"/>
                <w:szCs w:val="24"/>
              </w:rPr>
              <w:t xml:space="preserve">, który spełnia normę EN ISO 15197:2015? </w:t>
            </w:r>
          </w:p>
          <w:p w:rsidR="005D7103" w:rsidRDefault="00002372" w:rsidP="005D7103">
            <w:pPr>
              <w:ind w:left="601" w:right="-74" w:hanging="211"/>
              <w:jc w:val="both"/>
              <w:rPr>
                <w:sz w:val="24"/>
                <w:szCs w:val="24"/>
              </w:rPr>
            </w:pPr>
            <w:r w:rsidRPr="00A3121C">
              <w:rPr>
                <w:sz w:val="24"/>
                <w:szCs w:val="24"/>
              </w:rPr>
              <w:t xml:space="preserve">b) dołączenia do oferty certyfikatu z normy ISO 15197:2015 w języku polskim, wystawionego przez niezależną jednostkę notyfikowaną? </w:t>
            </w:r>
          </w:p>
          <w:p w:rsidR="00A3121C" w:rsidRPr="00A3121C" w:rsidRDefault="00002372" w:rsidP="005D7103">
            <w:pPr>
              <w:ind w:left="390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121C">
              <w:rPr>
                <w:sz w:val="24"/>
                <w:szCs w:val="24"/>
              </w:rPr>
              <w:t xml:space="preserve">c) potwierdzenie na spełnienie normy ISO 15197: 2015 w instrukcji pasków testowych </w:t>
            </w:r>
            <w:r w:rsidR="005D7103">
              <w:rPr>
                <w:sz w:val="24"/>
                <w:szCs w:val="24"/>
              </w:rPr>
              <w:t xml:space="preserve">               </w:t>
            </w:r>
            <w:r w:rsidRPr="00A3121C">
              <w:rPr>
                <w:sz w:val="24"/>
                <w:szCs w:val="24"/>
              </w:rPr>
              <w:t xml:space="preserve">w języku polskim? </w:t>
            </w:r>
          </w:p>
          <w:p w:rsidR="00A3121C" w:rsidRPr="00B47AE3" w:rsidRDefault="00A3121C" w:rsidP="00B47AE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7AE3">
              <w:rPr>
                <w:b/>
                <w:sz w:val="24"/>
                <w:szCs w:val="24"/>
              </w:rPr>
              <w:t>Odp.:</w:t>
            </w:r>
            <w:r w:rsidR="004B37BF">
              <w:rPr>
                <w:b/>
                <w:sz w:val="24"/>
                <w:szCs w:val="24"/>
              </w:rPr>
              <w:t xml:space="preserve"> 1a-b</w:t>
            </w:r>
          </w:p>
          <w:p w:rsidR="00A3121C" w:rsidRPr="004B37BF" w:rsidRDefault="004B37BF" w:rsidP="00A3121C">
            <w:pPr>
              <w:spacing w:after="120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4B37BF">
              <w:rPr>
                <w:rStyle w:val="Uwydatnienie"/>
                <w:i w:val="0"/>
                <w:sz w:val="24"/>
                <w:szCs w:val="24"/>
              </w:rPr>
              <w:t>Zamawiający wskazuje, że zgodnie z pkt. 9.1 Specyfikacji Warunków Zamówienia (SWZ) „Zamawiający żąda od Wykonawcy następujących przedmiotowych środków dowodowych</w:t>
            </w:r>
            <w:r w:rsidRPr="004B37BF">
              <w:rPr>
                <w:rStyle w:val="Pogrubienie"/>
                <w:i/>
                <w:iCs/>
                <w:sz w:val="24"/>
                <w:szCs w:val="24"/>
              </w:rPr>
              <w:t xml:space="preserve"> potwierdzających, że oferowane dostawy spełniają określone przez Zamawiającego wymagania</w:t>
            </w:r>
            <w:r w:rsidRPr="004B37BF">
              <w:rPr>
                <w:rStyle w:val="Uwydatnienie"/>
                <w:i w:val="0"/>
                <w:sz w:val="24"/>
                <w:szCs w:val="24"/>
              </w:rPr>
              <w:t xml:space="preserve">”.  Oznacza to, że przedstawienie wskazanych w pkt. 9.1 SWZ dokumentów jest wymagane aby potwierdzić spełnienie stawianych przez Zamawiającego wymagań. W rubryce nr 4 tabeli z </w:t>
            </w:r>
            <w:proofErr w:type="spellStart"/>
            <w:r w:rsidRPr="004B37BF">
              <w:rPr>
                <w:rStyle w:val="Uwydatnienie"/>
                <w:i w:val="0"/>
                <w:sz w:val="24"/>
                <w:szCs w:val="24"/>
              </w:rPr>
              <w:t>pkt</w:t>
            </w:r>
            <w:proofErr w:type="spellEnd"/>
            <w:r w:rsidRPr="004B37BF">
              <w:rPr>
                <w:rStyle w:val="Uwydatnienie"/>
                <w:i w:val="0"/>
                <w:sz w:val="24"/>
                <w:szCs w:val="24"/>
              </w:rPr>
              <w:t xml:space="preserve"> 9.1 SWZ wskazany został wymóg przedstawienia przez Wykonawcę Certyfikatu spełniającego pełne kryteria dotyczące precyzji i dokładności, zdefiniowane </w:t>
            </w:r>
            <w:r>
              <w:rPr>
                <w:rStyle w:val="Uwydatnienie"/>
                <w:i w:val="0"/>
                <w:sz w:val="24"/>
                <w:szCs w:val="24"/>
              </w:rPr>
              <w:t xml:space="preserve">                    </w:t>
            </w:r>
            <w:r w:rsidRPr="004B37BF">
              <w:rPr>
                <w:rStyle w:val="Uwydatnienie"/>
                <w:i w:val="0"/>
                <w:sz w:val="24"/>
                <w:szCs w:val="24"/>
              </w:rPr>
              <w:t xml:space="preserve">w normie EN ISO 15197:2015 i  jednocześnie zostało wskazane w tej samej rubryce odesłanie do pakietu nr 2, tj. do </w:t>
            </w:r>
            <w:proofErr w:type="spellStart"/>
            <w:r w:rsidRPr="004B37BF">
              <w:rPr>
                <w:rStyle w:val="Uwydatnienie"/>
                <w:i w:val="0"/>
                <w:sz w:val="24"/>
                <w:szCs w:val="24"/>
              </w:rPr>
              <w:t>pkt</w:t>
            </w:r>
            <w:proofErr w:type="spellEnd"/>
            <w:r w:rsidRPr="004B37BF">
              <w:rPr>
                <w:rStyle w:val="Uwydatnienie"/>
                <w:i w:val="0"/>
                <w:sz w:val="24"/>
                <w:szCs w:val="24"/>
              </w:rPr>
              <w:t xml:space="preserve"> 3.2 SWZ – rubryka nr 2. Pozycja ta odsyła do załącznika nr 2 do SWZ. W załączniku nr 2 do SWZ w zakresie pakietu drugiego mowa jest o paskach testowych oraz ich kompatybilności z </w:t>
            </w:r>
            <w:proofErr w:type="spellStart"/>
            <w:r w:rsidRPr="004B37BF">
              <w:rPr>
                <w:rStyle w:val="Uwydatnienie"/>
                <w:i w:val="0"/>
                <w:sz w:val="24"/>
                <w:szCs w:val="24"/>
              </w:rPr>
              <w:t>Glukometrami</w:t>
            </w:r>
            <w:proofErr w:type="spellEnd"/>
            <w:r w:rsidRPr="004B37BF">
              <w:rPr>
                <w:rStyle w:val="Uwydatnienie"/>
                <w:i w:val="0"/>
                <w:sz w:val="24"/>
                <w:szCs w:val="24"/>
              </w:rPr>
              <w:t>.  Oznacza to, że wszystkie te wskazane przedmioty powinny spełniać normy EN ISO 15197:2015.</w:t>
            </w:r>
          </w:p>
          <w:p w:rsidR="00BF4E28" w:rsidRDefault="00BF4E28" w:rsidP="00A3121C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BF4E28" w:rsidRDefault="00BF4E28" w:rsidP="00BF4E28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5D7103" w:rsidRPr="00BF4E28" w:rsidRDefault="00BF4E28" w:rsidP="00A3121C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BF4E28">
              <w:rPr>
                <w:b/>
                <w:sz w:val="24"/>
                <w:szCs w:val="24"/>
              </w:rPr>
              <w:lastRenderedPageBreak/>
              <w:t>Odp.: 1c</w:t>
            </w:r>
          </w:p>
          <w:p w:rsidR="00C20B6A" w:rsidRPr="00BF4E28" w:rsidRDefault="00BF4E28" w:rsidP="00A3121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Uwydatnienie"/>
                <w:i w:val="0"/>
                <w:sz w:val="24"/>
                <w:szCs w:val="24"/>
              </w:rPr>
              <w:t>Zamawiający wskazuje, że z</w:t>
            </w:r>
            <w:r w:rsidRPr="00BF4E28">
              <w:rPr>
                <w:rStyle w:val="Uwydatnienie"/>
                <w:i w:val="0"/>
                <w:sz w:val="24"/>
                <w:szCs w:val="24"/>
              </w:rPr>
              <w:t xml:space="preserve">godnie z art. 20 ust. 2 ustawy z dnia 11 września 2019 r. Prawo Zamówień Publicznych „Postępowanie o udzielenie zamówienia prowadzi się w języku polskim”. Dodatkowo w rubryce nr 4 tabeli z pkt. 9.1. SWZ wskazany jest wymóg przedstawienia przez Wykonawcę  Certyfikatu spełniającego pełne kryteria dotyczące precyzji i dokładności, zdefiniowane w normie EN ISO 15197:2015 wystawionego przez Jednostkę Certyfikowaną w języku polskim </w:t>
            </w:r>
            <w:r w:rsidRPr="00BF4E28">
              <w:rPr>
                <w:rStyle w:val="Pogrubienie"/>
                <w:iCs/>
                <w:sz w:val="24"/>
                <w:szCs w:val="24"/>
              </w:rPr>
              <w:t xml:space="preserve">w zakresie Pakietu nr 2. </w:t>
            </w:r>
            <w:r w:rsidRPr="00BF4E28">
              <w:rPr>
                <w:rStyle w:val="Uwydatnienie"/>
                <w:i w:val="0"/>
                <w:sz w:val="24"/>
                <w:szCs w:val="24"/>
              </w:rPr>
              <w:t>Wskazane zostało w tym miejscu SWZ również, że certyfikat powinien zostać przedstawiony w języku polskim. Powyższe oznacza, że wszystkie dokumenty składane przez Wykonawcę w ramach postępowania, w tym certyfikaty i instrukcje, powinny być złożone w języku polskim.”</w:t>
            </w:r>
          </w:p>
          <w:p w:rsidR="00C20B6A" w:rsidRDefault="00C20B6A" w:rsidP="00D11E63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3121C" w:rsidRPr="00B47AE3" w:rsidRDefault="00002372" w:rsidP="00B47AE3">
            <w:pPr>
              <w:numPr>
                <w:ilvl w:val="0"/>
                <w:numId w:val="8"/>
              </w:numPr>
              <w:ind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121C">
              <w:rPr>
                <w:sz w:val="24"/>
                <w:szCs w:val="24"/>
              </w:rPr>
              <w:t xml:space="preserve">Czy Zamawiający wymaga paski testowe pasujące do 3 rodzajów </w:t>
            </w:r>
            <w:proofErr w:type="spellStart"/>
            <w:r w:rsidRPr="00A3121C">
              <w:rPr>
                <w:sz w:val="24"/>
                <w:szCs w:val="24"/>
              </w:rPr>
              <w:t>glukometrów</w:t>
            </w:r>
            <w:proofErr w:type="spellEnd"/>
            <w:r w:rsidRPr="00A3121C">
              <w:rPr>
                <w:sz w:val="24"/>
                <w:szCs w:val="24"/>
              </w:rPr>
              <w:t xml:space="preserve">, które to zostały zgłoszone do Urzędu Rejestracji Produktów Medycznych lub zostało wysłane powiadomienie do URPM. </w:t>
            </w:r>
          </w:p>
          <w:p w:rsidR="00B47AE3" w:rsidRPr="00B47AE3" w:rsidRDefault="00B47AE3" w:rsidP="00B47AE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7AE3">
              <w:rPr>
                <w:b/>
                <w:sz w:val="24"/>
                <w:szCs w:val="24"/>
              </w:rPr>
              <w:t>Odp.:</w:t>
            </w:r>
          </w:p>
          <w:p w:rsidR="00B47AE3" w:rsidRPr="00C20B6A" w:rsidRDefault="005D7103" w:rsidP="00B47A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20B6A">
              <w:rPr>
                <w:sz w:val="24"/>
                <w:szCs w:val="24"/>
              </w:rPr>
              <w:t xml:space="preserve">Zamawiający dopuszcza </w:t>
            </w:r>
            <w:r w:rsidR="00C20B6A">
              <w:rPr>
                <w:sz w:val="24"/>
                <w:szCs w:val="24"/>
              </w:rPr>
              <w:t>w/wym. paski testowe.</w:t>
            </w:r>
          </w:p>
          <w:p w:rsidR="005D7103" w:rsidRPr="005D7103" w:rsidRDefault="005D7103" w:rsidP="00C20B6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002372" w:rsidRPr="00A3121C" w:rsidRDefault="00002372" w:rsidP="002D3108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A3121C">
              <w:rPr>
                <w:sz w:val="24"/>
                <w:szCs w:val="24"/>
              </w:rPr>
              <w:t xml:space="preserve">Czy szpital wymaga paski testowe podlegające refundacji ze środków publicznych </w:t>
            </w:r>
            <w:r w:rsidR="00B47AE3">
              <w:rPr>
                <w:sz w:val="24"/>
                <w:szCs w:val="24"/>
              </w:rPr>
              <w:t xml:space="preserve">                      </w:t>
            </w:r>
            <w:r w:rsidRPr="00A3121C">
              <w:rPr>
                <w:sz w:val="24"/>
                <w:szCs w:val="24"/>
              </w:rPr>
              <w:t>w rozumieniu Ustawy z dnia 12 maja 2011 o refundacji leków, środków spożywczych specjalnego przeznaczenia żywieniowego oraz wyrobów medycznych?</w:t>
            </w:r>
          </w:p>
          <w:p w:rsidR="00B47AE3" w:rsidRPr="00B47AE3" w:rsidRDefault="00B47AE3" w:rsidP="002D310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7AE3">
              <w:rPr>
                <w:b/>
                <w:sz w:val="24"/>
                <w:szCs w:val="24"/>
              </w:rPr>
              <w:t>Odp.:</w:t>
            </w:r>
          </w:p>
          <w:p w:rsidR="00C20B6A" w:rsidRPr="00C20B6A" w:rsidRDefault="00C20B6A" w:rsidP="00C20B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20B6A">
              <w:rPr>
                <w:sz w:val="24"/>
                <w:szCs w:val="24"/>
              </w:rPr>
              <w:t>Zamawiający dopuszcza</w:t>
            </w:r>
            <w:r>
              <w:rPr>
                <w:sz w:val="24"/>
                <w:szCs w:val="24"/>
              </w:rPr>
              <w:t xml:space="preserve"> w/wym. paski testowe.</w:t>
            </w:r>
          </w:p>
          <w:p w:rsidR="00002372" w:rsidRPr="00002372" w:rsidRDefault="00002372" w:rsidP="009063F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860C3F" w:rsidRDefault="00860C3F" w:rsidP="00860C3F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lastRenderedPageBreak/>
        <w:t xml:space="preserve">Zamawiający </w:t>
      </w:r>
    </w:p>
    <w:p w:rsidR="00860C3F" w:rsidRDefault="00860C3F" w:rsidP="00860C3F">
      <w:pPr>
        <w:jc w:val="right"/>
        <w:rPr>
          <w:i/>
          <w:sz w:val="24"/>
          <w:szCs w:val="24"/>
        </w:rPr>
      </w:pPr>
    </w:p>
    <w:p w:rsidR="00860C3F" w:rsidRDefault="00860C3F" w:rsidP="00860C3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60C3F" w:rsidRPr="005B5F96" w:rsidRDefault="00860C3F" w:rsidP="00860C3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BF4E28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4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451" w:rsidRDefault="00864451">
      <w:r>
        <w:separator/>
      </w:r>
    </w:p>
  </w:endnote>
  <w:endnote w:type="continuationSeparator" w:id="0">
    <w:p w:rsidR="00864451" w:rsidRDefault="00864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223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223D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223D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11E63" w:rsidRPr="00D11E6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451" w:rsidRDefault="00864451">
      <w:r>
        <w:separator/>
      </w:r>
    </w:p>
  </w:footnote>
  <w:footnote w:type="continuationSeparator" w:id="0">
    <w:p w:rsidR="00864451" w:rsidRDefault="008644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C055D"/>
    <w:multiLevelType w:val="hybridMultilevel"/>
    <w:tmpl w:val="8706602C"/>
    <w:lvl w:ilvl="0" w:tplc="3756556C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02372"/>
    <w:rsid w:val="00002372"/>
    <w:rsid w:val="00031374"/>
    <w:rsid w:val="000A1097"/>
    <w:rsid w:val="000E2A8F"/>
    <w:rsid w:val="0012774F"/>
    <w:rsid w:val="00144B7A"/>
    <w:rsid w:val="00152DB2"/>
    <w:rsid w:val="00180C6E"/>
    <w:rsid w:val="0029606A"/>
    <w:rsid w:val="002D3108"/>
    <w:rsid w:val="003C69DF"/>
    <w:rsid w:val="004848F3"/>
    <w:rsid w:val="004A75F2"/>
    <w:rsid w:val="004B37BF"/>
    <w:rsid w:val="005144A9"/>
    <w:rsid w:val="00520165"/>
    <w:rsid w:val="005223DB"/>
    <w:rsid w:val="005B1B08"/>
    <w:rsid w:val="005D7103"/>
    <w:rsid w:val="00632C3C"/>
    <w:rsid w:val="00662BDB"/>
    <w:rsid w:val="006A5DF1"/>
    <w:rsid w:val="006B7198"/>
    <w:rsid w:val="006D4AB3"/>
    <w:rsid w:val="006F3B81"/>
    <w:rsid w:val="00712AF5"/>
    <w:rsid w:val="007D7198"/>
    <w:rsid w:val="00860C3F"/>
    <w:rsid w:val="00864451"/>
    <w:rsid w:val="00864A4B"/>
    <w:rsid w:val="00870F9F"/>
    <w:rsid w:val="008804B6"/>
    <w:rsid w:val="00897AB0"/>
    <w:rsid w:val="008A3553"/>
    <w:rsid w:val="00942438"/>
    <w:rsid w:val="009A04C4"/>
    <w:rsid w:val="00A3121C"/>
    <w:rsid w:val="00A905AC"/>
    <w:rsid w:val="00B1162A"/>
    <w:rsid w:val="00B47AE3"/>
    <w:rsid w:val="00BA6584"/>
    <w:rsid w:val="00BE7BFD"/>
    <w:rsid w:val="00BF4E28"/>
    <w:rsid w:val="00C20B6A"/>
    <w:rsid w:val="00C370F2"/>
    <w:rsid w:val="00C44EEC"/>
    <w:rsid w:val="00C85A4E"/>
    <w:rsid w:val="00CF4A20"/>
    <w:rsid w:val="00D11E63"/>
    <w:rsid w:val="00D22FFA"/>
    <w:rsid w:val="00D623B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162A"/>
  </w:style>
  <w:style w:type="paragraph" w:styleId="Nagwek1">
    <w:name w:val="heading 1"/>
    <w:basedOn w:val="Normalny"/>
    <w:next w:val="Normalny"/>
    <w:link w:val="Nagwek1Znak"/>
    <w:qFormat/>
    <w:rsid w:val="00B116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16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16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16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162A"/>
  </w:style>
  <w:style w:type="paragraph" w:styleId="Tekstpodstawowywcity">
    <w:name w:val="Body Text Indent"/>
    <w:basedOn w:val="Normalny"/>
    <w:rsid w:val="00B116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116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116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1162A"/>
    <w:rPr>
      <w:sz w:val="28"/>
    </w:rPr>
  </w:style>
  <w:style w:type="paragraph" w:styleId="Tekstpodstawowywcity3">
    <w:name w:val="Body Text Indent 3"/>
    <w:basedOn w:val="Normalny"/>
    <w:rsid w:val="00B116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312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3121C"/>
  </w:style>
  <w:style w:type="character" w:styleId="Uwydatnienie">
    <w:name w:val="Emphasis"/>
    <w:basedOn w:val="Domylnaczcionkaakapitu"/>
    <w:uiPriority w:val="20"/>
    <w:qFormat/>
    <w:rsid w:val="004B37BF"/>
    <w:rPr>
      <w:i/>
      <w:iCs/>
    </w:rPr>
  </w:style>
  <w:style w:type="character" w:styleId="Pogrubienie">
    <w:name w:val="Strong"/>
    <w:basedOn w:val="Domylnaczcionkaakapitu"/>
    <w:uiPriority w:val="22"/>
    <w:qFormat/>
    <w:rsid w:val="004B37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557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2023-02-23T13:13:00Z</cp:lastPrinted>
  <dcterms:created xsi:type="dcterms:W3CDTF">2023-02-23T14:46:00Z</dcterms:created>
  <dcterms:modified xsi:type="dcterms:W3CDTF">2023-02-23T14:46:00Z</dcterms:modified>
</cp:coreProperties>
</file>