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1AAA6" w14:textId="77777777" w:rsidR="00551CDB" w:rsidRDefault="00551CDB" w:rsidP="00551CDB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color w:val="41444E"/>
          <w:sz w:val="22"/>
          <w:szCs w:val="22"/>
          <w:shd w:val="clear" w:color="auto" w:fill="FEFFFF"/>
          <w:lang w:bidi="he-IL"/>
        </w:rPr>
      </w:pPr>
    </w:p>
    <w:p w14:paraId="0E0C6D16" w14:textId="77777777" w:rsidR="00551CDB" w:rsidRDefault="00551CDB" w:rsidP="00551CD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Załącznik nr 2. </w:t>
      </w:r>
    </w:p>
    <w:p w14:paraId="0DC1A31C" w14:textId="77777777" w:rsidR="00551CDB" w:rsidRDefault="00551CDB" w:rsidP="00551CD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</w:p>
    <w:p w14:paraId="589B32E6" w14:textId="77777777" w:rsidR="00551CDB" w:rsidRDefault="00551CDB" w:rsidP="00551CD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Eap-2412/6/23/M</w:t>
      </w:r>
    </w:p>
    <w:p w14:paraId="54FC9791" w14:textId="77777777" w:rsidR="00551CDB" w:rsidRDefault="00551CDB" w:rsidP="00551CDB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 xml:space="preserve">                                  OPIS PRZEDMIOTU ZAMÓWIENIA</w:t>
      </w:r>
    </w:p>
    <w:p w14:paraId="794F72BC" w14:textId="77777777" w:rsidR="00551CDB" w:rsidRDefault="00551CDB" w:rsidP="00551CDB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</w:p>
    <w:p w14:paraId="77F18710" w14:textId="77777777" w:rsidR="00551CDB" w:rsidRDefault="00551CDB" w:rsidP="00551CDB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</w:pPr>
      <w:r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  <w:t xml:space="preserve">Przedmiot zamówienia: </w:t>
      </w:r>
    </w:p>
    <w:p w14:paraId="07D758E4" w14:textId="77777777" w:rsidR="00551CDB" w:rsidRDefault="00551CDB" w:rsidP="00551CDB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>Dostawa odczynników laboratoryjnych   wraz z dzierżawą  analizatora do posiewu krwi – 3 pakiety</w:t>
      </w:r>
    </w:p>
    <w:p w14:paraId="6B79E1D7" w14:textId="77777777" w:rsidR="00551CDB" w:rsidRDefault="00551CDB" w:rsidP="00551CDB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</w:pPr>
    </w:p>
    <w:p w14:paraId="3DD9EC18" w14:textId="77777777" w:rsidR="00551CDB" w:rsidRDefault="00551CDB" w:rsidP="00551CDB">
      <w:pPr>
        <w:shd w:val="clear" w:color="auto" w:fill="FFFFFF"/>
        <w:suppressAutoHyphens w:val="0"/>
        <w:spacing w:after="0" w:line="245" w:lineRule="exact"/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EFFFF"/>
          <w:lang w:eastAsia="pl-PL" w:bidi="he-IL"/>
        </w:rPr>
      </w:pPr>
      <w:bookmarkStart w:id="0" w:name="_Hlk132803937"/>
      <w:bookmarkStart w:id="1" w:name="_Hlk132799773"/>
      <w:r w:rsidRPr="00954618">
        <w:rPr>
          <w:rFonts w:ascii="Times New Roman" w:eastAsia="Times New Roman" w:hAnsi="Times New Roman"/>
          <w:b/>
          <w:sz w:val="24"/>
          <w:szCs w:val="24"/>
          <w:lang w:eastAsia="pl-PL"/>
        </w:rPr>
        <w:t>Pakiet 1 –</w:t>
      </w:r>
      <w:r w:rsidRPr="00954618">
        <w:rPr>
          <w:rFonts w:ascii="Times New Roman" w:eastAsia="Times New Roman" w:hAnsi="Times New Roman"/>
          <w:b/>
          <w:lang w:eastAsia="pl-PL"/>
        </w:rPr>
        <w:t xml:space="preserve"> </w:t>
      </w:r>
      <w:r w:rsidRPr="00954618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EFFFF"/>
          <w:lang w:eastAsia="pl-PL" w:bidi="he-IL"/>
        </w:rPr>
        <w:t xml:space="preserve"> Odczynniki do mikrobiologii manualnej wraz z podłożami </w:t>
      </w:r>
      <w:r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EFFFF"/>
          <w:lang w:eastAsia="pl-PL" w:bidi="he-IL"/>
        </w:rPr>
        <w:t xml:space="preserve">   </w:t>
      </w:r>
    </w:p>
    <w:p w14:paraId="6C431947" w14:textId="77777777" w:rsidR="00551CDB" w:rsidRDefault="00551CDB" w:rsidP="00551CDB">
      <w:pPr>
        <w:shd w:val="clear" w:color="auto" w:fill="FFFFFF"/>
        <w:suppressAutoHyphens w:val="0"/>
        <w:spacing w:after="0" w:line="245" w:lineRule="exact"/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EFFFF"/>
          <w:lang w:eastAsia="pl-PL" w:bidi="he-IL"/>
        </w:rPr>
      </w:pPr>
      <w:r>
        <w:rPr>
          <w:rFonts w:ascii="Times New Roman" w:eastAsia="Times New Roman" w:hAnsi="Times New Roman"/>
          <w:b/>
          <w:sz w:val="24"/>
          <w:szCs w:val="24"/>
          <w:shd w:val="clear" w:color="auto" w:fill="FEFFFF"/>
          <w:lang w:eastAsia="pl-PL" w:bidi="he-IL"/>
        </w:rPr>
        <w:t xml:space="preserve">                  </w:t>
      </w:r>
      <w:r w:rsidRPr="00954618"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EFFFF"/>
          <w:lang w:eastAsia="pl-PL" w:bidi="he-IL"/>
        </w:rPr>
        <w:t>i szczepami wzorcowymi</w:t>
      </w:r>
      <w:bookmarkEnd w:id="0"/>
    </w:p>
    <w:bookmarkEnd w:id="1"/>
    <w:p w14:paraId="652D9A59" w14:textId="77777777" w:rsidR="00551CDB" w:rsidRDefault="00551CDB" w:rsidP="00551CDB">
      <w:pPr>
        <w:shd w:val="clear" w:color="auto" w:fill="FFFFFF"/>
        <w:suppressAutoHyphens w:val="0"/>
        <w:spacing w:after="0" w:line="245" w:lineRule="exact"/>
        <w:rPr>
          <w:rFonts w:ascii="Times New Roman" w:eastAsia="Times New Roman" w:hAnsi="Times New Roman"/>
          <w:b/>
          <w:sz w:val="24"/>
          <w:szCs w:val="24"/>
          <w:u w:val="single"/>
          <w:shd w:val="clear" w:color="auto" w:fill="FEFFFF"/>
          <w:lang w:eastAsia="pl-PL" w:bidi="he-IL"/>
        </w:rPr>
      </w:pPr>
    </w:p>
    <w:p w14:paraId="2187355B" w14:textId="77777777" w:rsidR="00551CDB" w:rsidRDefault="00551CDB" w:rsidP="00551CDB">
      <w:pPr>
        <w:pStyle w:val="Standard"/>
        <w:rPr>
          <w:b/>
          <w:bCs/>
          <w:i/>
          <w:iCs/>
        </w:rPr>
      </w:pPr>
      <w:r>
        <w:rPr>
          <w:b/>
          <w:bCs/>
          <w:i/>
          <w:iCs/>
        </w:rPr>
        <w:t>Dostawa odczynników do mikrobiologii manualnej ( krążki do antybiogramów, paski z gradientem stężeń, krążki diagnostyczne, testy diagnostyczne oraz lateksowe) wraz</w:t>
      </w:r>
    </w:p>
    <w:p w14:paraId="5B16A28C" w14:textId="77777777" w:rsidR="00551CDB" w:rsidRPr="008C4491" w:rsidRDefault="00551CDB" w:rsidP="00551CDB">
      <w:pPr>
        <w:pStyle w:val="Standard"/>
        <w:rPr>
          <w:b/>
          <w:bCs/>
          <w:i/>
          <w:iCs/>
        </w:rPr>
      </w:pPr>
      <w:r>
        <w:rPr>
          <w:b/>
          <w:bCs/>
          <w:i/>
          <w:iCs/>
        </w:rPr>
        <w:t>z podłożami i szczepami wzorcowymi.</w:t>
      </w:r>
    </w:p>
    <w:p w14:paraId="0E66C16F" w14:textId="77777777" w:rsidR="00551CDB" w:rsidRDefault="00551CDB" w:rsidP="00551CDB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 xml:space="preserve">Termin realizacji zamówienia – sukcesywnie w </w:t>
      </w:r>
      <w:r>
        <w:rPr>
          <w:rFonts w:ascii="Times New Roman" w:hAnsi="Times New Roman" w:cs="Times New Roman"/>
          <w:b/>
          <w:sz w:val="22"/>
          <w:szCs w:val="22"/>
          <w:u w:val="single"/>
          <w:shd w:val="clear" w:color="auto" w:fill="FEFFFF"/>
          <w:lang w:bidi="he-IL"/>
        </w:rPr>
        <w:t>okresie 12  m-</w:t>
      </w:r>
      <w:proofErr w:type="spellStart"/>
      <w:r>
        <w:rPr>
          <w:rFonts w:ascii="Times New Roman" w:hAnsi="Times New Roman" w:cs="Times New Roman"/>
          <w:b/>
          <w:sz w:val="22"/>
          <w:szCs w:val="22"/>
          <w:u w:val="single"/>
          <w:shd w:val="clear" w:color="auto" w:fill="FEFFFF"/>
          <w:lang w:bidi="he-IL"/>
        </w:rPr>
        <w:t>cy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 xml:space="preserve"> na podstawie każdorazowego zamówienia .</w:t>
      </w:r>
    </w:p>
    <w:p w14:paraId="17177A5F" w14:textId="77777777" w:rsidR="00551CDB" w:rsidRDefault="00551CDB" w:rsidP="00551CDB">
      <w:pPr>
        <w:pStyle w:val="Standard"/>
        <w:rPr>
          <w:b/>
          <w:bCs/>
        </w:rPr>
      </w:pPr>
    </w:p>
    <w:p w14:paraId="7ABE4714" w14:textId="77777777" w:rsidR="00551CDB" w:rsidRPr="007A4C49" w:rsidRDefault="00551CDB" w:rsidP="00551CDB">
      <w:pPr>
        <w:pStyle w:val="Standard"/>
        <w:rPr>
          <w:b/>
          <w:bCs/>
        </w:rPr>
      </w:pPr>
      <w:r>
        <w:rPr>
          <w:b/>
          <w:bCs/>
        </w:rPr>
        <w:t>PODŁOŻA:</w:t>
      </w:r>
    </w:p>
    <w:p w14:paraId="70B9CFC9" w14:textId="77777777" w:rsidR="00551CDB" w:rsidRDefault="00551CDB" w:rsidP="00551CDB">
      <w:pPr>
        <w:pStyle w:val="Standard"/>
      </w:pPr>
      <w:r>
        <w:t xml:space="preserve">1. Podłoże Columbia z 5% krwią baranią                                                                3 000 </w:t>
      </w:r>
      <w:proofErr w:type="spellStart"/>
      <w:r>
        <w:t>szt</w:t>
      </w:r>
      <w:proofErr w:type="spellEnd"/>
    </w:p>
    <w:p w14:paraId="2365463C" w14:textId="77777777" w:rsidR="00551CDB" w:rsidRDefault="00551CDB" w:rsidP="00551CDB">
      <w:pPr>
        <w:pStyle w:val="Standard"/>
      </w:pPr>
      <w:r>
        <w:t xml:space="preserve">2. Podłoże MC </w:t>
      </w:r>
      <w:proofErr w:type="spellStart"/>
      <w:r>
        <w:t>Conkey</w:t>
      </w:r>
      <w:proofErr w:type="spellEnd"/>
      <w:r>
        <w:t xml:space="preserve"> z fioletem krystalicznym                                                   4 000 </w:t>
      </w:r>
      <w:proofErr w:type="spellStart"/>
      <w:r>
        <w:t>szt</w:t>
      </w:r>
      <w:proofErr w:type="spellEnd"/>
    </w:p>
    <w:p w14:paraId="7F443B24" w14:textId="77777777" w:rsidR="00551CDB" w:rsidRDefault="00551CDB" w:rsidP="00551CDB">
      <w:pPr>
        <w:pStyle w:val="Standard"/>
      </w:pPr>
      <w:r>
        <w:t xml:space="preserve">3. Podłoże Chapmana                                                                                              1 700 </w:t>
      </w:r>
      <w:proofErr w:type="spellStart"/>
      <w:r>
        <w:t>szt</w:t>
      </w:r>
      <w:proofErr w:type="spellEnd"/>
    </w:p>
    <w:p w14:paraId="779DE1FD" w14:textId="77777777" w:rsidR="00551CDB" w:rsidRDefault="00551CDB" w:rsidP="00551CDB">
      <w:pPr>
        <w:pStyle w:val="Standard"/>
      </w:pPr>
      <w:r>
        <w:t xml:space="preserve">4. Podłoże Mueller – </w:t>
      </w:r>
      <w:proofErr w:type="spellStart"/>
      <w:r>
        <w:t>Hinton</w:t>
      </w:r>
      <w:proofErr w:type="spellEnd"/>
      <w:r>
        <w:t xml:space="preserve">                                                                                    6 000 </w:t>
      </w:r>
      <w:proofErr w:type="spellStart"/>
      <w:r>
        <w:t>szt</w:t>
      </w:r>
      <w:proofErr w:type="spellEnd"/>
    </w:p>
    <w:p w14:paraId="7EF3A84F" w14:textId="77777777" w:rsidR="00551CDB" w:rsidRDefault="00551CDB" w:rsidP="00551CDB">
      <w:pPr>
        <w:pStyle w:val="Standard"/>
      </w:pPr>
      <w:r>
        <w:t xml:space="preserve">5. Podłoże selektywne do izolacji drobnoustrojów z rodzaju </w:t>
      </w:r>
      <w:proofErr w:type="spellStart"/>
      <w:r>
        <w:t>Enterococcus</w:t>
      </w:r>
      <w:proofErr w:type="spellEnd"/>
      <w:r>
        <w:t xml:space="preserve">              150 </w:t>
      </w:r>
      <w:proofErr w:type="spellStart"/>
      <w:r>
        <w:t>szt</w:t>
      </w:r>
      <w:proofErr w:type="spellEnd"/>
    </w:p>
    <w:p w14:paraId="648CD336" w14:textId="77777777" w:rsidR="00551CDB" w:rsidRDefault="00551CDB" w:rsidP="00551CDB">
      <w:pPr>
        <w:pStyle w:val="Standard"/>
      </w:pPr>
      <w:r>
        <w:t xml:space="preserve">6. Podłoże </w:t>
      </w:r>
      <w:proofErr w:type="spellStart"/>
      <w:r>
        <w:t>Sabouraud</w:t>
      </w:r>
      <w:proofErr w:type="spellEnd"/>
      <w:r>
        <w:t xml:space="preserve"> z chloramfenikolem i </w:t>
      </w:r>
      <w:proofErr w:type="spellStart"/>
      <w:r>
        <w:t>gentamycyną</w:t>
      </w:r>
      <w:proofErr w:type="spellEnd"/>
      <w:r>
        <w:t xml:space="preserve">                                     1 400 </w:t>
      </w:r>
      <w:proofErr w:type="spellStart"/>
      <w:r>
        <w:t>szt</w:t>
      </w:r>
      <w:proofErr w:type="spellEnd"/>
      <w:r>
        <w:t xml:space="preserve">                                </w:t>
      </w:r>
    </w:p>
    <w:p w14:paraId="098FA9D8" w14:textId="77777777" w:rsidR="00551CDB" w:rsidRDefault="00551CDB" w:rsidP="00551CDB">
      <w:pPr>
        <w:pStyle w:val="Standard"/>
      </w:pPr>
      <w:r>
        <w:t xml:space="preserve">7. Podłoże Mueller – </w:t>
      </w:r>
      <w:proofErr w:type="spellStart"/>
      <w:r>
        <w:t>Hinton</w:t>
      </w:r>
      <w:proofErr w:type="spellEnd"/>
      <w:r>
        <w:t xml:space="preserve"> z NAD i krwią końską                                                  500 </w:t>
      </w:r>
      <w:proofErr w:type="spellStart"/>
      <w:r>
        <w:t>szt</w:t>
      </w:r>
      <w:proofErr w:type="spellEnd"/>
      <w:r>
        <w:t xml:space="preserve">                                       </w:t>
      </w:r>
    </w:p>
    <w:p w14:paraId="6773742C" w14:textId="77777777" w:rsidR="00551CDB" w:rsidRDefault="00551CDB" w:rsidP="00551CDB">
      <w:pPr>
        <w:pStyle w:val="Standard"/>
      </w:pPr>
      <w:r>
        <w:t xml:space="preserve">8. Podłoże do hodowli </w:t>
      </w:r>
      <w:proofErr w:type="spellStart"/>
      <w:r>
        <w:t>Haemophilus</w:t>
      </w:r>
      <w:proofErr w:type="spellEnd"/>
      <w:r>
        <w:t xml:space="preserve"> sp.                                                                     200 </w:t>
      </w:r>
      <w:proofErr w:type="spellStart"/>
      <w:r>
        <w:t>szt</w:t>
      </w:r>
      <w:proofErr w:type="spellEnd"/>
      <w:r>
        <w:t xml:space="preserve">                                                               </w:t>
      </w:r>
    </w:p>
    <w:p w14:paraId="533C985F" w14:textId="77777777" w:rsidR="00551CDB" w:rsidRDefault="00551CDB" w:rsidP="00551CDB">
      <w:pPr>
        <w:pStyle w:val="Standard"/>
      </w:pPr>
      <w:r>
        <w:t xml:space="preserve">9. Agar czekoladowy + VITOX                                                                                  200 </w:t>
      </w:r>
      <w:proofErr w:type="spellStart"/>
      <w:r>
        <w:t>szt</w:t>
      </w:r>
      <w:proofErr w:type="spellEnd"/>
      <w:r>
        <w:t xml:space="preserve">                                                            </w:t>
      </w:r>
    </w:p>
    <w:p w14:paraId="56AE4CED" w14:textId="77777777" w:rsidR="00551CDB" w:rsidRDefault="00551CDB" w:rsidP="00551CDB">
      <w:pPr>
        <w:pStyle w:val="Standard"/>
      </w:pPr>
      <w:r>
        <w:t xml:space="preserve">10. Podłoże wybiórcze do hodowli Salmonella i </w:t>
      </w:r>
      <w:proofErr w:type="spellStart"/>
      <w:r>
        <w:t>Shigella</w:t>
      </w:r>
      <w:proofErr w:type="spellEnd"/>
      <w:r>
        <w:t xml:space="preserve"> sp.                                    300 </w:t>
      </w:r>
      <w:proofErr w:type="spellStart"/>
      <w:r>
        <w:t>szt</w:t>
      </w:r>
      <w:proofErr w:type="spellEnd"/>
      <w:r>
        <w:t xml:space="preserve">                             </w:t>
      </w:r>
    </w:p>
    <w:p w14:paraId="77CA06D2" w14:textId="77777777" w:rsidR="00551CDB" w:rsidRDefault="00551CDB" w:rsidP="00551CDB">
      <w:pPr>
        <w:pStyle w:val="Standard"/>
      </w:pPr>
      <w:r>
        <w:t xml:space="preserve">11. Podłoże dwudzielne dla salmonella z XLD                                                          150 </w:t>
      </w:r>
      <w:proofErr w:type="spellStart"/>
      <w:r>
        <w:t>szt</w:t>
      </w:r>
      <w:proofErr w:type="spellEnd"/>
      <w:r>
        <w:t xml:space="preserve">                                 </w:t>
      </w:r>
    </w:p>
    <w:p w14:paraId="1C74A79E" w14:textId="77777777" w:rsidR="00551CDB" w:rsidRDefault="00551CDB" w:rsidP="00551CDB">
      <w:pPr>
        <w:pStyle w:val="Standard"/>
      </w:pPr>
      <w:r>
        <w:t xml:space="preserve">12. Podłoże do identyfikacji </w:t>
      </w:r>
      <w:proofErr w:type="spellStart"/>
      <w:r>
        <w:t>Streptococcus</w:t>
      </w:r>
      <w:proofErr w:type="spellEnd"/>
      <w:r>
        <w:t xml:space="preserve"> </w:t>
      </w:r>
      <w:proofErr w:type="spellStart"/>
      <w:r>
        <w:t>agalactiae</w:t>
      </w:r>
      <w:proofErr w:type="spellEnd"/>
      <w:r>
        <w:t xml:space="preserve"> (GBS)                                   200 </w:t>
      </w:r>
      <w:proofErr w:type="spellStart"/>
      <w:r>
        <w:t>szt</w:t>
      </w:r>
      <w:proofErr w:type="spellEnd"/>
      <w:r>
        <w:t xml:space="preserve">                        </w:t>
      </w:r>
    </w:p>
    <w:p w14:paraId="424F1FA8" w14:textId="77777777" w:rsidR="00551CDB" w:rsidRDefault="00551CDB" w:rsidP="00551CDB">
      <w:pPr>
        <w:pStyle w:val="Standard"/>
      </w:pPr>
      <w:r>
        <w:t>12. Podłoże transportowo-wzrostowe do posiewu moczu (CLED/</w:t>
      </w:r>
      <w:proofErr w:type="spellStart"/>
      <w:r>
        <w:t>MacConkey</w:t>
      </w:r>
      <w:proofErr w:type="spellEnd"/>
      <w:r>
        <w:t xml:space="preserve">)    1 600 </w:t>
      </w:r>
      <w:proofErr w:type="spellStart"/>
      <w:r>
        <w:t>szt</w:t>
      </w:r>
      <w:proofErr w:type="spellEnd"/>
    </w:p>
    <w:p w14:paraId="707E3FE7" w14:textId="77777777" w:rsidR="00551CDB" w:rsidRDefault="00551CDB" w:rsidP="00551CDB">
      <w:pPr>
        <w:pStyle w:val="Standard"/>
      </w:pPr>
      <w:r>
        <w:t xml:space="preserve">13. Bulion selenitowo-laktozowy w probówkach                                                      150 </w:t>
      </w:r>
      <w:proofErr w:type="spellStart"/>
      <w:r>
        <w:t>szt</w:t>
      </w:r>
      <w:proofErr w:type="spellEnd"/>
      <w:r>
        <w:t xml:space="preserve">                                                                 </w:t>
      </w:r>
    </w:p>
    <w:p w14:paraId="366672E3" w14:textId="77777777" w:rsidR="00551CDB" w:rsidRDefault="00551CDB" w:rsidP="00551CDB">
      <w:pPr>
        <w:pStyle w:val="Standard"/>
      </w:pPr>
      <w:r>
        <w:t xml:space="preserve">14. Bulion Todd Hewitt z </w:t>
      </w:r>
      <w:proofErr w:type="spellStart"/>
      <w:r>
        <w:t>kolistyną</w:t>
      </w:r>
      <w:proofErr w:type="spellEnd"/>
      <w:r>
        <w:t xml:space="preserve"> i kwasem </w:t>
      </w:r>
      <w:proofErr w:type="spellStart"/>
      <w:r>
        <w:t>nalidyksowym</w:t>
      </w:r>
      <w:proofErr w:type="spellEnd"/>
      <w:r>
        <w:t xml:space="preserve">                                   200 </w:t>
      </w:r>
      <w:proofErr w:type="spellStart"/>
      <w:r>
        <w:t>szt</w:t>
      </w:r>
      <w:proofErr w:type="spellEnd"/>
      <w:r>
        <w:t xml:space="preserve">                         </w:t>
      </w:r>
    </w:p>
    <w:p w14:paraId="13522C95" w14:textId="77777777" w:rsidR="00551CDB" w:rsidRDefault="00551CDB" w:rsidP="00551CDB">
      <w:pPr>
        <w:pStyle w:val="Standard"/>
        <w:rPr>
          <w:b/>
          <w:bCs/>
        </w:rPr>
      </w:pPr>
    </w:p>
    <w:p w14:paraId="528519DC" w14:textId="77777777" w:rsidR="00551CDB" w:rsidRPr="007A4C49" w:rsidRDefault="00551CDB" w:rsidP="00551CDB">
      <w:pPr>
        <w:pStyle w:val="Standard"/>
        <w:rPr>
          <w:b/>
          <w:bCs/>
        </w:rPr>
      </w:pPr>
      <w:r>
        <w:rPr>
          <w:b/>
          <w:bCs/>
        </w:rPr>
        <w:t>KRĄŻKI DIAGNOSTYCZNE i  PASKI GRADIENTOWE MIC:</w:t>
      </w:r>
    </w:p>
    <w:p w14:paraId="573DDC92" w14:textId="77777777" w:rsidR="00551CDB" w:rsidRDefault="00551CDB" w:rsidP="00551CDB">
      <w:pPr>
        <w:pStyle w:val="Standard"/>
      </w:pPr>
    </w:p>
    <w:p w14:paraId="7B43AA19" w14:textId="77777777" w:rsidR="00551CDB" w:rsidRDefault="00551CDB" w:rsidP="00551CDB">
      <w:pPr>
        <w:pStyle w:val="Standard"/>
      </w:pPr>
      <w:r>
        <w:t xml:space="preserve">15. Krążki diagnostyczne z czynnikiem X                                                                   200 </w:t>
      </w:r>
      <w:proofErr w:type="spellStart"/>
      <w:r>
        <w:t>szt</w:t>
      </w:r>
      <w:proofErr w:type="spellEnd"/>
    </w:p>
    <w:p w14:paraId="6DE171D9" w14:textId="77777777" w:rsidR="00551CDB" w:rsidRDefault="00551CDB" w:rsidP="00551CDB">
      <w:pPr>
        <w:pStyle w:val="Standard"/>
      </w:pPr>
      <w:r>
        <w:t xml:space="preserve">16. Krążki diagnostyczne z czynnikiem V                                                                   200 </w:t>
      </w:r>
      <w:proofErr w:type="spellStart"/>
      <w:r>
        <w:t>szt</w:t>
      </w:r>
      <w:proofErr w:type="spellEnd"/>
    </w:p>
    <w:p w14:paraId="7CD979E7" w14:textId="77777777" w:rsidR="00551CDB" w:rsidRDefault="00551CDB" w:rsidP="00551CDB">
      <w:pPr>
        <w:pStyle w:val="Standard"/>
      </w:pPr>
      <w:r>
        <w:t xml:space="preserve">17. Krążki diagnostyczne z </w:t>
      </w:r>
      <w:proofErr w:type="spellStart"/>
      <w:r>
        <w:t>bacytracyną</w:t>
      </w:r>
      <w:proofErr w:type="spellEnd"/>
      <w:r>
        <w:t xml:space="preserve"> i czynnikiem VX                                         100 </w:t>
      </w:r>
      <w:proofErr w:type="spellStart"/>
      <w:r>
        <w:t>szt</w:t>
      </w:r>
      <w:proofErr w:type="spellEnd"/>
    </w:p>
    <w:p w14:paraId="3E269EA9" w14:textId="77777777" w:rsidR="00551CDB" w:rsidRDefault="00551CDB" w:rsidP="00551CDB">
      <w:pPr>
        <w:pStyle w:val="Standard"/>
      </w:pPr>
      <w:r>
        <w:t xml:space="preserve">18. Krążki z </w:t>
      </w:r>
      <w:proofErr w:type="spellStart"/>
      <w:r>
        <w:t>furazolidonem</w:t>
      </w:r>
      <w:proofErr w:type="spellEnd"/>
      <w:r>
        <w:t xml:space="preserve">                                                                                         200 </w:t>
      </w:r>
      <w:proofErr w:type="spellStart"/>
      <w:r>
        <w:t>szt</w:t>
      </w:r>
      <w:proofErr w:type="spellEnd"/>
    </w:p>
    <w:p w14:paraId="6AA18A17" w14:textId="77777777" w:rsidR="00551CDB" w:rsidRDefault="00551CDB" w:rsidP="00551CDB">
      <w:pPr>
        <w:pStyle w:val="Standard"/>
      </w:pPr>
      <w:r>
        <w:t xml:space="preserve">19. Krążki z </w:t>
      </w:r>
      <w:proofErr w:type="spellStart"/>
      <w:r>
        <w:t>nowobiocyną</w:t>
      </w:r>
      <w:proofErr w:type="spellEnd"/>
      <w:r>
        <w:t xml:space="preserve">                                                                                           200 </w:t>
      </w:r>
      <w:proofErr w:type="spellStart"/>
      <w:r>
        <w:t>szt</w:t>
      </w:r>
      <w:proofErr w:type="spellEnd"/>
    </w:p>
    <w:p w14:paraId="523B863F" w14:textId="77777777" w:rsidR="00551CDB" w:rsidRDefault="00551CDB" w:rsidP="00551CDB">
      <w:pPr>
        <w:pStyle w:val="Standard"/>
      </w:pPr>
      <w:r>
        <w:t xml:space="preserve">20. Krążki różnicujące E. </w:t>
      </w:r>
      <w:proofErr w:type="spellStart"/>
      <w:r>
        <w:t>Faecalis</w:t>
      </w:r>
      <w:proofErr w:type="spellEnd"/>
      <w:r>
        <w:t xml:space="preserve"> od E. </w:t>
      </w:r>
      <w:proofErr w:type="spellStart"/>
      <w:r>
        <w:t>Faecium</w:t>
      </w:r>
      <w:proofErr w:type="spellEnd"/>
      <w:r>
        <w:t xml:space="preserve">                                                      300 </w:t>
      </w:r>
      <w:proofErr w:type="spellStart"/>
      <w:r>
        <w:t>szt</w:t>
      </w:r>
      <w:proofErr w:type="spellEnd"/>
    </w:p>
    <w:p w14:paraId="5099FC52" w14:textId="77777777" w:rsidR="00551CDB" w:rsidRDefault="00551CDB" w:rsidP="00551CDB">
      <w:pPr>
        <w:pStyle w:val="Standard"/>
      </w:pPr>
      <w:r>
        <w:t xml:space="preserve">21. Krążki różnicujące bakterie z rodzaju </w:t>
      </w:r>
      <w:proofErr w:type="spellStart"/>
      <w:r>
        <w:t>Neisseria</w:t>
      </w:r>
      <w:proofErr w:type="spellEnd"/>
      <w:r>
        <w:t xml:space="preserve"> sp. od </w:t>
      </w:r>
      <w:proofErr w:type="spellStart"/>
      <w:r>
        <w:t>Moraxella</w:t>
      </w:r>
      <w:proofErr w:type="spellEnd"/>
      <w:r>
        <w:t xml:space="preserve">                       150 </w:t>
      </w:r>
      <w:proofErr w:type="spellStart"/>
      <w:r>
        <w:t>szt</w:t>
      </w:r>
      <w:proofErr w:type="spellEnd"/>
    </w:p>
    <w:p w14:paraId="3E71C309" w14:textId="77777777" w:rsidR="00551CDB" w:rsidRDefault="00551CDB" w:rsidP="00551CDB">
      <w:pPr>
        <w:pStyle w:val="Standard"/>
      </w:pPr>
      <w:r>
        <w:t xml:space="preserve">22. Krążki diagnostyczne z </w:t>
      </w:r>
      <w:proofErr w:type="spellStart"/>
      <w:r>
        <w:t>nitrocefiną</w:t>
      </w:r>
      <w:proofErr w:type="spellEnd"/>
      <w:r>
        <w:t xml:space="preserve">  do wykrywania </w:t>
      </w:r>
      <w:proofErr w:type="spellStart"/>
      <w:r>
        <w:t>betalaktamazy</w:t>
      </w:r>
      <w:proofErr w:type="spellEnd"/>
      <w:r>
        <w:t xml:space="preserve">                    100 </w:t>
      </w:r>
      <w:proofErr w:type="spellStart"/>
      <w:r>
        <w:t>szt</w:t>
      </w:r>
      <w:proofErr w:type="spellEnd"/>
      <w:r>
        <w:t xml:space="preserve">                 </w:t>
      </w:r>
    </w:p>
    <w:p w14:paraId="2D5403AB" w14:textId="77777777" w:rsidR="00551CDB" w:rsidRDefault="00551CDB" w:rsidP="00551CDB">
      <w:pPr>
        <w:pStyle w:val="Standard"/>
      </w:pPr>
      <w:r>
        <w:t xml:space="preserve">23. Test do wykrywania oksydazy (krążki lub paski)                                                  150 </w:t>
      </w:r>
      <w:proofErr w:type="spellStart"/>
      <w:r>
        <w:t>szt</w:t>
      </w:r>
      <w:proofErr w:type="spellEnd"/>
    </w:p>
    <w:p w14:paraId="0B1D70F8" w14:textId="77777777" w:rsidR="00551CDB" w:rsidRDefault="00551CDB" w:rsidP="00551CDB">
      <w:pPr>
        <w:pStyle w:val="Standard"/>
      </w:pPr>
      <w:r>
        <w:t xml:space="preserve">24. Test krążkowy do wstępnej identyfikacji </w:t>
      </w:r>
      <w:proofErr w:type="spellStart"/>
      <w:r>
        <w:t>Moraxella</w:t>
      </w:r>
      <w:proofErr w:type="spellEnd"/>
      <w:r>
        <w:t xml:space="preserve"> </w:t>
      </w:r>
      <w:proofErr w:type="spellStart"/>
      <w:r>
        <w:t>catarrhali</w:t>
      </w:r>
      <w:proofErr w:type="spellEnd"/>
      <w:r>
        <w:t xml:space="preserve"> z wykorzystaniem np. </w:t>
      </w:r>
      <w:r>
        <w:lastRenderedPageBreak/>
        <w:t xml:space="preserve">esterazy masłowej                                                                                                      100 </w:t>
      </w:r>
      <w:proofErr w:type="spellStart"/>
      <w:r>
        <w:t>szt</w:t>
      </w:r>
      <w:proofErr w:type="spellEnd"/>
    </w:p>
    <w:p w14:paraId="03839644" w14:textId="77777777" w:rsidR="00551CDB" w:rsidRDefault="00551CDB" w:rsidP="00551CDB">
      <w:pPr>
        <w:pStyle w:val="Standard"/>
      </w:pPr>
      <w:r>
        <w:t xml:space="preserve">25. Krążki z </w:t>
      </w:r>
      <w:proofErr w:type="spellStart"/>
      <w:r>
        <w:t>meropenemem</w:t>
      </w:r>
      <w:proofErr w:type="spellEnd"/>
      <w:r>
        <w:t xml:space="preserve"> i kwasem </w:t>
      </w:r>
      <w:proofErr w:type="spellStart"/>
      <w:r>
        <w:t>fenyloboronowym</w:t>
      </w:r>
      <w:proofErr w:type="spellEnd"/>
      <w:r>
        <w:t xml:space="preserve">                                        150 </w:t>
      </w:r>
      <w:proofErr w:type="spellStart"/>
      <w:r>
        <w:t>szt</w:t>
      </w:r>
      <w:proofErr w:type="spellEnd"/>
    </w:p>
    <w:p w14:paraId="6A285CB5" w14:textId="77777777" w:rsidR="00551CDB" w:rsidRDefault="00551CDB" w:rsidP="00551CDB">
      <w:pPr>
        <w:pStyle w:val="Standard"/>
      </w:pPr>
      <w:r>
        <w:t xml:space="preserve">26. Krążki z EDTA                                                                                                    150 </w:t>
      </w:r>
      <w:proofErr w:type="spellStart"/>
      <w:r>
        <w:t>szt</w:t>
      </w:r>
      <w:proofErr w:type="spellEnd"/>
    </w:p>
    <w:p w14:paraId="297979D3" w14:textId="77777777" w:rsidR="00551CDB" w:rsidRDefault="00551CDB" w:rsidP="00551CDB">
      <w:pPr>
        <w:pStyle w:val="Standard"/>
      </w:pPr>
      <w:r>
        <w:t xml:space="preserve">27. Krążki z </w:t>
      </w:r>
      <w:proofErr w:type="spellStart"/>
      <w:r>
        <w:t>temocyliną</w:t>
      </w:r>
      <w:proofErr w:type="spellEnd"/>
      <w:r>
        <w:t xml:space="preserve"> do testu w kierunku OXA-48                                             100 </w:t>
      </w:r>
      <w:proofErr w:type="spellStart"/>
      <w:r>
        <w:t>szt</w:t>
      </w:r>
      <w:proofErr w:type="spellEnd"/>
    </w:p>
    <w:p w14:paraId="344366F9" w14:textId="77777777" w:rsidR="00551CDB" w:rsidRDefault="00551CDB" w:rsidP="00551CDB">
      <w:pPr>
        <w:pStyle w:val="Standard"/>
      </w:pPr>
      <w:r>
        <w:t>28. Krążki antybiotykowe (zgodnie z listą CLSI, EUCAST, KORLD)</w:t>
      </w:r>
    </w:p>
    <w:p w14:paraId="18D237B3" w14:textId="77777777" w:rsidR="00551CDB" w:rsidRDefault="00551CDB" w:rsidP="00551CDB">
      <w:pPr>
        <w:pStyle w:val="Standard"/>
      </w:pPr>
      <w:r>
        <w:t xml:space="preserve">      do oznaczania </w:t>
      </w:r>
      <w:proofErr w:type="spellStart"/>
      <w:r>
        <w:t>lekowrażliwości</w:t>
      </w:r>
      <w:proofErr w:type="spellEnd"/>
      <w:r>
        <w:t xml:space="preserve"> drobnoustrojów  (różne)                              30 000 </w:t>
      </w:r>
      <w:proofErr w:type="spellStart"/>
      <w:r>
        <w:t>szt</w:t>
      </w:r>
      <w:proofErr w:type="spellEnd"/>
      <w:r>
        <w:t xml:space="preserve">   </w:t>
      </w:r>
    </w:p>
    <w:p w14:paraId="53AF8E51" w14:textId="77777777" w:rsidR="00551CDB" w:rsidRDefault="00551CDB" w:rsidP="00551CDB">
      <w:pPr>
        <w:pStyle w:val="Standard"/>
      </w:pPr>
      <w:r>
        <w:t>29. Paski gradientowe do oznaczania MIC antybiotyków (różne) m.in.:</w:t>
      </w:r>
    </w:p>
    <w:p w14:paraId="10F38D6C" w14:textId="77777777" w:rsidR="00551CDB" w:rsidRDefault="00551CDB" w:rsidP="00551CDB">
      <w:pPr>
        <w:pStyle w:val="Standard"/>
      </w:pPr>
      <w:r>
        <w:t xml:space="preserve">       wankomycyna, </w:t>
      </w:r>
      <w:proofErr w:type="spellStart"/>
      <w:r>
        <w:t>teicoplanina</w:t>
      </w:r>
      <w:proofErr w:type="spellEnd"/>
      <w:r>
        <w:t xml:space="preserve">, penicylina, </w:t>
      </w:r>
      <w:proofErr w:type="spellStart"/>
      <w:r>
        <w:t>imipenem</w:t>
      </w:r>
      <w:proofErr w:type="spellEnd"/>
      <w:r>
        <w:t xml:space="preserve">, </w:t>
      </w:r>
      <w:proofErr w:type="spellStart"/>
      <w:r>
        <w:t>meropenem</w:t>
      </w:r>
      <w:proofErr w:type="spellEnd"/>
      <w:r>
        <w:t xml:space="preserve">, itd..             600 </w:t>
      </w:r>
      <w:proofErr w:type="spellStart"/>
      <w:r>
        <w:t>szt</w:t>
      </w:r>
      <w:proofErr w:type="spellEnd"/>
      <w:r>
        <w:t xml:space="preserve">                                                               </w:t>
      </w:r>
    </w:p>
    <w:p w14:paraId="6A853376" w14:textId="77777777" w:rsidR="00551CDB" w:rsidRDefault="00551CDB" w:rsidP="00551CDB">
      <w:pPr>
        <w:pStyle w:val="Standard"/>
      </w:pPr>
      <w:r>
        <w:t xml:space="preserve">30. Paski gradientowe do oznaczania mechanizmów oporności </w:t>
      </w:r>
    </w:p>
    <w:p w14:paraId="13141DCC" w14:textId="77777777" w:rsidR="00551CDB" w:rsidRDefault="00551CDB" w:rsidP="00551CDB">
      <w:pPr>
        <w:pStyle w:val="Standard"/>
      </w:pPr>
      <w:r>
        <w:t xml:space="preserve">m.in.: MBL. ESBL                                                                                                   100  </w:t>
      </w:r>
      <w:proofErr w:type="spellStart"/>
      <w:r>
        <w:t>szt</w:t>
      </w:r>
      <w:proofErr w:type="spellEnd"/>
    </w:p>
    <w:p w14:paraId="05C7CC1E" w14:textId="77777777" w:rsidR="00551CDB" w:rsidRDefault="00551CDB" w:rsidP="00551CDB">
      <w:pPr>
        <w:pStyle w:val="Standard"/>
      </w:pPr>
    </w:p>
    <w:p w14:paraId="5CEE466E" w14:textId="77777777" w:rsidR="00551CDB" w:rsidRPr="007A4C49" w:rsidRDefault="00551CDB" w:rsidP="00551CDB">
      <w:pPr>
        <w:pStyle w:val="Standard"/>
        <w:rPr>
          <w:b/>
          <w:bCs/>
        </w:rPr>
      </w:pPr>
      <w:r>
        <w:rPr>
          <w:b/>
          <w:bCs/>
        </w:rPr>
        <w:t xml:space="preserve"> TESTY DIAGNOSTYCZNE:</w:t>
      </w:r>
    </w:p>
    <w:p w14:paraId="3C10D842" w14:textId="77777777" w:rsidR="00551CDB" w:rsidRDefault="00551CDB" w:rsidP="00551CDB">
      <w:pPr>
        <w:pStyle w:val="Standard"/>
      </w:pPr>
    </w:p>
    <w:p w14:paraId="6D451DD6" w14:textId="77777777" w:rsidR="00551CDB" w:rsidRDefault="00551CDB" w:rsidP="00551CDB">
      <w:pPr>
        <w:pStyle w:val="Standard"/>
      </w:pPr>
      <w:r>
        <w:t xml:space="preserve">31. Kasetkowy test </w:t>
      </w:r>
      <w:proofErr w:type="spellStart"/>
      <w:r>
        <w:t>immunochromatograficzny</w:t>
      </w:r>
      <w:proofErr w:type="spellEnd"/>
      <w:r>
        <w:t xml:space="preserve"> do oznaczania</w:t>
      </w:r>
    </w:p>
    <w:p w14:paraId="0F968DFC" w14:textId="77777777" w:rsidR="00551CDB" w:rsidRDefault="00551CDB" w:rsidP="00551CDB">
      <w:pPr>
        <w:pStyle w:val="Standard"/>
      </w:pPr>
      <w:r>
        <w:t xml:space="preserve">    5 typów </w:t>
      </w:r>
      <w:proofErr w:type="spellStart"/>
      <w:r>
        <w:t>karbapenemaz</w:t>
      </w:r>
      <w:proofErr w:type="spellEnd"/>
      <w:r>
        <w:t xml:space="preserve">                                                                                          100 </w:t>
      </w:r>
      <w:proofErr w:type="spellStart"/>
      <w:r>
        <w:t>szt</w:t>
      </w:r>
      <w:proofErr w:type="spellEnd"/>
    </w:p>
    <w:p w14:paraId="1DD1BE1D" w14:textId="77777777" w:rsidR="00551CDB" w:rsidRDefault="00551CDB" w:rsidP="00551CDB">
      <w:pPr>
        <w:pStyle w:val="Standard"/>
      </w:pPr>
      <w:r>
        <w:t xml:space="preserve">32. Szybki test kasetkowy do wykrywania antygenów </w:t>
      </w:r>
      <w:proofErr w:type="spellStart"/>
      <w:r>
        <w:t>Helicobacter</w:t>
      </w:r>
      <w:proofErr w:type="spellEnd"/>
      <w:r>
        <w:t xml:space="preserve"> </w:t>
      </w:r>
      <w:proofErr w:type="spellStart"/>
      <w:r>
        <w:t>pylorii</w:t>
      </w:r>
      <w:proofErr w:type="spellEnd"/>
    </w:p>
    <w:p w14:paraId="12770F8B" w14:textId="77777777" w:rsidR="00551CDB" w:rsidRDefault="00551CDB" w:rsidP="00551CDB">
      <w:pPr>
        <w:pStyle w:val="Standard"/>
      </w:pPr>
      <w:r>
        <w:t xml:space="preserve">    w kale                                                                                                                     300 </w:t>
      </w:r>
      <w:proofErr w:type="spellStart"/>
      <w:r>
        <w:t>szt</w:t>
      </w:r>
      <w:proofErr w:type="spellEnd"/>
    </w:p>
    <w:p w14:paraId="7C9BF307" w14:textId="77777777" w:rsidR="00551CDB" w:rsidRDefault="00551CDB" w:rsidP="00551CDB">
      <w:pPr>
        <w:pStyle w:val="Standard"/>
      </w:pPr>
      <w:r>
        <w:t xml:space="preserve">33. Test do oznaczania MIC </w:t>
      </w:r>
      <w:proofErr w:type="spellStart"/>
      <w:r>
        <w:t>Colistyny</w:t>
      </w:r>
      <w:proofErr w:type="spellEnd"/>
      <w:r>
        <w:t xml:space="preserve"> metodą </w:t>
      </w:r>
      <w:proofErr w:type="spellStart"/>
      <w:r>
        <w:t>mikrorozcieńczeń</w:t>
      </w:r>
      <w:proofErr w:type="spellEnd"/>
      <w:r>
        <w:t xml:space="preserve"> w bulionie             80 testów</w:t>
      </w:r>
    </w:p>
    <w:p w14:paraId="05C741D7" w14:textId="77777777" w:rsidR="00551CDB" w:rsidRDefault="00551CDB" w:rsidP="00551CDB">
      <w:pPr>
        <w:pStyle w:val="Standard"/>
      </w:pPr>
      <w:r>
        <w:t xml:space="preserve">34. Szybki kasetkowy test </w:t>
      </w:r>
      <w:proofErr w:type="spellStart"/>
      <w:r>
        <w:t>immunochromatograficzny</w:t>
      </w:r>
      <w:proofErr w:type="spellEnd"/>
      <w:r>
        <w:t xml:space="preserve"> do jednoczesnego</w:t>
      </w:r>
    </w:p>
    <w:p w14:paraId="483596F8" w14:textId="77777777" w:rsidR="00551CDB" w:rsidRDefault="00551CDB" w:rsidP="00551CDB">
      <w:pPr>
        <w:pStyle w:val="Standard"/>
      </w:pPr>
      <w:r>
        <w:t xml:space="preserve">    jakościowego wykrywania w kale dehydrogenazy glutaminianu (GDH),</w:t>
      </w:r>
    </w:p>
    <w:p w14:paraId="4AED74F8" w14:textId="77777777" w:rsidR="00551CDB" w:rsidRDefault="00551CDB" w:rsidP="00551CDB">
      <w:pPr>
        <w:pStyle w:val="Standard"/>
      </w:pPr>
      <w:r>
        <w:t xml:space="preserve">    toksyny A i toksyny B </w:t>
      </w:r>
      <w:proofErr w:type="spellStart"/>
      <w:r>
        <w:t>Clostridioides</w:t>
      </w:r>
      <w:proofErr w:type="spellEnd"/>
      <w:r>
        <w:t xml:space="preserve"> </w:t>
      </w:r>
      <w:proofErr w:type="spellStart"/>
      <w:r>
        <w:t>difficile</w:t>
      </w:r>
      <w:proofErr w:type="spellEnd"/>
      <w:r>
        <w:t xml:space="preserve">.                                                      150 </w:t>
      </w:r>
      <w:proofErr w:type="spellStart"/>
      <w:r>
        <w:t>szt</w:t>
      </w:r>
      <w:proofErr w:type="spellEnd"/>
    </w:p>
    <w:p w14:paraId="12AD35DF" w14:textId="77777777" w:rsidR="00551CDB" w:rsidRDefault="00551CDB" w:rsidP="00551CDB">
      <w:pPr>
        <w:pStyle w:val="Standard"/>
      </w:pPr>
      <w:r>
        <w:t xml:space="preserve">35. Szybki test do wykrywania </w:t>
      </w:r>
      <w:proofErr w:type="spellStart"/>
      <w:r>
        <w:t>Norovirusów</w:t>
      </w:r>
      <w:proofErr w:type="spellEnd"/>
      <w:r>
        <w:t xml:space="preserve"> w kale                                                  100 </w:t>
      </w:r>
      <w:proofErr w:type="spellStart"/>
      <w:r>
        <w:t>szt</w:t>
      </w:r>
      <w:proofErr w:type="spellEnd"/>
      <w:r>
        <w:t xml:space="preserve">                                             </w:t>
      </w:r>
    </w:p>
    <w:p w14:paraId="19F87572" w14:textId="77777777" w:rsidR="00551CDB" w:rsidRDefault="00551CDB" w:rsidP="00551CDB">
      <w:pPr>
        <w:pStyle w:val="Standard"/>
      </w:pPr>
      <w:r>
        <w:t xml:space="preserve">36. Szybki test do wykrywania </w:t>
      </w:r>
      <w:proofErr w:type="spellStart"/>
      <w:r>
        <w:t>Streptococcus</w:t>
      </w:r>
      <w:proofErr w:type="spellEnd"/>
      <w:r>
        <w:t xml:space="preserve"> </w:t>
      </w:r>
      <w:proofErr w:type="spellStart"/>
      <w:r>
        <w:t>pyogenes</w:t>
      </w:r>
      <w:proofErr w:type="spellEnd"/>
      <w:r>
        <w:t xml:space="preserve"> bezpośrednio</w:t>
      </w:r>
    </w:p>
    <w:p w14:paraId="6BBE4A30" w14:textId="77777777" w:rsidR="00551CDB" w:rsidRDefault="00551CDB" w:rsidP="00551CDB">
      <w:pPr>
        <w:pStyle w:val="Standard"/>
      </w:pPr>
      <w:r>
        <w:t xml:space="preserve">    w wymazie z gardła                                                                                                 60 </w:t>
      </w:r>
      <w:proofErr w:type="spellStart"/>
      <w:r>
        <w:t>szt</w:t>
      </w:r>
      <w:proofErr w:type="spellEnd"/>
    </w:p>
    <w:p w14:paraId="7E3100FB" w14:textId="77777777" w:rsidR="00551CDB" w:rsidRDefault="00551CDB" w:rsidP="00551CDB">
      <w:pPr>
        <w:pStyle w:val="Standard"/>
      </w:pPr>
      <w:r>
        <w:t xml:space="preserve">37. Test kasetkowy do wykrywania Rota i Adenowirusów w kale                             100 </w:t>
      </w:r>
      <w:proofErr w:type="spellStart"/>
      <w:r>
        <w:t>szt</w:t>
      </w:r>
      <w:proofErr w:type="spellEnd"/>
    </w:p>
    <w:p w14:paraId="38FF8C9A" w14:textId="77777777" w:rsidR="00551CDB" w:rsidRDefault="00551CDB" w:rsidP="00551CDB">
      <w:pPr>
        <w:pStyle w:val="Standard"/>
      </w:pPr>
      <w:r>
        <w:t xml:space="preserve">     Bez konieczności wirowania</w:t>
      </w:r>
    </w:p>
    <w:p w14:paraId="3EC1CDAE" w14:textId="77777777" w:rsidR="00551CDB" w:rsidRDefault="00551CDB" w:rsidP="00551CDB">
      <w:pPr>
        <w:pStyle w:val="Standard"/>
      </w:pPr>
      <w:r>
        <w:t>38. Test lateksowy do identyfikacji paciorkowców grup: A,B,C,D,F,G                     100 testów</w:t>
      </w:r>
    </w:p>
    <w:p w14:paraId="2BFC6EF8" w14:textId="77777777" w:rsidR="00551CDB" w:rsidRDefault="00551CDB" w:rsidP="00551CDB">
      <w:pPr>
        <w:pStyle w:val="Standard"/>
      </w:pPr>
      <w:r>
        <w:t>39. Test lateksowy do identyfikacji paciorkowców grupy B.                                     200 testów</w:t>
      </w:r>
    </w:p>
    <w:p w14:paraId="0E39E302" w14:textId="77777777" w:rsidR="00551CDB" w:rsidRDefault="00551CDB" w:rsidP="00551CDB">
      <w:pPr>
        <w:pStyle w:val="Standard"/>
      </w:pPr>
      <w:r>
        <w:t xml:space="preserve">40. Enzym ekstrakcyjny                                                                                               3 </w:t>
      </w:r>
      <w:proofErr w:type="spellStart"/>
      <w:r>
        <w:t>szt</w:t>
      </w:r>
      <w:proofErr w:type="spellEnd"/>
    </w:p>
    <w:p w14:paraId="5DC67F11" w14:textId="77777777" w:rsidR="00551CDB" w:rsidRDefault="00551CDB" w:rsidP="00551CDB">
      <w:pPr>
        <w:pStyle w:val="Standard"/>
      </w:pPr>
      <w:r>
        <w:t xml:space="preserve">41. Test lateksowy do identyfikacji </w:t>
      </w:r>
      <w:proofErr w:type="spellStart"/>
      <w:r>
        <w:t>Staphylococcus</w:t>
      </w:r>
      <w:proofErr w:type="spellEnd"/>
      <w:r>
        <w:t xml:space="preserve"> </w:t>
      </w:r>
      <w:proofErr w:type="spellStart"/>
      <w:r>
        <w:t>aureus</w:t>
      </w:r>
      <w:proofErr w:type="spellEnd"/>
      <w:r>
        <w:t xml:space="preserve">                                     500 testów</w:t>
      </w:r>
    </w:p>
    <w:p w14:paraId="2305A9FC" w14:textId="77777777" w:rsidR="00551CDB" w:rsidRDefault="00551CDB" w:rsidP="00551CDB">
      <w:pPr>
        <w:pStyle w:val="Standard"/>
      </w:pPr>
      <w:r>
        <w:t>42. Zestaw diagnostyczny przeznaczony do wykrywania i identyfikacji</w:t>
      </w:r>
    </w:p>
    <w:p w14:paraId="2B56F739" w14:textId="77777777" w:rsidR="00551CDB" w:rsidRDefault="00551CDB" w:rsidP="00551CDB">
      <w:pPr>
        <w:pStyle w:val="Standard"/>
      </w:pPr>
      <w:r>
        <w:t xml:space="preserve">     antygenów </w:t>
      </w:r>
      <w:proofErr w:type="spellStart"/>
      <w:r>
        <w:t>enteropatogennych</w:t>
      </w:r>
      <w:proofErr w:type="spellEnd"/>
      <w:r>
        <w:t xml:space="preserve"> pałeczek Escherichia coli                                      1 </w:t>
      </w:r>
      <w:proofErr w:type="spellStart"/>
      <w:r>
        <w:t>szt</w:t>
      </w:r>
      <w:proofErr w:type="spellEnd"/>
    </w:p>
    <w:p w14:paraId="425714E8" w14:textId="77777777" w:rsidR="00551CDB" w:rsidRDefault="00551CDB" w:rsidP="00551CDB">
      <w:pPr>
        <w:pStyle w:val="Standard"/>
      </w:pPr>
      <w:r>
        <w:t xml:space="preserve">43. Krążki z </w:t>
      </w:r>
      <w:proofErr w:type="spellStart"/>
      <w:r>
        <w:t>optochiną</w:t>
      </w:r>
      <w:proofErr w:type="spellEnd"/>
      <w:r>
        <w:t xml:space="preserve"> do identyfikacji </w:t>
      </w:r>
      <w:proofErr w:type="spellStart"/>
      <w:r>
        <w:t>Streptococcus</w:t>
      </w:r>
      <w:proofErr w:type="spellEnd"/>
      <w:r>
        <w:t xml:space="preserve"> </w:t>
      </w:r>
      <w:proofErr w:type="spellStart"/>
      <w:r>
        <w:t>pneumoniae</w:t>
      </w:r>
      <w:proofErr w:type="spellEnd"/>
      <w:r>
        <w:t xml:space="preserve">                       100 </w:t>
      </w:r>
      <w:proofErr w:type="spellStart"/>
      <w:r>
        <w:t>szt</w:t>
      </w:r>
      <w:proofErr w:type="spellEnd"/>
    </w:p>
    <w:p w14:paraId="21C9E1E6" w14:textId="77777777" w:rsidR="00551CDB" w:rsidRDefault="00551CDB" w:rsidP="00551CDB">
      <w:pPr>
        <w:pStyle w:val="Standard"/>
      </w:pPr>
    </w:p>
    <w:p w14:paraId="58EBF152" w14:textId="77777777" w:rsidR="00551CDB" w:rsidRPr="007A4C49" w:rsidRDefault="00551CDB" w:rsidP="00551CDB">
      <w:pPr>
        <w:pStyle w:val="Standard"/>
        <w:rPr>
          <w:b/>
          <w:bCs/>
        </w:rPr>
      </w:pPr>
      <w:r>
        <w:rPr>
          <w:b/>
          <w:bCs/>
        </w:rPr>
        <w:t>SZCZEPY WZORCOWE:</w:t>
      </w:r>
    </w:p>
    <w:p w14:paraId="6E95BC8A" w14:textId="77777777" w:rsidR="00551CDB" w:rsidRDefault="00551CDB" w:rsidP="00551CDB">
      <w:pPr>
        <w:pStyle w:val="Standard"/>
      </w:pPr>
    </w:p>
    <w:p w14:paraId="016EED9A" w14:textId="77777777" w:rsidR="00551CDB" w:rsidRDefault="00551CDB" w:rsidP="00551CDB">
      <w:pPr>
        <w:pStyle w:val="Standard"/>
      </w:pPr>
      <w:r>
        <w:t xml:space="preserve">44. Szczepy wzorcowe według obowiązujących zaleceń CLSI, EUCAST                  12 </w:t>
      </w:r>
      <w:proofErr w:type="spellStart"/>
      <w:r>
        <w:t>szt</w:t>
      </w:r>
      <w:proofErr w:type="spellEnd"/>
    </w:p>
    <w:p w14:paraId="179DDCFA" w14:textId="77777777" w:rsidR="00551CDB" w:rsidRDefault="00551CDB" w:rsidP="00551CDB">
      <w:pPr>
        <w:pStyle w:val="Standard"/>
      </w:pPr>
      <w:r>
        <w:t>m.in.:</w:t>
      </w:r>
    </w:p>
    <w:p w14:paraId="1E3326DC" w14:textId="77777777" w:rsidR="00551CDB" w:rsidRDefault="00551CDB" w:rsidP="00551CDB">
      <w:pPr>
        <w:pStyle w:val="Standard"/>
      </w:pPr>
      <w:r>
        <w:t>1) Escherichia coli ATCC 25922</w:t>
      </w:r>
    </w:p>
    <w:p w14:paraId="2B668234" w14:textId="77777777" w:rsidR="00551CDB" w:rsidRDefault="00551CDB" w:rsidP="00551CDB">
      <w:pPr>
        <w:pStyle w:val="Standard"/>
      </w:pPr>
      <w:r>
        <w:t xml:space="preserve">2) </w:t>
      </w:r>
      <w:proofErr w:type="spellStart"/>
      <w:r>
        <w:t>Pseudomonas</w:t>
      </w:r>
      <w:proofErr w:type="spellEnd"/>
      <w:r>
        <w:t xml:space="preserve"> </w:t>
      </w:r>
      <w:proofErr w:type="spellStart"/>
      <w:r>
        <w:t>aeruginosa</w:t>
      </w:r>
      <w:proofErr w:type="spellEnd"/>
      <w:r>
        <w:t xml:space="preserve"> ATCC 27853</w:t>
      </w:r>
    </w:p>
    <w:p w14:paraId="169DD089" w14:textId="77777777" w:rsidR="00551CDB" w:rsidRDefault="00551CDB" w:rsidP="00551CDB">
      <w:pPr>
        <w:pStyle w:val="Standard"/>
      </w:pPr>
      <w:r>
        <w:t xml:space="preserve">3) </w:t>
      </w:r>
      <w:proofErr w:type="spellStart"/>
      <w:r>
        <w:t>Staphylococcus</w:t>
      </w:r>
      <w:proofErr w:type="spellEnd"/>
      <w:r>
        <w:t xml:space="preserve"> </w:t>
      </w:r>
      <w:proofErr w:type="spellStart"/>
      <w:r>
        <w:t>aureus</w:t>
      </w:r>
      <w:proofErr w:type="spellEnd"/>
      <w:r>
        <w:t xml:space="preserve"> ATCC 29213</w:t>
      </w:r>
    </w:p>
    <w:p w14:paraId="3F55C61D" w14:textId="77777777" w:rsidR="00551CDB" w:rsidRDefault="00551CDB" w:rsidP="00551CDB">
      <w:pPr>
        <w:pStyle w:val="Standard"/>
      </w:pPr>
      <w:r>
        <w:t xml:space="preserve">4) </w:t>
      </w:r>
      <w:proofErr w:type="spellStart"/>
      <w:r>
        <w:t>Enterococcus</w:t>
      </w:r>
      <w:proofErr w:type="spellEnd"/>
      <w:r>
        <w:t xml:space="preserve"> </w:t>
      </w:r>
      <w:proofErr w:type="spellStart"/>
      <w:r>
        <w:t>faecalis</w:t>
      </w:r>
      <w:proofErr w:type="spellEnd"/>
      <w:r>
        <w:t xml:space="preserve"> ATCC 29212</w:t>
      </w:r>
    </w:p>
    <w:p w14:paraId="589E1A6B" w14:textId="77777777" w:rsidR="00551CDB" w:rsidRDefault="00551CDB" w:rsidP="00551CDB">
      <w:pPr>
        <w:pStyle w:val="Standard"/>
      </w:pPr>
      <w:r>
        <w:t xml:space="preserve">5) </w:t>
      </w:r>
      <w:proofErr w:type="spellStart"/>
      <w:r>
        <w:t>Streptococcus</w:t>
      </w:r>
      <w:proofErr w:type="spellEnd"/>
      <w:r>
        <w:t xml:space="preserve"> </w:t>
      </w:r>
      <w:proofErr w:type="spellStart"/>
      <w:r>
        <w:t>pneumoniae</w:t>
      </w:r>
      <w:proofErr w:type="spellEnd"/>
      <w:r>
        <w:t xml:space="preserve"> ATCC 49619</w:t>
      </w:r>
    </w:p>
    <w:p w14:paraId="44684ECA" w14:textId="77777777" w:rsidR="00551CDB" w:rsidRDefault="00551CDB" w:rsidP="00551CDB">
      <w:pPr>
        <w:pStyle w:val="Standard"/>
      </w:pPr>
      <w:r>
        <w:t xml:space="preserve">6) </w:t>
      </w:r>
      <w:proofErr w:type="spellStart"/>
      <w:r>
        <w:t>Haemophilus</w:t>
      </w:r>
      <w:proofErr w:type="spellEnd"/>
      <w:r>
        <w:t xml:space="preserve"> </w:t>
      </w:r>
      <w:proofErr w:type="spellStart"/>
      <w:r>
        <w:t>influenzae</w:t>
      </w:r>
      <w:proofErr w:type="spellEnd"/>
      <w:r>
        <w:t xml:space="preserve"> ATCC 49766</w:t>
      </w:r>
    </w:p>
    <w:p w14:paraId="70A38601" w14:textId="77777777" w:rsidR="00551CDB" w:rsidRDefault="00551CDB" w:rsidP="00551CDB">
      <w:pPr>
        <w:pStyle w:val="Standard"/>
        <w:rPr>
          <w:b/>
          <w:bCs/>
          <w:u w:val="single"/>
        </w:rPr>
      </w:pPr>
    </w:p>
    <w:p w14:paraId="4C58C069" w14:textId="77777777" w:rsidR="00551CDB" w:rsidRDefault="00551CDB" w:rsidP="00551CDB">
      <w:pPr>
        <w:pStyle w:val="Standard"/>
        <w:rPr>
          <w:b/>
          <w:bCs/>
          <w:u w:val="single"/>
        </w:rPr>
      </w:pPr>
      <w:r>
        <w:rPr>
          <w:b/>
          <w:bCs/>
          <w:u w:val="single"/>
        </w:rPr>
        <w:t>SPECYFIKACJA PRODUKTÓW:</w:t>
      </w:r>
    </w:p>
    <w:p w14:paraId="03DA534A" w14:textId="77777777" w:rsidR="00551CDB" w:rsidRPr="008C4491" w:rsidRDefault="00551CDB" w:rsidP="00551CDB">
      <w:pPr>
        <w:pStyle w:val="Standard"/>
        <w:rPr>
          <w:b/>
          <w:bCs/>
          <w:u w:val="single"/>
        </w:rPr>
      </w:pPr>
    </w:p>
    <w:p w14:paraId="69B9FADF" w14:textId="77777777" w:rsidR="00551CDB" w:rsidRDefault="00551CDB" w:rsidP="00551CDB">
      <w:pPr>
        <w:pStyle w:val="Standard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Gotowe podłoża na płytkach;</w:t>
      </w:r>
    </w:p>
    <w:p w14:paraId="1EDA37AC" w14:textId="77777777" w:rsidR="00551CDB" w:rsidRDefault="00551CDB" w:rsidP="00551CDB">
      <w:pPr>
        <w:pStyle w:val="Standard"/>
      </w:pPr>
      <w:r>
        <w:t>- są zabezpieczone opakowaniem chroniącym przed uszkodzeniem</w:t>
      </w:r>
    </w:p>
    <w:p w14:paraId="34968239" w14:textId="77777777" w:rsidR="00551CDB" w:rsidRDefault="00551CDB" w:rsidP="00551CDB">
      <w:pPr>
        <w:pStyle w:val="Standard"/>
      </w:pPr>
      <w:r>
        <w:t>- na płytkach znajdują się nadruki zawierające nazwę podłoża, serię, termin ważności</w:t>
      </w:r>
    </w:p>
    <w:p w14:paraId="0D0E9C27" w14:textId="77777777" w:rsidR="00551CDB" w:rsidRDefault="00551CDB" w:rsidP="00551CDB">
      <w:pPr>
        <w:pStyle w:val="Standard"/>
      </w:pPr>
      <w:r>
        <w:lastRenderedPageBreak/>
        <w:t xml:space="preserve">  (nadruk na części płytki na której znajduje się podłoże)</w:t>
      </w:r>
    </w:p>
    <w:p w14:paraId="048936AC" w14:textId="77777777" w:rsidR="00551CDB" w:rsidRDefault="00551CDB" w:rsidP="00551CDB">
      <w:pPr>
        <w:pStyle w:val="Standard"/>
      </w:pPr>
      <w:r>
        <w:t>- płytki mają żeberka wentylacyjne</w:t>
      </w:r>
    </w:p>
    <w:p w14:paraId="1F03284C" w14:textId="77777777" w:rsidR="00551CDB" w:rsidRDefault="00551CDB" w:rsidP="00551CDB">
      <w:pPr>
        <w:pStyle w:val="Standard"/>
      </w:pPr>
      <w:r>
        <w:t>- podłoża muszą mieć gładką, pobawioną nierówności powierzchnię .</w:t>
      </w:r>
    </w:p>
    <w:p w14:paraId="572DADD8" w14:textId="77777777" w:rsidR="00551CDB" w:rsidRDefault="00551CDB" w:rsidP="00551CDB">
      <w:pPr>
        <w:pStyle w:val="Standard"/>
      </w:pPr>
      <w:r>
        <w:t>- podłoża nie mogą zawierać nadmiernej ilości wody kondensacyjnej. Stwierdzenie zaistniałego faktu w dostarczonych podłożach, będzie podstawą do wniesienia reklamacji całości dostarczonej serii zakwestionowanego podłoża. Zamawiający zastrzega sobie prawo do możliwości zwrotu przerośniętych i uszkodzonych płytek dla każdej dostarczonej partii produktów.</w:t>
      </w:r>
    </w:p>
    <w:p w14:paraId="0E732731" w14:textId="77777777" w:rsidR="00551CDB" w:rsidRDefault="00551CDB" w:rsidP="00551CDB">
      <w:pPr>
        <w:pStyle w:val="Standard"/>
      </w:pPr>
      <w:r>
        <w:t>-  do każdej dostawy musi być załączony certyfikat kontroli jakości dla każdej serii dostarczonego podłoża, określający spełnienie wymagań wg EUCAST (lub umożliwić bezpłatny, całodobowy dostęp do strony internetowej z tymi informacjami)</w:t>
      </w:r>
    </w:p>
    <w:p w14:paraId="72B32F9B" w14:textId="77777777" w:rsidR="00551CDB" w:rsidRDefault="00551CDB" w:rsidP="00551CDB">
      <w:pPr>
        <w:pStyle w:val="Standard"/>
      </w:pPr>
      <w:r>
        <w:t>- transport odbywa się w warunkach zgodnych z zaleceniami producenta</w:t>
      </w:r>
    </w:p>
    <w:p w14:paraId="5F363EF9" w14:textId="77777777" w:rsidR="00551CDB" w:rsidRDefault="00551CDB" w:rsidP="00551CDB">
      <w:pPr>
        <w:pStyle w:val="Standard"/>
        <w:rPr>
          <w:b/>
          <w:bCs/>
          <w:sz w:val="21"/>
          <w:szCs w:val="21"/>
          <w:u w:val="single"/>
        </w:rPr>
      </w:pPr>
    </w:p>
    <w:p w14:paraId="3F1AC56D" w14:textId="77777777" w:rsidR="00551CDB" w:rsidRDefault="00551CDB" w:rsidP="00551CDB">
      <w:pPr>
        <w:pStyle w:val="Standard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Krążki:</w:t>
      </w:r>
    </w:p>
    <w:p w14:paraId="0114C0D1" w14:textId="77777777" w:rsidR="00551CDB" w:rsidRDefault="00551CDB" w:rsidP="00551CDB">
      <w:pPr>
        <w:pStyle w:val="Standard"/>
      </w:pPr>
      <w:r>
        <w:t>- każda fiolka z krążkami powinna być zapakowana w oddzielne, hermetycznie zamknięte opakowanie typu „blister” z pochłaniaczem wilgoci</w:t>
      </w:r>
    </w:p>
    <w:p w14:paraId="1435B9B7" w14:textId="77777777" w:rsidR="00551CDB" w:rsidRDefault="00551CDB" w:rsidP="00551CDB">
      <w:pPr>
        <w:pStyle w:val="Standard"/>
      </w:pPr>
      <w:r>
        <w:t>- krążki z  antybiotykami o średnicy 6mm</w:t>
      </w:r>
    </w:p>
    <w:p w14:paraId="6C226643" w14:textId="77777777" w:rsidR="00551CDB" w:rsidRDefault="00551CDB" w:rsidP="00551CDB">
      <w:pPr>
        <w:pStyle w:val="Standard"/>
      </w:pPr>
      <w:r>
        <w:t xml:space="preserve">- wszystkie krążki muszą posiadać identyczne warunki przechowywania od 8 </w:t>
      </w:r>
      <w:proofErr w:type="spellStart"/>
      <w:r>
        <w:t>st.C</w:t>
      </w:r>
      <w:proofErr w:type="spellEnd"/>
      <w:r>
        <w:t xml:space="preserve"> do -20 </w:t>
      </w:r>
      <w:proofErr w:type="spellStart"/>
      <w:r>
        <w:t>st.C</w:t>
      </w:r>
      <w:proofErr w:type="spellEnd"/>
    </w:p>
    <w:p w14:paraId="7EBA1A4D" w14:textId="77777777" w:rsidR="00551CDB" w:rsidRDefault="00551CDB" w:rsidP="00551CDB">
      <w:pPr>
        <w:pStyle w:val="Standard"/>
      </w:pPr>
      <w:r>
        <w:t>- cena wszystkich krążków antybiotykowych musi być jednakowa</w:t>
      </w:r>
    </w:p>
    <w:p w14:paraId="448FEB3E" w14:textId="77777777" w:rsidR="00551CDB" w:rsidRDefault="00551CDB" w:rsidP="00551CDB">
      <w:pPr>
        <w:pStyle w:val="Standard"/>
      </w:pPr>
      <w:r>
        <w:t>- stężenie antybiotyku w krążku powinno być zgodne ze standardami EUCAST</w:t>
      </w:r>
    </w:p>
    <w:p w14:paraId="60407952" w14:textId="77777777" w:rsidR="00551CDB" w:rsidRDefault="00551CDB" w:rsidP="00551CDB">
      <w:pPr>
        <w:pStyle w:val="Standard"/>
      </w:pPr>
      <w:r>
        <w:t xml:space="preserve">- do oferty przetargowej należy dołączyć </w:t>
      </w:r>
      <w:bookmarkStart w:id="2" w:name="_Hlk132805101"/>
      <w:r>
        <w:t xml:space="preserve">pozytywną opinię Krajowego Ośrodka Referencyjnego ds. </w:t>
      </w:r>
      <w:proofErr w:type="spellStart"/>
      <w:r>
        <w:t>Lekowrażliwości</w:t>
      </w:r>
      <w:proofErr w:type="spellEnd"/>
      <w:r>
        <w:t xml:space="preserve"> Drobnoustrojów odnośnie krążków antybiotykowych</w:t>
      </w:r>
      <w:bookmarkEnd w:id="2"/>
    </w:p>
    <w:p w14:paraId="247B29CA" w14:textId="77777777" w:rsidR="00551CDB" w:rsidRDefault="00551CDB" w:rsidP="00551CDB">
      <w:pPr>
        <w:pStyle w:val="Standard"/>
      </w:pPr>
      <w:r>
        <w:t>- wszystkie krążki muszą pochodzić od jednego dostawcy</w:t>
      </w:r>
    </w:p>
    <w:p w14:paraId="23FEEC8C" w14:textId="77777777" w:rsidR="00551CDB" w:rsidRDefault="00551CDB" w:rsidP="00551CDB">
      <w:pPr>
        <w:pStyle w:val="Standard"/>
      </w:pPr>
      <w:r>
        <w:t>- spełniają normę DIN (90-125%)</w:t>
      </w:r>
    </w:p>
    <w:p w14:paraId="05C57940" w14:textId="77777777" w:rsidR="00551CDB" w:rsidRDefault="00551CDB" w:rsidP="00551CDB">
      <w:pPr>
        <w:pStyle w:val="Standard"/>
      </w:pPr>
      <w:r>
        <w:t>- transport odbywa się w warunkach zgodnych z zaleceniami producenta</w:t>
      </w:r>
    </w:p>
    <w:p w14:paraId="03C93D2F" w14:textId="77777777" w:rsidR="00551CDB" w:rsidRDefault="00551CDB" w:rsidP="00551CDB">
      <w:pPr>
        <w:pStyle w:val="Standard"/>
      </w:pPr>
    </w:p>
    <w:p w14:paraId="5A3CD8A3" w14:textId="77777777" w:rsidR="00551CDB" w:rsidRPr="006A20A7" w:rsidRDefault="00551CDB" w:rsidP="00551CDB">
      <w:pPr>
        <w:pStyle w:val="Standard"/>
        <w:rPr>
          <w:b/>
          <w:bCs/>
          <w:sz w:val="22"/>
          <w:szCs w:val="22"/>
          <w:u w:val="single"/>
        </w:rPr>
      </w:pPr>
      <w:r w:rsidRPr="006A20A7">
        <w:rPr>
          <w:b/>
          <w:bCs/>
          <w:sz w:val="22"/>
          <w:szCs w:val="22"/>
          <w:u w:val="single"/>
        </w:rPr>
        <w:t>Paski gradientowe do oznaczania MIC i mechanizmów oporności:</w:t>
      </w:r>
    </w:p>
    <w:p w14:paraId="6B4FD7A1" w14:textId="77777777" w:rsidR="00551CDB" w:rsidRDefault="00551CDB" w:rsidP="00551CDB">
      <w:pPr>
        <w:pStyle w:val="Standard"/>
      </w:pPr>
      <w:r>
        <w:t>- powinny pochodzić od jednego Producenta</w:t>
      </w:r>
    </w:p>
    <w:p w14:paraId="71102356" w14:textId="77777777" w:rsidR="00551CDB" w:rsidRDefault="00551CDB" w:rsidP="00551CDB">
      <w:pPr>
        <w:pStyle w:val="Standard"/>
      </w:pPr>
      <w:r>
        <w:t>- powinny być pakowane pojedynczo. Wykonawca musi załączyć pełną listę dostępnych pasków.</w:t>
      </w:r>
    </w:p>
    <w:p w14:paraId="13289128" w14:textId="77777777" w:rsidR="00551CDB" w:rsidRDefault="00551CDB" w:rsidP="00551CDB">
      <w:pPr>
        <w:pStyle w:val="Standard"/>
      </w:pPr>
      <w:r>
        <w:t xml:space="preserve">- do oferty przetargowej należy dołączyć pozytywną opinię Krajowego Ośrodka Referencyjnego ds. </w:t>
      </w:r>
      <w:proofErr w:type="spellStart"/>
      <w:r>
        <w:t>Lekowrażliwości</w:t>
      </w:r>
      <w:proofErr w:type="spellEnd"/>
      <w:r>
        <w:t xml:space="preserve"> Drobnoustrojów odnośnie pasków gradientowych</w:t>
      </w:r>
    </w:p>
    <w:p w14:paraId="16556933" w14:textId="77777777" w:rsidR="00551CDB" w:rsidRDefault="00551CDB" w:rsidP="00551CDB">
      <w:pPr>
        <w:pStyle w:val="Standard"/>
      </w:pPr>
      <w:r>
        <w:t>- transport odbywa się w warunkach zgodnych z zaleceniami producenta</w:t>
      </w:r>
    </w:p>
    <w:p w14:paraId="65B18FCF" w14:textId="77777777" w:rsidR="00551CDB" w:rsidRDefault="00551CDB" w:rsidP="00551CDB">
      <w:pPr>
        <w:pStyle w:val="Standard"/>
      </w:pPr>
    </w:p>
    <w:p w14:paraId="67E6E092" w14:textId="77777777" w:rsidR="00551CDB" w:rsidRDefault="00551CDB" w:rsidP="00551CDB">
      <w:pPr>
        <w:pStyle w:val="Standard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Szczepy wzorcowe:</w:t>
      </w:r>
    </w:p>
    <w:p w14:paraId="1F424238" w14:textId="77777777" w:rsidR="00551CDB" w:rsidRDefault="00551CDB" w:rsidP="00551CDB">
      <w:pPr>
        <w:pStyle w:val="Standard"/>
      </w:pPr>
      <w:r>
        <w:t>- szczepy wzorcowe z max. 4 przesiewu</w:t>
      </w:r>
    </w:p>
    <w:p w14:paraId="4BF31783" w14:textId="77777777" w:rsidR="00551CDB" w:rsidRPr="00AE5BCC" w:rsidRDefault="00551CDB" w:rsidP="00551CDB">
      <w:pPr>
        <w:pStyle w:val="Standard"/>
      </w:pPr>
      <w:r w:rsidRPr="00AE5BCC">
        <w:t xml:space="preserve">- są pakowane z </w:t>
      </w:r>
      <w:proofErr w:type="spellStart"/>
      <w:r w:rsidRPr="00AE5BCC">
        <w:t>wymazówką</w:t>
      </w:r>
      <w:proofErr w:type="spellEnd"/>
      <w:r w:rsidRPr="00AE5BCC">
        <w:t xml:space="preserve"> do posiewu wraz z buforem uwadniającym zamkniętym w probówce (w opakowaniu max 2 szt.)</w:t>
      </w:r>
    </w:p>
    <w:p w14:paraId="47D9ED22" w14:textId="77777777" w:rsidR="00551CDB" w:rsidRDefault="00551CDB" w:rsidP="00551CDB">
      <w:pPr>
        <w:pStyle w:val="Standard"/>
      </w:pPr>
      <w:r>
        <w:t>- certyfikaty jakości dołączone do dostarczonego zamówienia ( lub umożliwić bezpłatny, całodobowy dostęp do strony internetowej z tymi informacjami)</w:t>
      </w:r>
    </w:p>
    <w:p w14:paraId="0E6B0473" w14:textId="77777777" w:rsidR="00551CDB" w:rsidRDefault="00551CDB" w:rsidP="00551CDB">
      <w:pPr>
        <w:pStyle w:val="Standard"/>
      </w:pPr>
      <w:r>
        <w:t>- do oferty dołączyć instrukcję wykonania od producenta w języku polskim</w:t>
      </w:r>
    </w:p>
    <w:p w14:paraId="3A96741D" w14:textId="77777777" w:rsidR="00551CDB" w:rsidRDefault="00551CDB" w:rsidP="00551CDB">
      <w:pPr>
        <w:pStyle w:val="Standard"/>
      </w:pPr>
      <w:r>
        <w:t>- transport odbywa się w warunkach zgodnych z zaleceniami producenta</w:t>
      </w:r>
    </w:p>
    <w:p w14:paraId="38F14930" w14:textId="77777777" w:rsidR="00551CDB" w:rsidRDefault="00551CDB" w:rsidP="00551CDB">
      <w:pPr>
        <w:pStyle w:val="Standard"/>
        <w:rPr>
          <w:b/>
          <w:bCs/>
          <w:u w:val="single"/>
        </w:rPr>
      </w:pPr>
    </w:p>
    <w:p w14:paraId="1B918950" w14:textId="77777777" w:rsidR="00551CDB" w:rsidRDefault="00551CDB" w:rsidP="00551CDB">
      <w:pPr>
        <w:pStyle w:val="Standard"/>
        <w:rPr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Testy diagnostyczne:</w:t>
      </w:r>
    </w:p>
    <w:p w14:paraId="394D717E" w14:textId="77777777" w:rsidR="00551CDB" w:rsidRDefault="00551CDB" w:rsidP="00551CDB">
      <w:pPr>
        <w:pStyle w:val="Standard"/>
      </w:pPr>
      <w:r>
        <w:t>- opakowania zaopatrzone w nazwę, nr serii i datę ważności</w:t>
      </w:r>
    </w:p>
    <w:p w14:paraId="6B07C7C9" w14:textId="77777777" w:rsidR="00551CDB" w:rsidRDefault="00551CDB" w:rsidP="00551CDB">
      <w:pPr>
        <w:pStyle w:val="Standard"/>
      </w:pPr>
      <w:r>
        <w:t>- do każdego opakowania są dołączone ulotki opisane w języku polskim pozwalające łatwo zinterpretować wyniki lub jednorazowo dostarczone wraz z pierwszym zamówieniem danego produktu</w:t>
      </w:r>
    </w:p>
    <w:p w14:paraId="24886222" w14:textId="77777777" w:rsidR="00551CDB" w:rsidRDefault="00551CDB" w:rsidP="00551CDB">
      <w:pPr>
        <w:pStyle w:val="Standard"/>
      </w:pPr>
      <w:r>
        <w:t>- testy lateksowe w zestawach z akcesoriami niezbędnymi do prawidłowego wykonania testów</w:t>
      </w:r>
    </w:p>
    <w:p w14:paraId="1F296C6C" w14:textId="77777777" w:rsidR="00551CDB" w:rsidRPr="008C4491" w:rsidRDefault="00551CDB" w:rsidP="00551CDB">
      <w:pPr>
        <w:pStyle w:val="Standard"/>
      </w:pPr>
      <w:r>
        <w:t>- transport odbywa się w warunkach zgodnych z zaleceniami producenta</w:t>
      </w:r>
    </w:p>
    <w:p w14:paraId="13313C4F" w14:textId="77777777" w:rsidR="00551CDB" w:rsidRPr="008E08B7" w:rsidRDefault="00551CDB" w:rsidP="00551CDB">
      <w:pPr>
        <w:rPr>
          <w:rFonts w:ascii="Times New Roman" w:hAnsi="Times New Roman"/>
          <w:b/>
          <w:bCs/>
          <w:color w:val="000000"/>
        </w:rPr>
      </w:pPr>
      <w:r w:rsidRPr="008E08B7">
        <w:rPr>
          <w:rFonts w:ascii="Times New Roman" w:hAnsi="Times New Roman"/>
          <w:b/>
          <w:bCs/>
          <w:color w:val="000000"/>
        </w:rPr>
        <w:lastRenderedPageBreak/>
        <w:t>TABELA OCENY WARUNKÓW TECHNICZNYCH W PAKIECIE 1</w:t>
      </w:r>
    </w:p>
    <w:tbl>
      <w:tblPr>
        <w:tblW w:w="9638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4199"/>
        <w:gridCol w:w="1472"/>
        <w:gridCol w:w="3348"/>
      </w:tblGrid>
      <w:tr w:rsidR="00551CDB" w:rsidRPr="005B37CB" w14:paraId="7FE0478A" w14:textId="77777777" w:rsidTr="00104884"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36AB4" w14:textId="77777777" w:rsidR="00551CDB" w:rsidRPr="005B37CB" w:rsidRDefault="00551CDB" w:rsidP="00104884">
            <w:pPr>
              <w:widowControl w:val="0"/>
              <w:suppressLineNumbers/>
              <w:rPr>
                <w:rFonts w:ascii="Georgia" w:hAnsi="Georgia"/>
              </w:rPr>
            </w:pPr>
            <w:r w:rsidRPr="005B37CB">
              <w:rPr>
                <w:rFonts w:ascii="Georgia" w:hAnsi="Georgia"/>
              </w:rPr>
              <w:t>L.p.</w:t>
            </w:r>
          </w:p>
        </w:tc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16A95" w14:textId="77777777" w:rsidR="00551CDB" w:rsidRPr="005B37CB" w:rsidRDefault="00551CDB" w:rsidP="00104884">
            <w:pPr>
              <w:widowControl w:val="0"/>
              <w:suppressLineNumbers/>
              <w:rPr>
                <w:rFonts w:ascii="Georgia" w:hAnsi="Georgia"/>
              </w:rPr>
            </w:pPr>
            <w:r w:rsidRPr="005B37CB">
              <w:rPr>
                <w:rFonts w:ascii="Georgia" w:hAnsi="Georgia"/>
              </w:rPr>
              <w:t>Oceniana cecha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2C540" w14:textId="77777777" w:rsidR="00551CDB" w:rsidRPr="005B37CB" w:rsidRDefault="00551CDB" w:rsidP="00104884">
            <w:pPr>
              <w:widowControl w:val="0"/>
              <w:suppressLineNumbers/>
              <w:rPr>
                <w:rFonts w:ascii="Georgia" w:hAnsi="Georgia"/>
              </w:rPr>
            </w:pPr>
            <w:r w:rsidRPr="005B37CB">
              <w:rPr>
                <w:rFonts w:ascii="Georgia" w:hAnsi="Georgia"/>
              </w:rPr>
              <w:t>Punktacja</w:t>
            </w:r>
          </w:p>
        </w:tc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5EA0A" w14:textId="77777777" w:rsidR="00551CDB" w:rsidRPr="005B37CB" w:rsidRDefault="00551CDB" w:rsidP="00104884">
            <w:pPr>
              <w:widowControl w:val="0"/>
              <w:suppressLineNumbers/>
              <w:rPr>
                <w:rFonts w:ascii="Georgia" w:hAnsi="Georgia"/>
              </w:rPr>
            </w:pPr>
            <w:r w:rsidRPr="005B37CB">
              <w:rPr>
                <w:rFonts w:ascii="Georgia" w:hAnsi="Georgia"/>
              </w:rPr>
              <w:t>Szczegółowy opis kryteriów oceny</w:t>
            </w:r>
          </w:p>
        </w:tc>
      </w:tr>
      <w:tr w:rsidR="00551CDB" w:rsidRPr="005B37CB" w14:paraId="015B9DFB" w14:textId="77777777" w:rsidTr="00104884"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56507" w14:textId="77777777" w:rsidR="00551CDB" w:rsidRPr="005B37CB" w:rsidRDefault="00551CDB" w:rsidP="00104884">
            <w:pPr>
              <w:widowControl w:val="0"/>
              <w:suppressLineNumbers/>
              <w:rPr>
                <w:rFonts w:ascii="Georgia" w:hAnsi="Georgia"/>
              </w:rPr>
            </w:pPr>
            <w:r w:rsidRPr="005B37CB">
              <w:rPr>
                <w:rFonts w:ascii="Georgia" w:hAnsi="Georgia"/>
              </w:rPr>
              <w:t>1.</w:t>
            </w:r>
          </w:p>
        </w:tc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1ACF6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>Dodatkowa funkcjonalność testów kasetkowych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53707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 xml:space="preserve">   0-35</w:t>
            </w:r>
          </w:p>
        </w:tc>
        <w:tc>
          <w:tcPr>
            <w:tcW w:w="3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CE354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hAnsi="Times New Roman"/>
                <w:color w:val="000000"/>
              </w:rPr>
              <w:t>Brak odczytu wizualnego testów kasetkowych     -  0 pkt.</w:t>
            </w:r>
            <w:r w:rsidRPr="009C5E5E">
              <w:rPr>
                <w:rFonts w:ascii="Times New Roman" w:hAnsi="Times New Roman"/>
              </w:rPr>
              <w:t xml:space="preserve">   </w:t>
            </w:r>
          </w:p>
          <w:p w14:paraId="2E39FAEA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>Możliwość odczytu wizualnego testów kasetkowych    - 35 pkt</w:t>
            </w:r>
            <w:r w:rsidRPr="009C5E5E">
              <w:rPr>
                <w:rFonts w:ascii="Times New Roman" w:eastAsia="Georgia" w:hAnsi="Times New Roman"/>
                <w:color w:val="000000"/>
              </w:rPr>
              <w:t xml:space="preserve">.  </w:t>
            </w:r>
          </w:p>
        </w:tc>
      </w:tr>
    </w:tbl>
    <w:p w14:paraId="32C857CA" w14:textId="77777777" w:rsidR="00551CDB" w:rsidRDefault="00551CDB" w:rsidP="00551CDB">
      <w:pPr>
        <w:widowControl w:val="0"/>
        <w:spacing w:after="0" w:line="240" w:lineRule="auto"/>
        <w:rPr>
          <w:rFonts w:ascii="Times New Roman" w:eastAsia="Times New Roman" w:hAnsi="Times New Roman"/>
          <w:b/>
          <w:u w:val="single"/>
        </w:rPr>
      </w:pPr>
    </w:p>
    <w:p w14:paraId="4ADC9D4D" w14:textId="77777777" w:rsidR="00551CDB" w:rsidRDefault="00551CDB" w:rsidP="00551CDB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C8B6BCE" w14:textId="77777777" w:rsidR="00551CDB" w:rsidRPr="00954618" w:rsidRDefault="00551CDB" w:rsidP="00551CDB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u w:val="single"/>
          <w:lang w:eastAsia="zh-CN" w:bidi="hi-IN"/>
        </w:rPr>
      </w:pPr>
      <w:bookmarkStart w:id="3" w:name="_Hlk132799309"/>
      <w:bookmarkStart w:id="4" w:name="_Hlk132800357"/>
      <w:bookmarkStart w:id="5" w:name="_Hlk96595269"/>
      <w:r w:rsidRPr="00954618">
        <w:rPr>
          <w:rFonts w:ascii="Times New Roman" w:eastAsia="SimSun" w:hAnsi="Times New Roman"/>
          <w:b/>
          <w:kern w:val="3"/>
          <w:u w:val="single"/>
          <w:lang w:eastAsia="zh-CN" w:bidi="hi-IN"/>
        </w:rPr>
        <w:t>Pakiet 2 – Panele biochemiczne, podłoża do hodowli drobnoustrojów, odczynniki do barwienia Grama wraz z dzierżawą analizatora do posiewu krwi</w:t>
      </w:r>
      <w:bookmarkEnd w:id="3"/>
    </w:p>
    <w:bookmarkEnd w:id="4"/>
    <w:p w14:paraId="5BB36AF1" w14:textId="77777777" w:rsidR="00551CDB" w:rsidRPr="00E52990" w:rsidRDefault="00551CDB" w:rsidP="00551CDB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bookmarkEnd w:id="5"/>
    <w:p w14:paraId="0D1A86BB" w14:textId="77777777" w:rsidR="00551CDB" w:rsidRDefault="00551CDB" w:rsidP="00551CDB">
      <w:pPr>
        <w:pStyle w:val="Standard"/>
        <w:rPr>
          <w:b/>
          <w:bCs/>
          <w:i/>
          <w:iCs/>
        </w:rPr>
      </w:pPr>
      <w:r>
        <w:rPr>
          <w:b/>
          <w:bCs/>
          <w:i/>
          <w:iCs/>
        </w:rPr>
        <w:t>Przedmiot zamówienia obejmuje dostawę paneli biochemicznych do identyfikacji drobnoustrojów, podłoży do hodowli drobnoustrojów z krwi i płynów ustrojowych i pozostałych, oraz odczynników do barwienia Grama wraz z dzierżawą analizatora do posiewu krwi.</w:t>
      </w:r>
    </w:p>
    <w:p w14:paraId="4DAF6BFB" w14:textId="77777777" w:rsidR="00551CDB" w:rsidRPr="00E52990" w:rsidRDefault="00551CDB" w:rsidP="00551CDB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5DCE50ED" w14:textId="77777777" w:rsidR="00551CDB" w:rsidRDefault="00551CDB" w:rsidP="00551CDB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 xml:space="preserve">Termin realizacji zamówienia – sukcesywnie w </w:t>
      </w:r>
      <w:r>
        <w:rPr>
          <w:rFonts w:ascii="Times New Roman" w:hAnsi="Times New Roman" w:cs="Times New Roman"/>
          <w:b/>
          <w:sz w:val="22"/>
          <w:szCs w:val="22"/>
          <w:u w:val="single"/>
          <w:shd w:val="clear" w:color="auto" w:fill="FEFFFF"/>
          <w:lang w:bidi="he-IL"/>
        </w:rPr>
        <w:t>okresie 12  m-</w:t>
      </w:r>
      <w:proofErr w:type="spellStart"/>
      <w:r>
        <w:rPr>
          <w:rFonts w:ascii="Times New Roman" w:hAnsi="Times New Roman" w:cs="Times New Roman"/>
          <w:b/>
          <w:sz w:val="22"/>
          <w:szCs w:val="22"/>
          <w:u w:val="single"/>
          <w:shd w:val="clear" w:color="auto" w:fill="FEFFFF"/>
          <w:lang w:bidi="he-IL"/>
        </w:rPr>
        <w:t>cy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 xml:space="preserve"> na podstawie każdorazowego zamówienia .</w:t>
      </w:r>
    </w:p>
    <w:p w14:paraId="4F037EA5" w14:textId="77777777" w:rsidR="00551CDB" w:rsidRDefault="00551CDB" w:rsidP="00551CDB">
      <w:pPr>
        <w:pStyle w:val="Standard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Opis przedmiotu zamówienia:</w:t>
      </w:r>
    </w:p>
    <w:p w14:paraId="541E6505" w14:textId="77777777" w:rsidR="00551CDB" w:rsidRDefault="00551CDB" w:rsidP="00551CDB">
      <w:pPr>
        <w:pStyle w:val="Standard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2D164BEE" w14:textId="77777777" w:rsidR="00551CDB" w:rsidRDefault="00551CDB" w:rsidP="00551CDB">
      <w:pPr>
        <w:pStyle w:val="Standard"/>
      </w:pPr>
      <w:r>
        <w:rPr>
          <w:b/>
          <w:bCs/>
          <w:u w:val="single"/>
        </w:rPr>
        <w:t>Uszczegółowienie przedmiotu zamówienia.</w:t>
      </w:r>
    </w:p>
    <w:p w14:paraId="4B6BBE81" w14:textId="77777777" w:rsidR="00551CDB" w:rsidRDefault="00551CDB" w:rsidP="00551CDB">
      <w:pPr>
        <w:pStyle w:val="Standard"/>
        <w:rPr>
          <w:b/>
          <w:bCs/>
        </w:rPr>
      </w:pPr>
    </w:p>
    <w:p w14:paraId="7F783AEB" w14:textId="77777777" w:rsidR="00551CDB" w:rsidRDefault="00551CDB" w:rsidP="00551CDB">
      <w:pPr>
        <w:pStyle w:val="Standard"/>
        <w:rPr>
          <w:b/>
          <w:bCs/>
        </w:rPr>
      </w:pPr>
      <w:r>
        <w:rPr>
          <w:b/>
          <w:bCs/>
        </w:rPr>
        <w:t>-  Podłoża do hodowli drobnoustrojów z krwi i płynów ustrojowych, oraz pozostałe:</w:t>
      </w:r>
    </w:p>
    <w:p w14:paraId="42794454" w14:textId="77777777" w:rsidR="00551CDB" w:rsidRDefault="00551CDB" w:rsidP="00551CDB">
      <w:pPr>
        <w:pStyle w:val="Standard"/>
        <w:rPr>
          <w:b/>
          <w:bCs/>
        </w:rPr>
      </w:pPr>
    </w:p>
    <w:p w14:paraId="413F2734" w14:textId="77777777" w:rsidR="00551CDB" w:rsidRDefault="00551CDB" w:rsidP="00551CDB">
      <w:pPr>
        <w:pStyle w:val="Standard"/>
      </w:pPr>
      <w:r>
        <w:t>1. Podłoża do posiewów krwi dla bakterii tlenowych z inhibitorem antybiotyków  -   400 szt.</w:t>
      </w:r>
    </w:p>
    <w:p w14:paraId="2ECFC3D1" w14:textId="77777777" w:rsidR="00551CDB" w:rsidRDefault="00551CDB" w:rsidP="00551CDB">
      <w:pPr>
        <w:pStyle w:val="Standard"/>
      </w:pPr>
      <w:r>
        <w:t>2. Podłoża do posiewów krwi dla bakterii beztlenowych z inhibitorem antybiotyków -400 szt.</w:t>
      </w:r>
    </w:p>
    <w:p w14:paraId="7397FF2A" w14:textId="77777777" w:rsidR="00551CDB" w:rsidRDefault="00551CDB" w:rsidP="00551CDB">
      <w:pPr>
        <w:pStyle w:val="Standard"/>
      </w:pPr>
      <w:r>
        <w:t xml:space="preserve">3. Podłoże </w:t>
      </w:r>
      <w:proofErr w:type="spellStart"/>
      <w:r>
        <w:t>Schaedlera</w:t>
      </w:r>
      <w:proofErr w:type="spellEnd"/>
      <w:r>
        <w:t xml:space="preserve"> z neomycyną i wankomycyną 5% krwi baraniej                       - 200 szt.</w:t>
      </w:r>
    </w:p>
    <w:p w14:paraId="2924F116" w14:textId="77777777" w:rsidR="00551CDB" w:rsidRDefault="00551CDB" w:rsidP="00551CDB">
      <w:pPr>
        <w:pStyle w:val="Standard"/>
      </w:pPr>
      <w:r>
        <w:t xml:space="preserve">4. Podłoże z krwią ludzką do wstępnej identyfikacji </w:t>
      </w:r>
      <w:proofErr w:type="spellStart"/>
      <w:r>
        <w:t>Gardnerella</w:t>
      </w:r>
      <w:proofErr w:type="spellEnd"/>
      <w:r>
        <w:t xml:space="preserve"> </w:t>
      </w:r>
      <w:proofErr w:type="spellStart"/>
      <w:r>
        <w:t>vaginalis</w:t>
      </w:r>
      <w:proofErr w:type="spellEnd"/>
      <w:r>
        <w:t xml:space="preserve">                 -   60 szt.</w:t>
      </w:r>
    </w:p>
    <w:p w14:paraId="0941922B" w14:textId="77777777" w:rsidR="00551CDB" w:rsidRDefault="00551CDB" w:rsidP="00551CDB">
      <w:pPr>
        <w:pStyle w:val="Standard"/>
      </w:pPr>
      <w:r>
        <w:t xml:space="preserve">5. Płynne podłoże </w:t>
      </w:r>
      <w:proofErr w:type="spellStart"/>
      <w:r>
        <w:t>Saboraud</w:t>
      </w:r>
      <w:proofErr w:type="spellEnd"/>
      <w:r>
        <w:t xml:space="preserve"> w probówkach                                                                  -   20 szt.</w:t>
      </w:r>
    </w:p>
    <w:p w14:paraId="33911F70" w14:textId="77777777" w:rsidR="00551CDB" w:rsidRDefault="00551CDB" w:rsidP="00551CDB">
      <w:pPr>
        <w:pStyle w:val="Standard"/>
      </w:pPr>
      <w:r>
        <w:t>6. Woda peptonowa                                                                                                        -   40 szt.</w:t>
      </w:r>
    </w:p>
    <w:p w14:paraId="616FDEC8" w14:textId="77777777" w:rsidR="00551CDB" w:rsidRDefault="00551CDB" w:rsidP="00551CDB">
      <w:pPr>
        <w:pStyle w:val="Standard"/>
      </w:pPr>
      <w:r>
        <w:t xml:space="preserve">7. Podłoże </w:t>
      </w:r>
      <w:proofErr w:type="spellStart"/>
      <w:r>
        <w:t>chromogenne</w:t>
      </w:r>
      <w:proofErr w:type="spellEnd"/>
      <w:r>
        <w:t xml:space="preserve"> do wykrywania </w:t>
      </w:r>
      <w:proofErr w:type="spellStart"/>
      <w:r>
        <w:t>karbapenemaz</w:t>
      </w:r>
      <w:proofErr w:type="spellEnd"/>
      <w:r>
        <w:t xml:space="preserve"> u </w:t>
      </w:r>
      <w:proofErr w:type="spellStart"/>
      <w:r>
        <w:t>Enterobacterales</w:t>
      </w:r>
      <w:proofErr w:type="spellEnd"/>
      <w:r>
        <w:t xml:space="preserve">               -  800 szt.</w:t>
      </w:r>
    </w:p>
    <w:p w14:paraId="1BC2895B" w14:textId="77777777" w:rsidR="00551CDB" w:rsidRDefault="00551CDB" w:rsidP="00551CDB">
      <w:pPr>
        <w:pStyle w:val="Standard"/>
      </w:pPr>
      <w:r>
        <w:t xml:space="preserve">8. Podłoże </w:t>
      </w:r>
      <w:proofErr w:type="spellStart"/>
      <w:r>
        <w:t>chromogenne</w:t>
      </w:r>
      <w:proofErr w:type="spellEnd"/>
      <w:r>
        <w:t xml:space="preserve"> do wykrywania OXA-48                                                      -  800 szt.</w:t>
      </w:r>
    </w:p>
    <w:p w14:paraId="111C34B7" w14:textId="77777777" w:rsidR="00551CDB" w:rsidRDefault="00551CDB" w:rsidP="00551CDB">
      <w:pPr>
        <w:pStyle w:val="Standard"/>
      </w:pPr>
      <w:r>
        <w:t>9. Generator warunków beztlenowych z workiem zamykanym                                   -  100 szt.</w:t>
      </w:r>
    </w:p>
    <w:p w14:paraId="021EFCFE" w14:textId="77777777" w:rsidR="00551CDB" w:rsidRDefault="00551CDB" w:rsidP="00551CDB">
      <w:pPr>
        <w:pStyle w:val="Standard"/>
      </w:pPr>
      <w:r>
        <w:t xml:space="preserve">10. Generator warunków </w:t>
      </w:r>
      <w:proofErr w:type="spellStart"/>
      <w:r>
        <w:t>mikroaerofilnych</w:t>
      </w:r>
      <w:proofErr w:type="spellEnd"/>
      <w:r>
        <w:t xml:space="preserve"> z workiem zamykanym                             -  40  szt.</w:t>
      </w:r>
    </w:p>
    <w:p w14:paraId="79DC4BB3" w14:textId="77777777" w:rsidR="00551CDB" w:rsidRDefault="00551CDB" w:rsidP="00551CDB">
      <w:pPr>
        <w:pStyle w:val="Standard"/>
      </w:pPr>
      <w:r>
        <w:t>11. Paski wskaźnikowe do warunków beztlenowych                                                     - 100 szt.</w:t>
      </w:r>
    </w:p>
    <w:p w14:paraId="13511169" w14:textId="77777777" w:rsidR="00551CDB" w:rsidRDefault="00551CDB" w:rsidP="00551CDB">
      <w:pPr>
        <w:pStyle w:val="Standard"/>
      </w:pPr>
      <w:r>
        <w:t xml:space="preserve">                       </w:t>
      </w:r>
    </w:p>
    <w:p w14:paraId="2815AB9C" w14:textId="77777777" w:rsidR="00551CDB" w:rsidRDefault="00551CDB" w:rsidP="00551CDB">
      <w:pPr>
        <w:pStyle w:val="Standard"/>
        <w:rPr>
          <w:b/>
          <w:bCs/>
        </w:rPr>
      </w:pPr>
      <w:r>
        <w:rPr>
          <w:b/>
          <w:bCs/>
        </w:rPr>
        <w:t>Panele biochemiczne do identyfikacji drobnoustrojów 24 – godzinne:</w:t>
      </w:r>
    </w:p>
    <w:p w14:paraId="62653791" w14:textId="77777777" w:rsidR="00551CDB" w:rsidRDefault="00551CDB" w:rsidP="00551CDB">
      <w:pPr>
        <w:pStyle w:val="Standard"/>
      </w:pPr>
    </w:p>
    <w:p w14:paraId="6011A2D8" w14:textId="77777777" w:rsidR="00551CDB" w:rsidRDefault="00551CDB" w:rsidP="00551CDB">
      <w:pPr>
        <w:pStyle w:val="Standard"/>
      </w:pPr>
      <w:r>
        <w:t xml:space="preserve">12. Panele biochemiczne do identyfikacji pał. z rodziny </w:t>
      </w:r>
      <w:proofErr w:type="spellStart"/>
      <w:r>
        <w:t>Enterbacterales</w:t>
      </w:r>
      <w:proofErr w:type="spellEnd"/>
      <w:r>
        <w:t xml:space="preserve"> min. 20 cech -200 szt.</w:t>
      </w:r>
    </w:p>
    <w:p w14:paraId="1FA12B43" w14:textId="77777777" w:rsidR="00551CDB" w:rsidRDefault="00551CDB" w:rsidP="00551CDB">
      <w:pPr>
        <w:pStyle w:val="Standard"/>
      </w:pPr>
      <w:r>
        <w:t>13. Panel biochemiczny do identyfikacji pałeczek niefermentujących min. 20 cech     -175 szt.</w:t>
      </w:r>
    </w:p>
    <w:p w14:paraId="0505674F" w14:textId="77777777" w:rsidR="00551CDB" w:rsidRDefault="00551CDB" w:rsidP="00551CDB">
      <w:pPr>
        <w:pStyle w:val="Standard"/>
      </w:pPr>
      <w:r>
        <w:t xml:space="preserve">14. Panel biochemiczny do identyfikacji bakterii z rodzaju </w:t>
      </w:r>
    </w:p>
    <w:p w14:paraId="3B58FD7E" w14:textId="77777777" w:rsidR="00551CDB" w:rsidRDefault="00551CDB" w:rsidP="00551CDB">
      <w:pPr>
        <w:pStyle w:val="Standard"/>
      </w:pPr>
      <w:proofErr w:type="spellStart"/>
      <w:r>
        <w:t>Neisseria</w:t>
      </w:r>
      <w:proofErr w:type="spellEnd"/>
      <w:r>
        <w:t xml:space="preserve"> i </w:t>
      </w:r>
      <w:proofErr w:type="spellStart"/>
      <w:r>
        <w:t>Haemophilus</w:t>
      </w:r>
      <w:proofErr w:type="spellEnd"/>
      <w:r>
        <w:t xml:space="preserve">   min.12 cech                                                                         -20 szt.</w:t>
      </w:r>
    </w:p>
    <w:p w14:paraId="6001A2AA" w14:textId="77777777" w:rsidR="00551CDB" w:rsidRDefault="00551CDB" w:rsidP="00551CDB">
      <w:pPr>
        <w:pStyle w:val="Standard"/>
      </w:pPr>
      <w:r>
        <w:t>15. Panel biochemiczny do identyfikacji drobnoustrojów z rodzaju</w:t>
      </w:r>
    </w:p>
    <w:p w14:paraId="39CA3012" w14:textId="77777777" w:rsidR="00551CDB" w:rsidRDefault="00551CDB" w:rsidP="00551CDB">
      <w:pPr>
        <w:pStyle w:val="Standard"/>
      </w:pPr>
      <w:r>
        <w:t xml:space="preserve">  </w:t>
      </w:r>
      <w:proofErr w:type="spellStart"/>
      <w:r>
        <w:t>Streptococcus</w:t>
      </w:r>
      <w:proofErr w:type="spellEnd"/>
      <w:r>
        <w:t xml:space="preserve"> min 20 cech                                                                                         - 50 szt.</w:t>
      </w:r>
    </w:p>
    <w:p w14:paraId="1CA2F3FD" w14:textId="77777777" w:rsidR="00551CDB" w:rsidRDefault="00551CDB" w:rsidP="00551CDB">
      <w:pPr>
        <w:pStyle w:val="Standard"/>
      </w:pPr>
      <w:r>
        <w:t>16. Panel biochemiczny do identyfikacji drobnoustrojów z rodzaju</w:t>
      </w:r>
    </w:p>
    <w:p w14:paraId="3276F565" w14:textId="77777777" w:rsidR="00551CDB" w:rsidRDefault="00551CDB" w:rsidP="00551CDB">
      <w:pPr>
        <w:pStyle w:val="Standard"/>
      </w:pPr>
      <w:r>
        <w:t xml:space="preserve">  </w:t>
      </w:r>
      <w:proofErr w:type="spellStart"/>
      <w:r>
        <w:t>Staphylococcus</w:t>
      </w:r>
      <w:proofErr w:type="spellEnd"/>
      <w:r>
        <w:t xml:space="preserve"> min. 20 cech                                                                                    - 175 szt.</w:t>
      </w:r>
    </w:p>
    <w:p w14:paraId="18B0FE48" w14:textId="77777777" w:rsidR="00551CDB" w:rsidRDefault="00551CDB" w:rsidP="00551CDB">
      <w:pPr>
        <w:pStyle w:val="Standard"/>
      </w:pPr>
      <w:r>
        <w:lastRenderedPageBreak/>
        <w:t>17. Panel biochemiczny do identyfikacji drożdżaków z rodzaju Candida min. 10 cech -30 szt.</w:t>
      </w:r>
    </w:p>
    <w:p w14:paraId="5917DAC9" w14:textId="77777777" w:rsidR="00551CDB" w:rsidRDefault="00551CDB" w:rsidP="00551CDB">
      <w:pPr>
        <w:pStyle w:val="Standard"/>
      </w:pPr>
      <w:r>
        <w:t>18. Panel biochemiczny do identyfikacji drobnoustrojów z rodzaju</w:t>
      </w:r>
    </w:p>
    <w:p w14:paraId="03312791" w14:textId="77777777" w:rsidR="00551CDB" w:rsidRDefault="00551CDB" w:rsidP="00551CDB">
      <w:pPr>
        <w:pStyle w:val="Standard"/>
      </w:pPr>
      <w:r>
        <w:t xml:space="preserve"> </w:t>
      </w:r>
      <w:proofErr w:type="spellStart"/>
      <w:r>
        <w:t>Corynebacterium</w:t>
      </w:r>
      <w:proofErr w:type="spellEnd"/>
      <w:r>
        <w:t xml:space="preserve"> min. 20 cech                                                                                     -24 szt.</w:t>
      </w:r>
    </w:p>
    <w:p w14:paraId="0FC7914A" w14:textId="77777777" w:rsidR="00551CDB" w:rsidRDefault="00551CDB" w:rsidP="00551CDB">
      <w:pPr>
        <w:pStyle w:val="Standard"/>
      </w:pPr>
      <w:r>
        <w:t>19. Panel biochemiczny do identyfikacji bakterii beztlenowych min. 20 cech               -50 szt.</w:t>
      </w:r>
    </w:p>
    <w:p w14:paraId="761D6C6B" w14:textId="77777777" w:rsidR="00551CDB" w:rsidRDefault="00551CDB" w:rsidP="00551CDB">
      <w:pPr>
        <w:pStyle w:val="Standard"/>
      </w:pPr>
      <w:r>
        <w:t xml:space="preserve">20. panel biochemiczny do identyfikacji bakterii z rodzaju </w:t>
      </w:r>
      <w:proofErr w:type="spellStart"/>
      <w:r>
        <w:t>Listeria</w:t>
      </w:r>
      <w:proofErr w:type="spellEnd"/>
      <w:r>
        <w:t xml:space="preserve"> min. 10 cech         -30 szt.</w:t>
      </w:r>
    </w:p>
    <w:p w14:paraId="61D53FFA" w14:textId="77777777" w:rsidR="00551CDB" w:rsidRDefault="00551CDB" w:rsidP="00551CDB">
      <w:pPr>
        <w:pStyle w:val="Standard"/>
      </w:pPr>
      <w:r>
        <w:t>21. Odczynniki niezbędne do wykonania wyżej wymienionej ilości</w:t>
      </w:r>
    </w:p>
    <w:p w14:paraId="4D044471" w14:textId="77777777" w:rsidR="00551CDB" w:rsidRPr="00F1617D" w:rsidRDefault="00551CDB" w:rsidP="00551CDB">
      <w:pPr>
        <w:pStyle w:val="Standard"/>
      </w:pPr>
      <w:r>
        <w:t xml:space="preserve">  testów biochemicznych</w:t>
      </w:r>
      <w:r w:rsidRPr="009C4EBD">
        <w:rPr>
          <w:strike/>
          <w:color w:val="FF0000"/>
        </w:rPr>
        <w:t xml:space="preserve">                         </w:t>
      </w:r>
      <w:r w:rsidRPr="009C4EBD">
        <w:rPr>
          <w:b/>
          <w:bCs/>
          <w:strike/>
          <w:color w:val="FF0000"/>
        </w:rPr>
        <w:t xml:space="preserve">      </w:t>
      </w:r>
    </w:p>
    <w:p w14:paraId="37C28F19" w14:textId="77777777" w:rsidR="00551CDB" w:rsidRDefault="00551CDB" w:rsidP="00551CDB">
      <w:pPr>
        <w:pStyle w:val="Standard"/>
      </w:pPr>
      <w:r>
        <w:t xml:space="preserve">22. Skala </w:t>
      </w:r>
      <w:proofErr w:type="spellStart"/>
      <w:r>
        <w:t>MCFarlanda</w:t>
      </w:r>
      <w:proofErr w:type="spellEnd"/>
      <w:r>
        <w:t xml:space="preserve"> do kalibracji densymetru (0,5 , 1, 2, 3, 4, 5) komplet           - 2 opak.</w:t>
      </w:r>
    </w:p>
    <w:p w14:paraId="3DF88913" w14:textId="77777777" w:rsidR="00551CDB" w:rsidRDefault="00551CDB" w:rsidP="00551CDB">
      <w:pPr>
        <w:pStyle w:val="Standard"/>
        <w:rPr>
          <w:b/>
          <w:bCs/>
          <w:u w:val="single"/>
        </w:rPr>
      </w:pPr>
    </w:p>
    <w:p w14:paraId="02AF7353" w14:textId="77777777" w:rsidR="00551CDB" w:rsidRDefault="00551CDB" w:rsidP="00551CDB">
      <w:pPr>
        <w:pStyle w:val="Standard"/>
        <w:rPr>
          <w:b/>
          <w:bCs/>
        </w:rPr>
      </w:pPr>
      <w:r>
        <w:rPr>
          <w:b/>
          <w:bCs/>
        </w:rPr>
        <w:t>Odczynniki do barwienia Grama:</w:t>
      </w:r>
    </w:p>
    <w:p w14:paraId="1FE7ED54" w14:textId="77777777" w:rsidR="00551CDB" w:rsidRDefault="00551CDB" w:rsidP="00551CDB">
      <w:pPr>
        <w:pStyle w:val="Standard"/>
        <w:rPr>
          <w:b/>
          <w:bCs/>
        </w:rPr>
      </w:pPr>
    </w:p>
    <w:p w14:paraId="1F886F82" w14:textId="77777777" w:rsidR="00551CDB" w:rsidRDefault="00551CDB" w:rsidP="00551CDB">
      <w:pPr>
        <w:pStyle w:val="Standard"/>
      </w:pPr>
      <w:r>
        <w:t>23. Fiolet krystaliczny do barwienia metodą Grama                                                 - 2 litry</w:t>
      </w:r>
    </w:p>
    <w:p w14:paraId="502A9D5A" w14:textId="77777777" w:rsidR="00551CDB" w:rsidRDefault="00551CDB" w:rsidP="00551CDB">
      <w:pPr>
        <w:pStyle w:val="Standard"/>
      </w:pPr>
      <w:r>
        <w:t xml:space="preserve">24. Płyn </w:t>
      </w:r>
      <w:proofErr w:type="spellStart"/>
      <w:r>
        <w:t>Lugola</w:t>
      </w:r>
      <w:proofErr w:type="spellEnd"/>
      <w:r>
        <w:t xml:space="preserve"> do barwienia metodą Grama                                                           -  2 litry</w:t>
      </w:r>
    </w:p>
    <w:p w14:paraId="0DE35858" w14:textId="77777777" w:rsidR="00551CDB" w:rsidRDefault="00551CDB" w:rsidP="00551CDB">
      <w:pPr>
        <w:pStyle w:val="Standard"/>
      </w:pPr>
      <w:r>
        <w:t xml:space="preserve">25. </w:t>
      </w:r>
      <w:proofErr w:type="spellStart"/>
      <w:r>
        <w:t>Odbarwiacz</w:t>
      </w:r>
      <w:proofErr w:type="spellEnd"/>
      <w:r>
        <w:t xml:space="preserve"> do barwienia metodą Grama                                                          -  2 litry</w:t>
      </w:r>
    </w:p>
    <w:p w14:paraId="65C0E8DB" w14:textId="77777777" w:rsidR="00551CDB" w:rsidRDefault="00551CDB" w:rsidP="00551CDB">
      <w:pPr>
        <w:pStyle w:val="Standard"/>
      </w:pPr>
      <w:r>
        <w:t>26. Safranina do barwienia metodą Grama                                                              -  2 litry</w:t>
      </w:r>
    </w:p>
    <w:p w14:paraId="34B1FEF0" w14:textId="77777777" w:rsidR="00551CDB" w:rsidRDefault="00551CDB" w:rsidP="00551CDB">
      <w:pPr>
        <w:pStyle w:val="Standard"/>
        <w:rPr>
          <w:b/>
          <w:bCs/>
          <w:u w:val="single"/>
        </w:rPr>
      </w:pPr>
    </w:p>
    <w:p w14:paraId="2B8E0DD0" w14:textId="77777777" w:rsidR="00551CDB" w:rsidRDefault="00551CDB" w:rsidP="00551CDB">
      <w:pPr>
        <w:pStyle w:val="Standard"/>
        <w:rPr>
          <w:b/>
          <w:bCs/>
          <w:u w:val="single"/>
        </w:rPr>
      </w:pPr>
      <w:r>
        <w:rPr>
          <w:b/>
          <w:bCs/>
          <w:u w:val="single"/>
        </w:rPr>
        <w:t>SPECYFIKACJA PRODUKTÓW:</w:t>
      </w:r>
    </w:p>
    <w:p w14:paraId="03B4A920" w14:textId="77777777" w:rsidR="00551CDB" w:rsidRDefault="00551CDB" w:rsidP="00551CDB">
      <w:pPr>
        <w:pStyle w:val="Standard"/>
        <w:rPr>
          <w:b/>
          <w:bCs/>
          <w:u w:val="single"/>
        </w:rPr>
      </w:pPr>
    </w:p>
    <w:p w14:paraId="44C8EBD2" w14:textId="77777777" w:rsidR="00551CDB" w:rsidRDefault="00551CDB" w:rsidP="00551CDB">
      <w:pPr>
        <w:pStyle w:val="Standard"/>
        <w:rPr>
          <w:b/>
          <w:bCs/>
          <w:u w:val="single"/>
        </w:rPr>
      </w:pPr>
      <w:r>
        <w:rPr>
          <w:b/>
          <w:bCs/>
          <w:u w:val="single"/>
        </w:rPr>
        <w:t>Gotowe podłoża na płytkach;</w:t>
      </w:r>
    </w:p>
    <w:p w14:paraId="6B0B9DCB" w14:textId="77777777" w:rsidR="00551CDB" w:rsidRDefault="00551CDB" w:rsidP="00551CDB">
      <w:pPr>
        <w:pStyle w:val="Standard"/>
      </w:pPr>
      <w:r>
        <w:t>- są zabezpieczone opakowaniem chroniącym przed uszkodzeniem</w:t>
      </w:r>
    </w:p>
    <w:p w14:paraId="37B17207" w14:textId="77777777" w:rsidR="00551CDB" w:rsidRDefault="00551CDB" w:rsidP="00551CDB">
      <w:pPr>
        <w:pStyle w:val="Standard"/>
      </w:pPr>
      <w:r>
        <w:t>- na płytkach znajdują się nadruki zawierające nazwę podłoża, serię, termin ważności</w:t>
      </w:r>
    </w:p>
    <w:p w14:paraId="2D7044FF" w14:textId="77777777" w:rsidR="00551CDB" w:rsidRDefault="00551CDB" w:rsidP="00551CDB">
      <w:pPr>
        <w:pStyle w:val="Standard"/>
      </w:pPr>
      <w:r>
        <w:t xml:space="preserve">  (nadruk na części płytki na której znajduje się podłoże)</w:t>
      </w:r>
    </w:p>
    <w:p w14:paraId="4713A4EE" w14:textId="77777777" w:rsidR="00551CDB" w:rsidRDefault="00551CDB" w:rsidP="00551CDB">
      <w:pPr>
        <w:pStyle w:val="Standard"/>
      </w:pPr>
      <w:r>
        <w:t>- płytki mają żeberka wentylacyjne</w:t>
      </w:r>
    </w:p>
    <w:p w14:paraId="57AB2470" w14:textId="77777777" w:rsidR="00551CDB" w:rsidRDefault="00551CDB" w:rsidP="00551CDB">
      <w:pPr>
        <w:pStyle w:val="Standard"/>
      </w:pPr>
      <w:r>
        <w:t>- podłoża muszą mieć gładką, pobawioną nierówności powierzchnię .</w:t>
      </w:r>
    </w:p>
    <w:p w14:paraId="5BA1BEB1" w14:textId="77777777" w:rsidR="00551CDB" w:rsidRDefault="00551CDB" w:rsidP="00551CDB">
      <w:pPr>
        <w:pStyle w:val="Standard"/>
      </w:pPr>
      <w:r>
        <w:t>- podłoża nie mogą zawierać nadmiernej ilości wody kondensacyjnej. Stwierdzenie zaistniałego faktu w dostarczonych podłożach, będzie podstawą do wniesienia reklamacji całości dostarczonej serii zakwestionowanego podłoża. Zamawiający zastrzega sobie prawo do możliwości zwrotu przerośniętych i uszkodzonych płytek dla każdej dostarczonej partii produktów.</w:t>
      </w:r>
    </w:p>
    <w:p w14:paraId="671D7C9E" w14:textId="77777777" w:rsidR="00551CDB" w:rsidRDefault="00551CDB" w:rsidP="00551CDB">
      <w:pPr>
        <w:pStyle w:val="Standard"/>
      </w:pPr>
      <w:r>
        <w:t>-  do każdej dostawy musi być załączony certyfikat kontroli jakości dla każdej serii dostarczonego podłoża, określający spełnienie wymagań wg EUCAST (lub umożliwić bezpłatny, całodobowy dostęp do strony internetowej z tymi informacjami)</w:t>
      </w:r>
    </w:p>
    <w:p w14:paraId="71429DF3" w14:textId="77777777" w:rsidR="00551CDB" w:rsidRDefault="00551CDB" w:rsidP="00551CDB">
      <w:pPr>
        <w:pStyle w:val="Standard"/>
      </w:pPr>
      <w:r>
        <w:t>- transport odbywa się w warunkach zgodnych z zaleceniami producenta</w:t>
      </w:r>
    </w:p>
    <w:p w14:paraId="23B26A57" w14:textId="77777777" w:rsidR="00551CDB" w:rsidRDefault="00551CDB" w:rsidP="00551CDB">
      <w:pPr>
        <w:pStyle w:val="Standard"/>
      </w:pPr>
    </w:p>
    <w:p w14:paraId="0EA65736" w14:textId="77777777" w:rsidR="00551CDB" w:rsidRDefault="00551CDB" w:rsidP="00551CDB">
      <w:pPr>
        <w:pStyle w:val="Standard"/>
        <w:rPr>
          <w:b/>
          <w:bCs/>
        </w:rPr>
      </w:pPr>
      <w:r>
        <w:rPr>
          <w:b/>
          <w:bCs/>
        </w:rPr>
        <w:t>Dzierżawa analizatora do hodowli  i detekcji drobnoustrojów z krwi i płynów ustrojowych</w:t>
      </w:r>
    </w:p>
    <w:p w14:paraId="1E6C70A9" w14:textId="77777777" w:rsidR="00551CDB" w:rsidRDefault="00551CDB" w:rsidP="00551CDB">
      <w:pPr>
        <w:pStyle w:val="Standard"/>
        <w:rPr>
          <w:b/>
          <w:bCs/>
          <w:u w:val="single"/>
        </w:rPr>
      </w:pPr>
    </w:p>
    <w:p w14:paraId="412AC628" w14:textId="77777777" w:rsidR="00551CDB" w:rsidRDefault="00551CDB" w:rsidP="00551CDB">
      <w:pPr>
        <w:pStyle w:val="Standard"/>
      </w:pPr>
      <w:r>
        <w:rPr>
          <w:b/>
          <w:bCs/>
        </w:rPr>
        <w:t xml:space="preserve"> </w:t>
      </w:r>
      <w:r>
        <w:rPr>
          <w:b/>
          <w:bCs/>
          <w:u w:val="single"/>
        </w:rPr>
        <w:t>Parametry analizatora:</w:t>
      </w:r>
    </w:p>
    <w:p w14:paraId="2100C04E" w14:textId="77777777" w:rsidR="00551CDB" w:rsidRDefault="00551CDB" w:rsidP="00551CDB">
      <w:pPr>
        <w:pStyle w:val="Standard"/>
      </w:pPr>
      <w:r>
        <w:rPr>
          <w:b/>
          <w:bCs/>
        </w:rPr>
        <w:t xml:space="preserve">- </w:t>
      </w:r>
      <w:r>
        <w:t>hodowla i detekcja drobnoustrojów w obrębie jednego aparatu</w:t>
      </w:r>
    </w:p>
    <w:p w14:paraId="34DE26A9" w14:textId="77777777" w:rsidR="00551CDB" w:rsidRDefault="00551CDB" w:rsidP="00551CDB">
      <w:pPr>
        <w:pStyle w:val="Standard"/>
      </w:pPr>
      <w:r>
        <w:t>- ilość miejsc pomiarowych – min. 50</w:t>
      </w:r>
    </w:p>
    <w:p w14:paraId="497DEF52" w14:textId="77777777" w:rsidR="00551CDB" w:rsidRDefault="00551CDB" w:rsidP="00551CDB">
      <w:pPr>
        <w:pStyle w:val="Standard"/>
      </w:pPr>
      <w:r>
        <w:t>- oprogramowanie graficzne lub w języku polskim</w:t>
      </w:r>
    </w:p>
    <w:p w14:paraId="7F52F307" w14:textId="77777777" w:rsidR="00551CDB" w:rsidRDefault="00551CDB" w:rsidP="00551CDB">
      <w:pPr>
        <w:pStyle w:val="Standard"/>
      </w:pPr>
      <w:r>
        <w:t>- instrukcja obsługi analizatora w języku polskim</w:t>
      </w:r>
    </w:p>
    <w:p w14:paraId="2C42565F" w14:textId="3098A34C" w:rsidR="00551CDB" w:rsidRDefault="00551CDB" w:rsidP="00551CDB">
      <w:pPr>
        <w:pStyle w:val="Standard"/>
      </w:pPr>
      <w:r>
        <w:t xml:space="preserve">- </w:t>
      </w:r>
      <w:r w:rsidRPr="006C201B">
        <w:rPr>
          <w:color w:val="FF0000"/>
        </w:rPr>
        <w:t xml:space="preserve">autoryzowany serwis dostępny </w:t>
      </w:r>
      <w:r>
        <w:rPr>
          <w:color w:val="FF0000"/>
        </w:rPr>
        <w:t>od poniedziałku do piątku w godz. 8 - 16</w:t>
      </w:r>
    </w:p>
    <w:p w14:paraId="483860AA" w14:textId="650B22AE" w:rsidR="00551CDB" w:rsidRPr="008E23CC" w:rsidRDefault="00551CDB" w:rsidP="00551CDB">
      <w:pPr>
        <w:pStyle w:val="Standard"/>
        <w:rPr>
          <w:color w:val="FF0000"/>
        </w:rPr>
      </w:pPr>
      <w:r w:rsidRPr="008E23CC">
        <w:rPr>
          <w:color w:val="FF0000"/>
        </w:rPr>
        <w:t xml:space="preserve">- reakcja serwisu </w:t>
      </w:r>
      <w:r>
        <w:rPr>
          <w:color w:val="FF0000"/>
        </w:rPr>
        <w:t xml:space="preserve">na usunięcie </w:t>
      </w:r>
      <w:r w:rsidRPr="008E23CC">
        <w:rPr>
          <w:color w:val="FF0000"/>
        </w:rPr>
        <w:t xml:space="preserve"> awarii do 24 godzin od jej wystąpienia</w:t>
      </w:r>
      <w:r w:rsidR="00731229">
        <w:rPr>
          <w:color w:val="FF0000"/>
        </w:rPr>
        <w:t xml:space="preserve">, </w:t>
      </w:r>
      <w:r>
        <w:rPr>
          <w:color w:val="FF0000"/>
        </w:rPr>
        <w:t>usunięcie awarii do 3 dni roboczych,</w:t>
      </w:r>
    </w:p>
    <w:p w14:paraId="57E38AC1" w14:textId="77777777" w:rsidR="00551CDB" w:rsidRPr="00AE5BCC" w:rsidRDefault="00551CDB" w:rsidP="00551CDB">
      <w:pPr>
        <w:pStyle w:val="Standard"/>
      </w:pPr>
      <w:r w:rsidRPr="00AE5BCC">
        <w:t>- urządzenie podtrzymujące pracę aparatu na wypadek braku prądu min. 1h (UPS), drukarkę, okresowe przeglądy serwisowe, materiały zużywalne potrzebne do przeglądu zapewnia bezpłatnie Wykonawca,</w:t>
      </w:r>
    </w:p>
    <w:p w14:paraId="4F4EE135" w14:textId="77777777" w:rsidR="00551CDB" w:rsidRPr="00AE5BCC" w:rsidRDefault="00551CDB" w:rsidP="00551CDB">
      <w:pPr>
        <w:pStyle w:val="Standard"/>
      </w:pPr>
      <w:r w:rsidRPr="00AE5BCC">
        <w:t>- podłoża kompletne - bez konieczności dodawania substancji wzbogacających, umożliwiających wzrost drobnoustrojów przy wykonywaniu posiewów krwi,</w:t>
      </w:r>
    </w:p>
    <w:p w14:paraId="202298F4" w14:textId="77777777" w:rsidR="00551CDB" w:rsidRPr="00AE5BCC" w:rsidRDefault="00551CDB" w:rsidP="00551CDB">
      <w:pPr>
        <w:pStyle w:val="Standard"/>
      </w:pPr>
      <w:r w:rsidRPr="00AE5BCC">
        <w:lastRenderedPageBreak/>
        <w:t>- nie ma konieczności stosowania dodatkowych podłoży transportowych. Podłoża hodowlane stanowią jednocześnie podłoża transportowe</w:t>
      </w:r>
    </w:p>
    <w:p w14:paraId="6A52954A" w14:textId="77777777" w:rsidR="00551CDB" w:rsidRPr="00AE5BCC" w:rsidRDefault="00551CDB" w:rsidP="00551CDB">
      <w:pPr>
        <w:pStyle w:val="Standard"/>
      </w:pPr>
      <w:r w:rsidRPr="00AE5BCC">
        <w:t>- butelki odporne na stłuczenia, bez możliwości wycieku podłoża</w:t>
      </w:r>
    </w:p>
    <w:p w14:paraId="7D36311D" w14:textId="77777777" w:rsidR="00551CDB" w:rsidRPr="00AE5BCC" w:rsidRDefault="00551CDB" w:rsidP="00551CDB">
      <w:pPr>
        <w:pStyle w:val="Standard"/>
      </w:pPr>
      <w:r w:rsidRPr="00AE5BCC">
        <w:t>- okres ważności i przydatności do użycia podłoży do posiewu krwi nie krótszy niż 7 miesięcy</w:t>
      </w:r>
    </w:p>
    <w:p w14:paraId="230721B2" w14:textId="77777777" w:rsidR="00551CDB" w:rsidRPr="00610B6D" w:rsidRDefault="00551CDB" w:rsidP="00551CDB">
      <w:pPr>
        <w:pStyle w:val="Standard"/>
        <w:rPr>
          <w:rFonts w:ascii="Times New Roman" w:eastAsia="Times New Roman" w:hAnsi="Times New Roman" w:cs="Times New Roman"/>
          <w:sz w:val="22"/>
        </w:rPr>
      </w:pPr>
    </w:p>
    <w:p w14:paraId="63A45C63" w14:textId="77777777" w:rsidR="00551CDB" w:rsidRPr="008E08B7" w:rsidRDefault="00551CDB" w:rsidP="00551CDB">
      <w:pPr>
        <w:rPr>
          <w:rFonts w:ascii="Times New Roman" w:hAnsi="Times New Roman"/>
          <w:b/>
          <w:bCs/>
          <w:color w:val="000000"/>
        </w:rPr>
      </w:pPr>
      <w:r w:rsidRPr="008E08B7">
        <w:rPr>
          <w:rFonts w:ascii="Times New Roman" w:hAnsi="Times New Roman"/>
          <w:b/>
          <w:bCs/>
          <w:color w:val="000000"/>
        </w:rPr>
        <w:t xml:space="preserve">TABELA OCENY WARUNKÓW TECHNICZNYCH W PAKIECIE </w:t>
      </w:r>
      <w:r>
        <w:rPr>
          <w:rFonts w:ascii="Times New Roman" w:hAnsi="Times New Roman"/>
          <w:b/>
          <w:bCs/>
          <w:color w:val="000000"/>
        </w:rPr>
        <w:t>2</w:t>
      </w:r>
    </w:p>
    <w:tbl>
      <w:tblPr>
        <w:tblW w:w="9638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4199"/>
        <w:gridCol w:w="1472"/>
        <w:gridCol w:w="3348"/>
      </w:tblGrid>
      <w:tr w:rsidR="00551CDB" w:rsidRPr="005B37CB" w14:paraId="6F660244" w14:textId="77777777" w:rsidTr="00104884"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9410B" w14:textId="77777777" w:rsidR="00551CDB" w:rsidRPr="009C5E5E" w:rsidRDefault="00551CDB" w:rsidP="00104884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L.p.</w:t>
            </w:r>
          </w:p>
        </w:tc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11F3B" w14:textId="77777777" w:rsidR="00551CDB" w:rsidRPr="009C5E5E" w:rsidRDefault="00551CDB" w:rsidP="00104884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Oceniana cecha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D80B48" w14:textId="77777777" w:rsidR="00551CDB" w:rsidRPr="009C5E5E" w:rsidRDefault="00551CDB" w:rsidP="00104884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Punktacja</w:t>
            </w:r>
          </w:p>
        </w:tc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56B65" w14:textId="77777777" w:rsidR="00551CDB" w:rsidRPr="009C5E5E" w:rsidRDefault="00551CDB" w:rsidP="00104884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Szczegółowy opis kryteriów oceny</w:t>
            </w:r>
          </w:p>
        </w:tc>
      </w:tr>
      <w:tr w:rsidR="00551CDB" w:rsidRPr="004711B6" w14:paraId="5454DFC0" w14:textId="77777777" w:rsidTr="00104884"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1DF38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>1.</w:t>
            </w:r>
          </w:p>
        </w:tc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8D2C34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eastAsia="Times New Roman" w:hAnsi="Times New Roman"/>
              </w:rPr>
              <w:t xml:space="preserve">Udostępnienie przez Wykonawcę programu do prawidłowego odczytu paneli biochemicznych 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59DF6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 xml:space="preserve">   0-35</w:t>
            </w:r>
          </w:p>
        </w:tc>
        <w:tc>
          <w:tcPr>
            <w:tcW w:w="3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99C64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 xml:space="preserve">  Brak bezpłatnego udostępnienia programu do odczytu    -  0 pkt.   </w:t>
            </w:r>
          </w:p>
          <w:p w14:paraId="442180BE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9C5E5E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</w:rPr>
              <w:t xml:space="preserve">Bezpłatne udostępnienie przez Wykonawcę programu do prawidłowego odczytu    - 35 pkt.  </w:t>
            </w:r>
          </w:p>
        </w:tc>
      </w:tr>
    </w:tbl>
    <w:p w14:paraId="5718A3B6" w14:textId="77777777" w:rsidR="00551CDB" w:rsidRDefault="00551CDB" w:rsidP="00551CDB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674D6A96" w14:textId="77777777" w:rsidR="00551CDB" w:rsidRDefault="00551CDB" w:rsidP="00551CDB">
      <w:pPr>
        <w:pStyle w:val="Standard"/>
        <w:spacing w:before="100"/>
        <w:rPr>
          <w:rFonts w:ascii="Times New Roman" w:hAnsi="Times New Roman" w:cs="Times New Roman"/>
        </w:rPr>
      </w:pPr>
    </w:p>
    <w:p w14:paraId="1FFEE4CB" w14:textId="77777777" w:rsidR="00551CDB" w:rsidRDefault="00551CDB" w:rsidP="00551CDB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  <w:bookmarkStart w:id="6" w:name="_Hlk132804427"/>
      <w:bookmarkStart w:id="7" w:name="_Hlk132799949"/>
      <w:r w:rsidRPr="00954618">
        <w:rPr>
          <w:rFonts w:ascii="Times New Roman" w:eastAsia="SimSun" w:hAnsi="Times New Roman"/>
          <w:b/>
          <w:kern w:val="3"/>
          <w:u w:val="single"/>
          <w:lang w:eastAsia="zh-CN" w:bidi="hi-IN"/>
        </w:rPr>
        <w:t xml:space="preserve">Pakiet 3 – Podłoża i odczynniki w probówkach i butelkach oraz testy do oznaczeń </w:t>
      </w:r>
      <w:r>
        <w:rPr>
          <w:rFonts w:ascii="Times New Roman" w:eastAsia="SimSun" w:hAnsi="Times New Roman"/>
          <w:b/>
          <w:kern w:val="3"/>
          <w:lang w:eastAsia="zh-CN" w:bidi="hi-IN"/>
        </w:rPr>
        <w:t xml:space="preserve">  </w:t>
      </w:r>
    </w:p>
    <w:p w14:paraId="109C1398" w14:textId="77777777" w:rsidR="00551CDB" w:rsidRPr="00954618" w:rsidRDefault="00551CDB" w:rsidP="00551CDB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u w:val="single"/>
          <w:lang w:eastAsia="zh-CN" w:bidi="hi-IN"/>
        </w:rPr>
      </w:pPr>
      <w:r>
        <w:rPr>
          <w:rFonts w:ascii="Times New Roman" w:eastAsia="SimSun" w:hAnsi="Times New Roman"/>
          <w:b/>
          <w:kern w:val="3"/>
          <w:lang w:eastAsia="zh-CN" w:bidi="hi-IN"/>
        </w:rPr>
        <w:t xml:space="preserve">                  </w:t>
      </w:r>
      <w:proofErr w:type="spellStart"/>
      <w:r w:rsidRPr="00954618">
        <w:rPr>
          <w:rFonts w:ascii="Times New Roman" w:eastAsia="SimSun" w:hAnsi="Times New Roman"/>
          <w:b/>
          <w:kern w:val="3"/>
          <w:u w:val="single"/>
          <w:lang w:eastAsia="zh-CN" w:bidi="hi-IN"/>
        </w:rPr>
        <w:t>lekowrażliwości</w:t>
      </w:r>
      <w:proofErr w:type="spellEnd"/>
      <w:r w:rsidRPr="00954618">
        <w:rPr>
          <w:rFonts w:ascii="Times New Roman" w:eastAsia="SimSun" w:hAnsi="Times New Roman"/>
          <w:b/>
          <w:kern w:val="3"/>
          <w:u w:val="single"/>
          <w:lang w:eastAsia="zh-CN" w:bidi="hi-IN"/>
        </w:rPr>
        <w:t xml:space="preserve"> grzybów drożdżopodobnych</w:t>
      </w:r>
      <w:bookmarkEnd w:id="6"/>
      <w:r w:rsidRPr="00954618">
        <w:rPr>
          <w:rFonts w:ascii="Times New Roman" w:eastAsia="SimSun" w:hAnsi="Times New Roman"/>
          <w:b/>
          <w:kern w:val="3"/>
          <w:u w:val="single"/>
          <w:lang w:eastAsia="zh-CN" w:bidi="hi-IN"/>
        </w:rPr>
        <w:t xml:space="preserve"> </w:t>
      </w:r>
      <w:bookmarkEnd w:id="7"/>
    </w:p>
    <w:p w14:paraId="4EA86B82" w14:textId="77777777" w:rsidR="00551CDB" w:rsidRDefault="00551CDB" w:rsidP="00551CDB">
      <w:pPr>
        <w:pStyle w:val="Standard"/>
        <w:spacing w:before="100"/>
      </w:pPr>
    </w:p>
    <w:p w14:paraId="2E314A65" w14:textId="77777777" w:rsidR="00551CDB" w:rsidRPr="009E4805" w:rsidRDefault="00551CDB" w:rsidP="00551CDB">
      <w:pPr>
        <w:pStyle w:val="Bezodstpw"/>
        <w:rPr>
          <w:rFonts w:ascii="Times New Roman" w:hAnsi="Times New Roman"/>
          <w:b/>
          <w:i/>
          <w:iCs/>
          <w:lang w:eastAsia="pl-PL"/>
        </w:rPr>
      </w:pPr>
      <w:r w:rsidRPr="009E4805">
        <w:rPr>
          <w:rFonts w:ascii="Times New Roman" w:hAnsi="Times New Roman"/>
          <w:b/>
          <w:i/>
          <w:iCs/>
          <w:lang w:eastAsia="pl-PL"/>
        </w:rPr>
        <w:t xml:space="preserve">Przedmiotem zamówienia jest </w:t>
      </w:r>
      <w:r w:rsidRPr="009E4805">
        <w:rPr>
          <w:b/>
          <w:bCs/>
          <w:i/>
          <w:iCs/>
        </w:rPr>
        <w:t xml:space="preserve">dostawa podłoży i odczynników w probówkach i butelkach oraz testy do oznaczania </w:t>
      </w:r>
      <w:proofErr w:type="spellStart"/>
      <w:r w:rsidRPr="009E4805">
        <w:rPr>
          <w:b/>
          <w:bCs/>
          <w:i/>
          <w:iCs/>
        </w:rPr>
        <w:t>lekowrażliwości</w:t>
      </w:r>
      <w:proofErr w:type="spellEnd"/>
      <w:r w:rsidRPr="009E4805">
        <w:rPr>
          <w:b/>
          <w:bCs/>
          <w:i/>
          <w:iCs/>
        </w:rPr>
        <w:t xml:space="preserve">  grzybów drożdżopodobnych.</w:t>
      </w:r>
    </w:p>
    <w:p w14:paraId="33FFDB4F" w14:textId="77777777" w:rsidR="00551CDB" w:rsidRDefault="00551CDB" w:rsidP="00551CDB">
      <w:pPr>
        <w:pStyle w:val="Akapitzlist"/>
        <w:ind w:left="0"/>
        <w:rPr>
          <w:rFonts w:ascii="Times New Roman" w:hAnsi="Times New Roman"/>
          <w:b/>
          <w:lang w:eastAsia="pl-PL"/>
        </w:rPr>
      </w:pPr>
      <w:r>
        <w:rPr>
          <w:rFonts w:ascii="Times New Roman" w:hAnsi="Times New Roman"/>
          <w:b/>
          <w:lang w:eastAsia="pl-PL"/>
        </w:rPr>
        <w:t xml:space="preserve"> </w:t>
      </w:r>
    </w:p>
    <w:p w14:paraId="798D3EA3" w14:textId="77777777" w:rsidR="00551CDB" w:rsidRDefault="00551CDB" w:rsidP="00551CDB">
      <w:pPr>
        <w:pStyle w:val="Standard"/>
      </w:pPr>
      <w:r>
        <w:rPr>
          <w:b/>
          <w:bCs/>
        </w:rPr>
        <w:t>PODŁOŻA I ODCZYNNIKI W PROBÓWKACH I BUTELKACH:</w:t>
      </w:r>
    </w:p>
    <w:p w14:paraId="3AA8E45B" w14:textId="77777777" w:rsidR="00551CDB" w:rsidRDefault="00551CDB" w:rsidP="00551CDB">
      <w:pPr>
        <w:pStyle w:val="Standard"/>
      </w:pPr>
    </w:p>
    <w:p w14:paraId="7C4D5BAF" w14:textId="77777777" w:rsidR="00551CDB" w:rsidRDefault="00551CDB" w:rsidP="00551CDB">
      <w:pPr>
        <w:pStyle w:val="Standard"/>
      </w:pPr>
      <w:r>
        <w:t xml:space="preserve">1. Odczynnik Ehrlicha/ lub </w:t>
      </w:r>
      <w:proofErr w:type="spellStart"/>
      <w:r>
        <w:t>Kovacs’a</w:t>
      </w:r>
      <w:proofErr w:type="spellEnd"/>
      <w:r>
        <w:t xml:space="preserve"> do wykrywania obecności indolu</w:t>
      </w:r>
    </w:p>
    <w:p w14:paraId="3EC3469B" w14:textId="77777777" w:rsidR="00551CDB" w:rsidRDefault="00551CDB" w:rsidP="00551CDB">
      <w:pPr>
        <w:pStyle w:val="Standard"/>
      </w:pPr>
      <w:r>
        <w:t>w podłożu zawierającym tryptofan                                                                          -   400  ml</w:t>
      </w:r>
    </w:p>
    <w:p w14:paraId="64786FDD" w14:textId="77777777" w:rsidR="00551CDB" w:rsidRDefault="00551CDB" w:rsidP="00551CDB">
      <w:pPr>
        <w:pStyle w:val="Standard"/>
      </w:pPr>
      <w:r>
        <w:t xml:space="preserve">2. 2% </w:t>
      </w:r>
      <w:proofErr w:type="spellStart"/>
      <w:r>
        <w:t>dezoksycholan</w:t>
      </w:r>
      <w:proofErr w:type="spellEnd"/>
      <w:r>
        <w:t xml:space="preserve"> sodu do potwierdzenia obecności </w:t>
      </w:r>
      <w:proofErr w:type="spellStart"/>
      <w:r>
        <w:t>Streptococcus</w:t>
      </w:r>
      <w:proofErr w:type="spellEnd"/>
      <w:r>
        <w:t xml:space="preserve"> </w:t>
      </w:r>
      <w:proofErr w:type="spellStart"/>
      <w:r>
        <w:t>pneumoniae</w:t>
      </w:r>
      <w:proofErr w:type="spellEnd"/>
      <w:r>
        <w:t xml:space="preserve">   - 4 ml</w:t>
      </w:r>
    </w:p>
    <w:p w14:paraId="7B685D07" w14:textId="77777777" w:rsidR="00551CDB" w:rsidRDefault="00551CDB" w:rsidP="00551CDB">
      <w:pPr>
        <w:pStyle w:val="Standard"/>
      </w:pPr>
      <w:r>
        <w:t xml:space="preserve">3. Bulion </w:t>
      </w:r>
      <w:proofErr w:type="spellStart"/>
      <w:r>
        <w:t>tryptozowo</w:t>
      </w:r>
      <w:proofErr w:type="spellEnd"/>
      <w:r>
        <w:t xml:space="preserve">-sojowy                                                                                         - 300 </w:t>
      </w:r>
      <w:proofErr w:type="spellStart"/>
      <w:r>
        <w:t>szt</w:t>
      </w:r>
      <w:proofErr w:type="spellEnd"/>
    </w:p>
    <w:p w14:paraId="6DC5DD63" w14:textId="77777777" w:rsidR="00551CDB" w:rsidRDefault="00551CDB" w:rsidP="00551CDB">
      <w:pPr>
        <w:pStyle w:val="Standard"/>
      </w:pPr>
      <w:r>
        <w:t xml:space="preserve">4. Gotowe podłoże do hodowli bakterii z płynu mózgowo-rdzeniowego                    -   16 </w:t>
      </w:r>
      <w:proofErr w:type="spellStart"/>
      <w:r>
        <w:t>szt</w:t>
      </w:r>
      <w:proofErr w:type="spellEnd"/>
    </w:p>
    <w:p w14:paraId="5ACB04F1" w14:textId="77777777" w:rsidR="00551CDB" w:rsidRDefault="00551CDB" w:rsidP="00551CDB">
      <w:pPr>
        <w:pStyle w:val="Standard"/>
      </w:pPr>
      <w:r>
        <w:t xml:space="preserve">5. Podłoże </w:t>
      </w:r>
      <w:proofErr w:type="spellStart"/>
      <w:r>
        <w:t>Kliglera</w:t>
      </w:r>
      <w:proofErr w:type="spellEnd"/>
      <w:r>
        <w:t xml:space="preserve"> w probówce z korkiem                                             - 1400 </w:t>
      </w:r>
      <w:proofErr w:type="spellStart"/>
      <w:r>
        <w:t>szt</w:t>
      </w:r>
      <w:proofErr w:type="spellEnd"/>
      <w:r>
        <w:t xml:space="preserve">                                                                                                         </w:t>
      </w:r>
    </w:p>
    <w:p w14:paraId="398973A2" w14:textId="77777777" w:rsidR="00551CDB" w:rsidRDefault="00551CDB" w:rsidP="00551CDB">
      <w:pPr>
        <w:pStyle w:val="Standard"/>
      </w:pPr>
      <w:r>
        <w:t xml:space="preserve">6. Podłoże z </w:t>
      </w:r>
      <w:proofErr w:type="spellStart"/>
      <w:r>
        <w:t>malonianem</w:t>
      </w:r>
      <w:proofErr w:type="spellEnd"/>
      <w:r>
        <w:t xml:space="preserve"> sodu w  probówce z korkiem                           - 1400 </w:t>
      </w:r>
      <w:proofErr w:type="spellStart"/>
      <w:r>
        <w:t>szt</w:t>
      </w:r>
      <w:proofErr w:type="spellEnd"/>
      <w:r>
        <w:t xml:space="preserve">                                                           </w:t>
      </w:r>
    </w:p>
    <w:p w14:paraId="6925DEC6" w14:textId="77777777" w:rsidR="00551CDB" w:rsidRDefault="00551CDB" w:rsidP="00551CDB">
      <w:pPr>
        <w:pStyle w:val="Standard"/>
      </w:pPr>
      <w:r>
        <w:t xml:space="preserve">7. Podłoże </w:t>
      </w:r>
      <w:proofErr w:type="spellStart"/>
      <w:r>
        <w:t>ureazowo</w:t>
      </w:r>
      <w:proofErr w:type="spellEnd"/>
      <w:r>
        <w:t xml:space="preserve"> – indolowe w  probówce z korkiem                        - 1400 </w:t>
      </w:r>
      <w:proofErr w:type="spellStart"/>
      <w:r>
        <w:t>szt</w:t>
      </w:r>
      <w:proofErr w:type="spellEnd"/>
      <w:r>
        <w:t xml:space="preserve">                                                        </w:t>
      </w:r>
    </w:p>
    <w:p w14:paraId="6CE0325C" w14:textId="77777777" w:rsidR="00551CDB" w:rsidRDefault="00551CDB" w:rsidP="00551CDB">
      <w:pPr>
        <w:pStyle w:val="Standard"/>
      </w:pPr>
      <w:r>
        <w:t xml:space="preserve">8. Podłoże </w:t>
      </w:r>
      <w:proofErr w:type="spellStart"/>
      <w:r>
        <w:t>falkowa</w:t>
      </w:r>
      <w:proofErr w:type="spellEnd"/>
      <w:r>
        <w:t xml:space="preserve"> z lizyną  w  probówce z korkiem                               - 1400 </w:t>
      </w:r>
      <w:proofErr w:type="spellStart"/>
      <w:r>
        <w:t>szt</w:t>
      </w:r>
      <w:proofErr w:type="spellEnd"/>
      <w:r>
        <w:t xml:space="preserve">                                                                           </w:t>
      </w:r>
    </w:p>
    <w:p w14:paraId="6FF8EADB" w14:textId="77777777" w:rsidR="00551CDB" w:rsidRDefault="00551CDB" w:rsidP="00551CDB">
      <w:pPr>
        <w:pStyle w:val="Standard"/>
      </w:pPr>
    </w:p>
    <w:p w14:paraId="3B56C214" w14:textId="77777777" w:rsidR="00551CDB" w:rsidRDefault="00551CDB" w:rsidP="00551CDB">
      <w:pPr>
        <w:pStyle w:val="Standard"/>
      </w:pPr>
      <w:r>
        <w:rPr>
          <w:b/>
          <w:bCs/>
        </w:rPr>
        <w:t>TESTY  DO OZNACZANIA  LEKOWRAŻLIWOŚCI GRZYBÓW DROŻDŻOPODOBNYCH:</w:t>
      </w:r>
    </w:p>
    <w:p w14:paraId="0A60501C" w14:textId="77777777" w:rsidR="00551CDB" w:rsidRDefault="00551CDB" w:rsidP="00551CDB">
      <w:pPr>
        <w:pStyle w:val="Standard"/>
        <w:rPr>
          <w:b/>
          <w:bCs/>
        </w:rPr>
      </w:pPr>
    </w:p>
    <w:p w14:paraId="2BEE09A8" w14:textId="77777777" w:rsidR="00551CDB" w:rsidRDefault="00551CDB" w:rsidP="00551CDB">
      <w:pPr>
        <w:pStyle w:val="Standard"/>
      </w:pPr>
      <w:r>
        <w:t xml:space="preserve">9. Test </w:t>
      </w:r>
      <w:proofErr w:type="spellStart"/>
      <w:r>
        <w:t>studzienkowy</w:t>
      </w:r>
      <w:proofErr w:type="spellEnd"/>
      <w:r>
        <w:t xml:space="preserve"> do oznaczania </w:t>
      </w:r>
      <w:proofErr w:type="spellStart"/>
      <w:r>
        <w:t>lekowrażliwości</w:t>
      </w:r>
      <w:proofErr w:type="spellEnd"/>
      <w:r>
        <w:t xml:space="preserve">  grzybów </w:t>
      </w:r>
    </w:p>
    <w:p w14:paraId="65F53072" w14:textId="77777777" w:rsidR="00551CDB" w:rsidRDefault="00551CDB" w:rsidP="00551CDB">
      <w:pPr>
        <w:pStyle w:val="Standard"/>
      </w:pPr>
      <w:r>
        <w:t xml:space="preserve">    drożdżopodobnych w oparciu o MIC                                                                    - 40 testów                                                                                  </w:t>
      </w:r>
    </w:p>
    <w:p w14:paraId="0A506B05" w14:textId="77777777" w:rsidR="00551CDB" w:rsidRDefault="00551CDB" w:rsidP="00551CDB">
      <w:pPr>
        <w:pStyle w:val="Standard"/>
      </w:pPr>
      <w:r>
        <w:t>10. Odczynniki/podłoża niezbędne do wykonania wyżej wymienionej ilości testów -40 szt.</w:t>
      </w:r>
    </w:p>
    <w:p w14:paraId="4A265DFB" w14:textId="77777777" w:rsidR="00551CDB" w:rsidRDefault="00551CDB" w:rsidP="00551CDB">
      <w:pPr>
        <w:pStyle w:val="Standard"/>
      </w:pPr>
    </w:p>
    <w:p w14:paraId="3CF044BE" w14:textId="77777777" w:rsidR="00551CDB" w:rsidRDefault="00551CDB" w:rsidP="00551CDB">
      <w:pPr>
        <w:pStyle w:val="Standard"/>
      </w:pPr>
      <w:r>
        <w:rPr>
          <w:b/>
          <w:bCs/>
          <w:u w:val="single"/>
        </w:rPr>
        <w:t>SPECYFIKACJA PRODUKTÓW:</w:t>
      </w:r>
    </w:p>
    <w:p w14:paraId="688A0FB4" w14:textId="77777777" w:rsidR="00551CDB" w:rsidRDefault="00551CDB" w:rsidP="00551CDB">
      <w:pPr>
        <w:pStyle w:val="Standard"/>
      </w:pPr>
    </w:p>
    <w:p w14:paraId="13894EB3" w14:textId="77777777" w:rsidR="00551CDB" w:rsidRDefault="00551CDB" w:rsidP="00551CDB">
      <w:pPr>
        <w:pStyle w:val="Standard"/>
      </w:pPr>
      <w:r>
        <w:rPr>
          <w:b/>
          <w:bCs/>
        </w:rPr>
        <w:t>TESTY  DO OZNACZANIA  LEKOWRAŻLIWOŚCI GRZYBÓW DROŻDŻOPODOBNYCH:</w:t>
      </w:r>
    </w:p>
    <w:p w14:paraId="159CE87F" w14:textId="77777777" w:rsidR="00551CDB" w:rsidRDefault="00551CDB" w:rsidP="00551CDB">
      <w:pPr>
        <w:pStyle w:val="Standard"/>
      </w:pPr>
      <w:r>
        <w:t xml:space="preserve">- oznaczanie wartości stężenia MIC istotnych klinicznie drożdży i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spp</w:t>
      </w:r>
      <w:proofErr w:type="spellEnd"/>
      <w:r>
        <w:t>.</w:t>
      </w:r>
    </w:p>
    <w:p w14:paraId="3F8FFDD8" w14:textId="77777777" w:rsidR="00551CDB" w:rsidRDefault="00551CDB" w:rsidP="00551CDB">
      <w:pPr>
        <w:pStyle w:val="Standard"/>
      </w:pPr>
      <w:r>
        <w:lastRenderedPageBreak/>
        <w:t xml:space="preserve">przy użyciu metody </w:t>
      </w:r>
      <w:proofErr w:type="spellStart"/>
      <w:r>
        <w:t>mikrorozcieńczeń</w:t>
      </w:r>
      <w:proofErr w:type="spellEnd"/>
      <w:r>
        <w:t>;</w:t>
      </w:r>
    </w:p>
    <w:p w14:paraId="120A19AB" w14:textId="77777777" w:rsidR="00551CDB" w:rsidRDefault="00551CDB" w:rsidP="00551CDB">
      <w:pPr>
        <w:pStyle w:val="Standard"/>
      </w:pPr>
      <w:r>
        <w:t xml:space="preserve">- minimum 9 </w:t>
      </w:r>
      <w:proofErr w:type="spellStart"/>
      <w:r>
        <w:t>antymykotyków</w:t>
      </w:r>
      <w:proofErr w:type="spellEnd"/>
      <w:r>
        <w:t xml:space="preserve"> (</w:t>
      </w:r>
      <w:proofErr w:type="spellStart"/>
      <w:r>
        <w:t>Amphotericin</w:t>
      </w:r>
      <w:proofErr w:type="spellEnd"/>
      <w:r>
        <w:t xml:space="preserve"> B, </w:t>
      </w:r>
      <w:proofErr w:type="spellStart"/>
      <w:r>
        <w:t>Anidulafungin</w:t>
      </w:r>
      <w:proofErr w:type="spellEnd"/>
      <w:r>
        <w:t xml:space="preserve">, </w:t>
      </w:r>
      <w:proofErr w:type="spellStart"/>
      <w:r>
        <w:t>Caspofungin</w:t>
      </w:r>
      <w:proofErr w:type="spellEnd"/>
      <w:r>
        <w:t xml:space="preserve">, </w:t>
      </w:r>
      <w:proofErr w:type="spellStart"/>
      <w:r>
        <w:t>Fluconazole</w:t>
      </w:r>
      <w:proofErr w:type="spellEnd"/>
      <w:r>
        <w:t xml:space="preserve">, </w:t>
      </w:r>
      <w:proofErr w:type="spellStart"/>
      <w:r>
        <w:t>Itraconazole</w:t>
      </w:r>
      <w:proofErr w:type="spellEnd"/>
      <w:r>
        <w:t xml:space="preserve">, </w:t>
      </w:r>
      <w:proofErr w:type="spellStart"/>
      <w:r>
        <w:t>Micafungin</w:t>
      </w:r>
      <w:proofErr w:type="spellEnd"/>
      <w:r>
        <w:t xml:space="preserve">, </w:t>
      </w:r>
      <w:proofErr w:type="spellStart"/>
      <w:r>
        <w:t>Posaconazole</w:t>
      </w:r>
      <w:proofErr w:type="spellEnd"/>
      <w:r>
        <w:t xml:space="preserve">, 5-Fluorocytosin, </w:t>
      </w:r>
      <w:proofErr w:type="spellStart"/>
      <w:r>
        <w:t>Voriconazole</w:t>
      </w:r>
      <w:proofErr w:type="spellEnd"/>
      <w:r>
        <w:t>)</w:t>
      </w:r>
    </w:p>
    <w:p w14:paraId="28877290" w14:textId="77777777" w:rsidR="00551CDB" w:rsidRDefault="00551CDB" w:rsidP="00551CDB">
      <w:pPr>
        <w:pStyle w:val="Standard"/>
      </w:pPr>
      <w:r>
        <w:t xml:space="preserve">- płytkę do </w:t>
      </w:r>
      <w:proofErr w:type="spellStart"/>
      <w:r>
        <w:t>mikromiareczkowania</w:t>
      </w:r>
      <w:proofErr w:type="spellEnd"/>
      <w:r>
        <w:t xml:space="preserve"> musi się </w:t>
      </w:r>
      <w:proofErr w:type="spellStart"/>
      <w:r>
        <w:t>inokulować</w:t>
      </w:r>
      <w:proofErr w:type="spellEnd"/>
      <w:r>
        <w:t xml:space="preserve"> ręcznie</w:t>
      </w:r>
    </w:p>
    <w:p w14:paraId="6F42D60D" w14:textId="77777777" w:rsidR="00551CDB" w:rsidRDefault="00551CDB" w:rsidP="00551CDB">
      <w:pPr>
        <w:pStyle w:val="Standard"/>
      </w:pPr>
      <w:r>
        <w:t xml:space="preserve">- wartość </w:t>
      </w:r>
      <w:proofErr w:type="spellStart"/>
      <w:r>
        <w:t>steżenia</w:t>
      </w:r>
      <w:proofErr w:type="spellEnd"/>
      <w:r>
        <w:t xml:space="preserve"> MIC ustalana zgodnie z normą EUCAST</w:t>
      </w:r>
    </w:p>
    <w:p w14:paraId="721AA575" w14:textId="77777777" w:rsidR="00551CDB" w:rsidRDefault="00551CDB" w:rsidP="00551CDB">
      <w:pPr>
        <w:pStyle w:val="Standard"/>
      </w:pPr>
      <w:r>
        <w:t>- płytkę można odczytać zarówno wzrokowo jak i fotometrycznie</w:t>
      </w:r>
    </w:p>
    <w:p w14:paraId="034A79B6" w14:textId="77777777" w:rsidR="00551CDB" w:rsidRDefault="00551CDB" w:rsidP="00551CDB">
      <w:pPr>
        <w:pStyle w:val="Standard"/>
      </w:pPr>
      <w:r>
        <w:t xml:space="preserve">- w przypadku każdej płytki do </w:t>
      </w:r>
      <w:proofErr w:type="spellStart"/>
      <w:r>
        <w:t>mikromiareczkowania</w:t>
      </w:r>
      <w:proofErr w:type="spellEnd"/>
      <w:r>
        <w:t xml:space="preserve"> – można przeprowadzić jeden test</w:t>
      </w:r>
    </w:p>
    <w:p w14:paraId="5B2BE680" w14:textId="77777777" w:rsidR="00551CDB" w:rsidRDefault="00551CDB" w:rsidP="00551CDB">
      <w:pPr>
        <w:pStyle w:val="Standard"/>
      </w:pPr>
      <w:r>
        <w:t>- płytka testowa i odczynniki muszą być poddane kilku kontrolom jakości , systematycznie wykonywanym na różnych etapach produkcji.</w:t>
      </w:r>
    </w:p>
    <w:p w14:paraId="3E369CDC" w14:textId="77777777" w:rsidR="00551CDB" w:rsidRDefault="00551CDB" w:rsidP="00551CDB">
      <w:pPr>
        <w:pStyle w:val="Standard"/>
      </w:pPr>
      <w:r>
        <w:t>- badanie musi opierać się na nawodnieniu środków przeciwgrzybiczych poprzez dodanie wystandaryzowanej zawiesiny drożdży/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spp</w:t>
      </w:r>
      <w:proofErr w:type="spellEnd"/>
      <w:r>
        <w:t>.</w:t>
      </w:r>
    </w:p>
    <w:p w14:paraId="502C8507" w14:textId="77777777" w:rsidR="00551CDB" w:rsidRDefault="00551CDB" w:rsidP="00551CDB">
      <w:pPr>
        <w:rPr>
          <w:rFonts w:ascii="Times New Roman" w:hAnsi="Times New Roman"/>
          <w:b/>
          <w:bCs/>
          <w:color w:val="000000"/>
        </w:rPr>
      </w:pPr>
    </w:p>
    <w:p w14:paraId="56F846F7" w14:textId="77777777" w:rsidR="00551CDB" w:rsidRPr="008E08B7" w:rsidRDefault="00551CDB" w:rsidP="00551CDB">
      <w:pPr>
        <w:rPr>
          <w:rFonts w:ascii="Times New Roman" w:hAnsi="Times New Roman"/>
          <w:b/>
          <w:bCs/>
          <w:color w:val="000000"/>
        </w:rPr>
      </w:pPr>
      <w:r w:rsidRPr="008E08B7">
        <w:rPr>
          <w:rFonts w:ascii="Times New Roman" w:hAnsi="Times New Roman"/>
          <w:b/>
          <w:bCs/>
          <w:color w:val="000000"/>
        </w:rPr>
        <w:t xml:space="preserve">TABELA OCENY WARUNKÓW TECHNICZNYCH W PAKIECIE </w:t>
      </w:r>
      <w:r>
        <w:rPr>
          <w:rFonts w:ascii="Times New Roman" w:hAnsi="Times New Roman"/>
          <w:b/>
          <w:bCs/>
          <w:color w:val="000000"/>
        </w:rPr>
        <w:t>3</w:t>
      </w:r>
    </w:p>
    <w:tbl>
      <w:tblPr>
        <w:tblW w:w="9638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4199"/>
        <w:gridCol w:w="1472"/>
        <w:gridCol w:w="3348"/>
      </w:tblGrid>
      <w:tr w:rsidR="00551CDB" w:rsidRPr="005B37CB" w14:paraId="03858F46" w14:textId="77777777" w:rsidTr="00104884"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76161" w14:textId="77777777" w:rsidR="00551CDB" w:rsidRPr="009C5E5E" w:rsidRDefault="00551CDB" w:rsidP="00104884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L.p.</w:t>
            </w:r>
          </w:p>
        </w:tc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F6C14" w14:textId="77777777" w:rsidR="00551CDB" w:rsidRPr="009C5E5E" w:rsidRDefault="00551CDB" w:rsidP="00104884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Oceniana cecha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120AB0" w14:textId="77777777" w:rsidR="00551CDB" w:rsidRPr="009C5E5E" w:rsidRDefault="00551CDB" w:rsidP="00104884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Punktacja</w:t>
            </w:r>
          </w:p>
        </w:tc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0F075" w14:textId="77777777" w:rsidR="00551CDB" w:rsidRPr="009C5E5E" w:rsidRDefault="00551CDB" w:rsidP="00104884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Szczegółowy opis kryteriów oceny</w:t>
            </w:r>
          </w:p>
        </w:tc>
      </w:tr>
      <w:tr w:rsidR="00551CDB" w:rsidRPr="004D65A5" w14:paraId="6A745644" w14:textId="77777777" w:rsidTr="00104884"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D630F2" w14:textId="77777777" w:rsidR="00551CDB" w:rsidRPr="004D65A5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>1.</w:t>
            </w:r>
          </w:p>
        </w:tc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07673" w14:textId="77777777" w:rsidR="00551CDB" w:rsidRPr="004D65A5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eastAsia="Times New Roman" w:hAnsi="Times New Roman"/>
              </w:rPr>
              <w:t>Rodzaj i sposób pakowania podłoże</w:t>
            </w:r>
            <w:r w:rsidRPr="004D65A5">
              <w:rPr>
                <w:rFonts w:ascii="Times New Roman" w:hAnsi="Times New Roman"/>
              </w:rPr>
              <w:t xml:space="preserve"> </w:t>
            </w:r>
            <w:proofErr w:type="spellStart"/>
            <w:r w:rsidRPr="004D65A5">
              <w:rPr>
                <w:rFonts w:ascii="Times New Roman" w:hAnsi="Times New Roman"/>
              </w:rPr>
              <w:t>Kliglera</w:t>
            </w:r>
            <w:proofErr w:type="spellEnd"/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CFF01" w14:textId="77777777" w:rsidR="00551CDB" w:rsidRPr="004D65A5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   0-10</w:t>
            </w:r>
          </w:p>
        </w:tc>
        <w:tc>
          <w:tcPr>
            <w:tcW w:w="3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7FB27C" w14:textId="77777777" w:rsidR="00551CDB" w:rsidRPr="004D65A5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  Próbówki z korkiem     -  0 pkt.   </w:t>
            </w:r>
          </w:p>
          <w:p w14:paraId="6EEF3941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4D65A5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</w:rPr>
              <w:t xml:space="preserve">Nieszklane próbówki z korkiem w opakowaniach zbiorczych po 50 szt. - 10 pkt.  </w:t>
            </w:r>
          </w:p>
        </w:tc>
      </w:tr>
      <w:tr w:rsidR="00551CDB" w:rsidRPr="004D65A5" w14:paraId="43FB999F" w14:textId="77777777" w:rsidTr="00104884"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1E5F06" w14:textId="77777777" w:rsidR="00551CDB" w:rsidRPr="004D65A5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>2.</w:t>
            </w:r>
          </w:p>
        </w:tc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02760" w14:textId="77777777" w:rsidR="00551CDB" w:rsidRPr="004D65A5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eastAsia="Times New Roman" w:hAnsi="Times New Roman"/>
              </w:rPr>
              <w:t xml:space="preserve">Rodzaj i sposób pakowania podłoże z </w:t>
            </w:r>
            <w:proofErr w:type="spellStart"/>
            <w:r w:rsidRPr="004D65A5">
              <w:rPr>
                <w:rFonts w:ascii="Times New Roman" w:hAnsi="Times New Roman"/>
              </w:rPr>
              <w:t>malonianem</w:t>
            </w:r>
            <w:proofErr w:type="spellEnd"/>
            <w:r w:rsidRPr="004D65A5">
              <w:rPr>
                <w:rFonts w:ascii="Times New Roman" w:hAnsi="Times New Roman"/>
              </w:rPr>
              <w:t xml:space="preserve"> sodu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633836" w14:textId="77777777" w:rsidR="00551CDB" w:rsidRPr="004D65A5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 0-10</w:t>
            </w:r>
          </w:p>
        </w:tc>
        <w:tc>
          <w:tcPr>
            <w:tcW w:w="3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03B25" w14:textId="77777777" w:rsidR="00551CDB" w:rsidRPr="004D65A5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  Próbówki z korkiem     -  0 pkt.   </w:t>
            </w:r>
          </w:p>
          <w:p w14:paraId="5799D7E0" w14:textId="77777777" w:rsidR="00551CDB" w:rsidRPr="009C5E5E" w:rsidRDefault="00551CDB" w:rsidP="00104884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4D65A5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</w:rPr>
              <w:t>Nieszklane próbówki z korkiem w opakowaniach zbiorczych po 50 szt. - 10 pkt.</w:t>
            </w:r>
          </w:p>
        </w:tc>
      </w:tr>
    </w:tbl>
    <w:p w14:paraId="26413C29" w14:textId="77777777" w:rsidR="00551CDB" w:rsidRPr="004D65A5" w:rsidRDefault="00551CDB" w:rsidP="00551CDB">
      <w:pPr>
        <w:widowControl w:val="0"/>
        <w:spacing w:after="0" w:line="240" w:lineRule="auto"/>
        <w:rPr>
          <w:rFonts w:ascii="Times New Roman" w:hAnsi="Times New Roman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675"/>
        <w:gridCol w:w="4253"/>
        <w:gridCol w:w="1417"/>
        <w:gridCol w:w="3402"/>
      </w:tblGrid>
      <w:tr w:rsidR="00551CDB" w:rsidRPr="004D65A5" w14:paraId="609412A6" w14:textId="77777777" w:rsidTr="00104884">
        <w:tc>
          <w:tcPr>
            <w:tcW w:w="675" w:type="dxa"/>
          </w:tcPr>
          <w:p w14:paraId="2FADAABE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65A5">
              <w:rPr>
                <w:rFonts w:ascii="Times New Roman" w:eastAsia="Times New Roman" w:hAnsi="Times New Roman"/>
              </w:rPr>
              <w:t>3.</w:t>
            </w:r>
          </w:p>
        </w:tc>
        <w:tc>
          <w:tcPr>
            <w:tcW w:w="4253" w:type="dxa"/>
          </w:tcPr>
          <w:p w14:paraId="347BF731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  <w:r w:rsidRPr="004D65A5">
              <w:rPr>
                <w:rFonts w:ascii="Times New Roman" w:eastAsia="Times New Roman" w:hAnsi="Times New Roman"/>
              </w:rPr>
              <w:t>Rodzaj i sposób pakowania podłoże</w:t>
            </w:r>
            <w:r w:rsidRPr="004D65A5">
              <w:rPr>
                <w:rFonts w:ascii="Times New Roman" w:eastAsia="Times New Roman" w:hAnsi="Times New Roman"/>
                <w:u w:val="single"/>
              </w:rPr>
              <w:t xml:space="preserve"> </w:t>
            </w:r>
            <w:proofErr w:type="spellStart"/>
            <w:r w:rsidRPr="004D65A5">
              <w:rPr>
                <w:rFonts w:ascii="Times New Roman" w:hAnsi="Times New Roman"/>
              </w:rPr>
              <w:t>ureazowo</w:t>
            </w:r>
            <w:proofErr w:type="spellEnd"/>
            <w:r w:rsidRPr="004D65A5">
              <w:rPr>
                <w:rFonts w:ascii="Times New Roman" w:hAnsi="Times New Roman"/>
              </w:rPr>
              <w:t xml:space="preserve"> – indolowe</w:t>
            </w:r>
          </w:p>
        </w:tc>
        <w:tc>
          <w:tcPr>
            <w:tcW w:w="1417" w:type="dxa"/>
          </w:tcPr>
          <w:p w14:paraId="12C6E72C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65A5">
              <w:rPr>
                <w:rFonts w:ascii="Times New Roman" w:eastAsia="Times New Roman" w:hAnsi="Times New Roman"/>
              </w:rPr>
              <w:t>0-10</w:t>
            </w:r>
          </w:p>
        </w:tc>
        <w:tc>
          <w:tcPr>
            <w:tcW w:w="3402" w:type="dxa"/>
          </w:tcPr>
          <w:p w14:paraId="739F4AB0" w14:textId="77777777" w:rsidR="00551CDB" w:rsidRPr="004D65A5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  Próbówki z korkiem     -  0 pkt.   </w:t>
            </w:r>
          </w:p>
          <w:p w14:paraId="41013B9F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eastAsia="Georgia" w:hAnsi="Times New Roman"/>
              </w:rPr>
            </w:pPr>
            <w:r w:rsidRPr="004D65A5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</w:rPr>
              <w:t>Nieszklane próbówki z korkiem w opakowaniach zbiorczych po 50 szt. - 10 pkt</w:t>
            </w:r>
            <w:r w:rsidRPr="004D65A5">
              <w:rPr>
                <w:rFonts w:ascii="Times New Roman" w:eastAsia="Georgia" w:hAnsi="Times New Roman"/>
              </w:rPr>
              <w:t>.</w:t>
            </w:r>
          </w:p>
          <w:p w14:paraId="67591C00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</w:p>
        </w:tc>
      </w:tr>
      <w:tr w:rsidR="00551CDB" w:rsidRPr="004D65A5" w14:paraId="6D74F88C" w14:textId="77777777" w:rsidTr="00104884">
        <w:trPr>
          <w:trHeight w:val="1374"/>
        </w:trPr>
        <w:tc>
          <w:tcPr>
            <w:tcW w:w="675" w:type="dxa"/>
          </w:tcPr>
          <w:p w14:paraId="2B9C64AA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65A5">
              <w:rPr>
                <w:rFonts w:ascii="Times New Roman" w:eastAsia="Times New Roman" w:hAnsi="Times New Roman"/>
              </w:rPr>
              <w:t>4.</w:t>
            </w:r>
          </w:p>
        </w:tc>
        <w:tc>
          <w:tcPr>
            <w:tcW w:w="4253" w:type="dxa"/>
          </w:tcPr>
          <w:p w14:paraId="29CE98FD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  <w:p w14:paraId="75CFE378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  <w:r w:rsidRPr="004D65A5">
              <w:rPr>
                <w:rFonts w:ascii="Times New Roman" w:eastAsia="Times New Roman" w:hAnsi="Times New Roman"/>
              </w:rPr>
              <w:t xml:space="preserve">Rodzaj i sposób pakowania podłoże </w:t>
            </w:r>
            <w:proofErr w:type="spellStart"/>
            <w:r w:rsidRPr="004D65A5">
              <w:rPr>
                <w:rFonts w:ascii="Times New Roman" w:hAnsi="Times New Roman"/>
              </w:rPr>
              <w:t>falkowa</w:t>
            </w:r>
            <w:proofErr w:type="spellEnd"/>
            <w:r w:rsidRPr="004D65A5">
              <w:rPr>
                <w:rFonts w:ascii="Times New Roman" w:hAnsi="Times New Roman"/>
              </w:rPr>
              <w:t xml:space="preserve"> z lizyną  </w:t>
            </w:r>
          </w:p>
        </w:tc>
        <w:tc>
          <w:tcPr>
            <w:tcW w:w="1417" w:type="dxa"/>
          </w:tcPr>
          <w:p w14:paraId="43567053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</w:p>
          <w:p w14:paraId="661FF232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  <w:r w:rsidRPr="004D65A5">
              <w:rPr>
                <w:rFonts w:ascii="Times New Roman" w:eastAsia="Times New Roman" w:hAnsi="Times New Roman"/>
                <w:u w:val="single"/>
              </w:rPr>
              <w:t>0-5</w:t>
            </w:r>
          </w:p>
        </w:tc>
        <w:tc>
          <w:tcPr>
            <w:tcW w:w="3402" w:type="dxa"/>
          </w:tcPr>
          <w:p w14:paraId="729B6464" w14:textId="77777777" w:rsidR="00551CDB" w:rsidRPr="004D65A5" w:rsidRDefault="00551CDB" w:rsidP="00104884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Próbówki z korkiem     -  0 pkt.   </w:t>
            </w:r>
          </w:p>
          <w:p w14:paraId="4E6756AD" w14:textId="77777777" w:rsidR="00551CDB" w:rsidRPr="004D65A5" w:rsidRDefault="00551CDB" w:rsidP="0010488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  <w:r w:rsidRPr="004D65A5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</w:rPr>
              <w:t>Nieszklane próbówki z korkiem w opakowaniach zbiorczych po 50 szt. - 5 pkt</w:t>
            </w:r>
            <w:r w:rsidRPr="004D65A5">
              <w:rPr>
                <w:rFonts w:ascii="Times New Roman" w:eastAsia="Georgia" w:hAnsi="Times New Roman"/>
              </w:rPr>
              <w:t>.</w:t>
            </w:r>
          </w:p>
        </w:tc>
      </w:tr>
    </w:tbl>
    <w:p w14:paraId="3B6FFA90" w14:textId="77777777" w:rsidR="00551CDB" w:rsidRDefault="00551CDB" w:rsidP="00551CDB">
      <w:pPr>
        <w:pStyle w:val="Standard"/>
      </w:pPr>
    </w:p>
    <w:p w14:paraId="51EC28C6" w14:textId="77777777" w:rsidR="00551CDB" w:rsidRDefault="00551CDB" w:rsidP="00551CDB">
      <w:pPr>
        <w:pStyle w:val="Akapitzlist"/>
        <w:ind w:left="0"/>
        <w:rPr>
          <w:rFonts w:ascii="Times New Roman" w:hAnsi="Times New Roman"/>
          <w:b/>
          <w:lang w:eastAsia="pl-PL"/>
        </w:rPr>
      </w:pPr>
    </w:p>
    <w:p w14:paraId="6BE51230" w14:textId="77777777" w:rsidR="00551CDB" w:rsidRDefault="00551CDB" w:rsidP="00551CDB">
      <w:pPr>
        <w:pStyle w:val="Akapitzlist"/>
        <w:ind w:left="0"/>
        <w:rPr>
          <w:rFonts w:ascii="Times New Roman" w:hAnsi="Times New Roman"/>
          <w:b/>
          <w:lang w:eastAsia="pl-PL"/>
        </w:rPr>
      </w:pPr>
    </w:p>
    <w:p w14:paraId="4DF7A89C" w14:textId="77777777" w:rsidR="00551CDB" w:rsidRDefault="00551CDB" w:rsidP="00551CDB">
      <w:pPr>
        <w:pStyle w:val="Akapitzlis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lang w:eastAsia="pl-PL"/>
        </w:rPr>
        <w:t xml:space="preserve"> </w:t>
      </w:r>
      <w:r>
        <w:rPr>
          <w:rFonts w:ascii="Times New Roman" w:hAnsi="Times New Roman"/>
          <w:b/>
          <w:u w:val="single"/>
        </w:rPr>
        <w:t>Wymagania ogólne związane z przedmiotem zamówienia.</w:t>
      </w:r>
    </w:p>
    <w:p w14:paraId="310C352D" w14:textId="77777777" w:rsidR="00551CDB" w:rsidRPr="005932BA" w:rsidRDefault="00551CDB" w:rsidP="00551CDB">
      <w:pPr>
        <w:widowControl w:val="0"/>
        <w:numPr>
          <w:ilvl w:val="0"/>
          <w:numId w:val="3"/>
        </w:numPr>
        <w:shd w:val="clear" w:color="auto" w:fill="FFFFFF"/>
        <w:spacing w:after="0" w:line="221" w:lineRule="exact"/>
        <w:rPr>
          <w:rFonts w:ascii="Times New Roman" w:hAnsi="Times New Roman"/>
          <w:bCs/>
          <w:color w:val="000000"/>
        </w:rPr>
      </w:pPr>
      <w:bookmarkStart w:id="8" w:name="_Hlk132805694"/>
      <w:r w:rsidRPr="005932BA">
        <w:rPr>
          <w:rFonts w:ascii="Times New Roman" w:hAnsi="Times New Roman"/>
          <w:bCs/>
          <w:color w:val="000000"/>
        </w:rPr>
        <w:t>Zaoferowana cena zawiera wszystkie koszty związane z realizacją umowy, w tym w szczególności wartość przedmiotów umowy wraz z opakowaniami, kosztami transportu w tym zabezpieczenia, ubezpieczenia, wszelkich innych należności i opłat.</w:t>
      </w:r>
    </w:p>
    <w:p w14:paraId="3C60C448" w14:textId="77777777" w:rsidR="00551CDB" w:rsidRPr="005932BA" w:rsidRDefault="00551CDB" w:rsidP="00551CDB">
      <w:pPr>
        <w:widowControl w:val="0"/>
        <w:numPr>
          <w:ilvl w:val="0"/>
          <w:numId w:val="3"/>
        </w:numPr>
        <w:shd w:val="clear" w:color="auto" w:fill="FFFFFF"/>
        <w:spacing w:after="0" w:line="221" w:lineRule="exact"/>
        <w:rPr>
          <w:rFonts w:ascii="Times New Roman" w:hAnsi="Times New Roman"/>
          <w:bCs/>
          <w:color w:val="000000"/>
        </w:rPr>
      </w:pPr>
      <w:r w:rsidRPr="005932BA">
        <w:rPr>
          <w:rFonts w:ascii="Times New Roman" w:hAnsi="Times New Roman"/>
          <w:bCs/>
          <w:color w:val="000000"/>
        </w:rPr>
        <w:t xml:space="preserve">W przypadku okresowego braku produkcji oferowanego wyrobu  (okresowy brak na rynku) należy wycenić tę pozycję wg ostatniej ceny sprzedaży oraz nanieść informację o </w:t>
      </w:r>
      <w:r w:rsidRPr="005932BA">
        <w:rPr>
          <w:rFonts w:ascii="Times New Roman" w:hAnsi="Times New Roman"/>
          <w:bCs/>
          <w:color w:val="000000"/>
        </w:rPr>
        <w:lastRenderedPageBreak/>
        <w:t xml:space="preserve">jej tymczasowym braku na rynku. </w:t>
      </w:r>
    </w:p>
    <w:p w14:paraId="6756DC30" w14:textId="77777777" w:rsidR="00551CDB" w:rsidRPr="005932BA" w:rsidRDefault="00551CDB" w:rsidP="00551CDB">
      <w:pPr>
        <w:widowControl w:val="0"/>
        <w:numPr>
          <w:ilvl w:val="0"/>
          <w:numId w:val="3"/>
        </w:numPr>
        <w:shd w:val="clear" w:color="auto" w:fill="FFFFFF"/>
        <w:spacing w:after="0" w:line="221" w:lineRule="exact"/>
        <w:rPr>
          <w:rFonts w:ascii="Times New Roman" w:hAnsi="Times New Roman"/>
          <w:bCs/>
          <w:color w:val="000000"/>
        </w:rPr>
      </w:pPr>
      <w:r w:rsidRPr="005932BA">
        <w:rPr>
          <w:rFonts w:ascii="Times New Roman" w:hAnsi="Times New Roman"/>
          <w:bCs/>
          <w:color w:val="000000"/>
        </w:rPr>
        <w:t xml:space="preserve">Braki w dostawach wyrobów objętych przetargiem spowodowane okresowym brakiem produkcji będą obowiązkowo niezwłocznie zgłaszane przez Wykonawcę </w:t>
      </w:r>
      <w:r>
        <w:rPr>
          <w:rFonts w:ascii="Times New Roman" w:hAnsi="Times New Roman"/>
          <w:bCs/>
          <w:color w:val="000000"/>
        </w:rPr>
        <w:t xml:space="preserve">elektronicznie na adres: </w:t>
      </w:r>
      <w:hyperlink r:id="rId5" w:history="1">
        <w:r w:rsidRPr="00236676">
          <w:rPr>
            <w:rStyle w:val="Hipercze"/>
            <w:rFonts w:ascii="Times New Roman" w:hAnsi="Times New Roman"/>
            <w:bCs/>
          </w:rPr>
          <w:t>sekretariat@szpital.kolbuszowa.pl</w:t>
        </w:r>
      </w:hyperlink>
      <w:r>
        <w:rPr>
          <w:rFonts w:ascii="Times New Roman" w:hAnsi="Times New Roman"/>
          <w:bCs/>
          <w:color w:val="000000"/>
        </w:rPr>
        <w:t xml:space="preserve"> </w:t>
      </w:r>
      <w:r w:rsidRPr="005932BA">
        <w:rPr>
          <w:rFonts w:ascii="Times New Roman" w:hAnsi="Times New Roman"/>
          <w:bCs/>
          <w:color w:val="000000"/>
        </w:rPr>
        <w:t xml:space="preserve"> lub </w:t>
      </w:r>
      <w:r>
        <w:rPr>
          <w:rFonts w:ascii="Times New Roman" w:hAnsi="Times New Roman"/>
          <w:bCs/>
          <w:color w:val="000000"/>
        </w:rPr>
        <w:t>tel.</w:t>
      </w:r>
      <w:r w:rsidRPr="005932BA">
        <w:rPr>
          <w:rFonts w:ascii="Times New Roman" w:hAnsi="Times New Roman"/>
          <w:bCs/>
          <w:color w:val="000000"/>
        </w:rPr>
        <w:t xml:space="preserve">. / </w:t>
      </w:r>
      <w:r>
        <w:rPr>
          <w:rFonts w:ascii="Times New Roman" w:hAnsi="Times New Roman"/>
          <w:bCs/>
          <w:color w:val="000000"/>
        </w:rPr>
        <w:t>17/581 99 85</w:t>
      </w:r>
      <w:r w:rsidRPr="005932BA">
        <w:rPr>
          <w:rFonts w:ascii="Times New Roman" w:hAnsi="Times New Roman"/>
          <w:bCs/>
          <w:color w:val="000000"/>
        </w:rPr>
        <w:t xml:space="preserve"> – </w:t>
      </w:r>
      <w:r>
        <w:rPr>
          <w:rFonts w:ascii="Times New Roman" w:hAnsi="Times New Roman"/>
          <w:bCs/>
          <w:color w:val="000000"/>
        </w:rPr>
        <w:t>Pracownia Bakteriologii</w:t>
      </w:r>
      <w:r w:rsidRPr="005932BA">
        <w:rPr>
          <w:rFonts w:ascii="Times New Roman" w:hAnsi="Times New Roman"/>
          <w:bCs/>
          <w:color w:val="000000"/>
        </w:rPr>
        <w:t>.</w:t>
      </w:r>
    </w:p>
    <w:p w14:paraId="0A4A1C12" w14:textId="77777777" w:rsidR="00551CDB" w:rsidRPr="005932BA" w:rsidRDefault="00551CDB" w:rsidP="00551CDB">
      <w:pPr>
        <w:widowControl w:val="0"/>
        <w:numPr>
          <w:ilvl w:val="0"/>
          <w:numId w:val="3"/>
        </w:numPr>
        <w:shd w:val="clear" w:color="auto" w:fill="FFFFFF"/>
        <w:spacing w:after="0" w:line="221" w:lineRule="exact"/>
        <w:rPr>
          <w:rFonts w:ascii="Times New Roman" w:hAnsi="Times New Roman"/>
          <w:bCs/>
          <w:color w:val="000000"/>
        </w:rPr>
      </w:pPr>
      <w:r w:rsidRPr="005932BA">
        <w:rPr>
          <w:rFonts w:ascii="Times New Roman" w:hAnsi="Times New Roman"/>
          <w:bCs/>
          <w:color w:val="000000"/>
        </w:rPr>
        <w:t>W przypadku okresowego braku dostępności wyrobu z postępowania przetargowego  Wykonawca zobowiązuje się zaoferować i w razie akceptacji Zamawiającego dostarczyć zamiennik/ równoważnik w cenie przetargowej lub niższej / jeżeli zamiennik istnieje/, zgodnie z zasadami wskazanymi w umowie.</w:t>
      </w:r>
    </w:p>
    <w:p w14:paraId="582390F7" w14:textId="77777777" w:rsidR="00551CDB" w:rsidRPr="005932BA" w:rsidRDefault="00551CDB" w:rsidP="00551CDB">
      <w:pPr>
        <w:widowControl w:val="0"/>
        <w:numPr>
          <w:ilvl w:val="0"/>
          <w:numId w:val="3"/>
        </w:numPr>
        <w:shd w:val="clear" w:color="auto" w:fill="FFFFFF"/>
        <w:spacing w:after="0" w:line="221" w:lineRule="exact"/>
        <w:rPr>
          <w:rFonts w:ascii="Times New Roman" w:hAnsi="Times New Roman"/>
          <w:bCs/>
          <w:color w:val="000000"/>
        </w:rPr>
      </w:pPr>
      <w:r w:rsidRPr="005932BA">
        <w:rPr>
          <w:rFonts w:ascii="Times New Roman" w:hAnsi="Times New Roman"/>
          <w:bCs/>
          <w:color w:val="000000"/>
        </w:rPr>
        <w:t xml:space="preserve">Zamawiający zastrzega sobie prawo – w sytuacjach  tego wymagających/ brak jednostek chorobowych </w:t>
      </w:r>
      <w:r>
        <w:rPr>
          <w:rFonts w:ascii="Times New Roman" w:hAnsi="Times New Roman"/>
          <w:bCs/>
          <w:color w:val="000000"/>
        </w:rPr>
        <w:t>,</w:t>
      </w:r>
      <w:r w:rsidRPr="005932BA">
        <w:rPr>
          <w:rFonts w:ascii="Times New Roman" w:hAnsi="Times New Roman"/>
          <w:bCs/>
          <w:color w:val="000000"/>
        </w:rPr>
        <w:t xml:space="preserve"> zmniejszenie ilości danych jednostek chorobowych</w:t>
      </w:r>
      <w:r>
        <w:rPr>
          <w:rFonts w:ascii="Times New Roman" w:hAnsi="Times New Roman"/>
          <w:bCs/>
          <w:color w:val="000000"/>
        </w:rPr>
        <w:t>, zmiana metody diagnostycznej</w:t>
      </w:r>
      <w:r w:rsidRPr="005932BA">
        <w:rPr>
          <w:rFonts w:ascii="Times New Roman" w:hAnsi="Times New Roman"/>
          <w:bCs/>
          <w:color w:val="000000"/>
        </w:rPr>
        <w:t>/- do rezygnacji z niektórych pozycji wymienionych w ofercie przetargowej lub do zakupu mniejszej ilości niż wskazana w SWZ.</w:t>
      </w:r>
    </w:p>
    <w:p w14:paraId="677D36EF" w14:textId="77777777" w:rsidR="00551CDB" w:rsidRPr="005932BA" w:rsidRDefault="00551CDB" w:rsidP="00551CDB">
      <w:pPr>
        <w:widowControl w:val="0"/>
        <w:numPr>
          <w:ilvl w:val="0"/>
          <w:numId w:val="3"/>
        </w:numPr>
        <w:shd w:val="clear" w:color="auto" w:fill="FFFFFF"/>
        <w:spacing w:after="0" w:line="221" w:lineRule="exact"/>
        <w:rPr>
          <w:rFonts w:ascii="Times New Roman" w:hAnsi="Times New Roman"/>
          <w:bCs/>
          <w:color w:val="000000"/>
        </w:rPr>
      </w:pPr>
      <w:r w:rsidRPr="005932BA">
        <w:rPr>
          <w:rFonts w:ascii="Times New Roman" w:hAnsi="Times New Roman"/>
          <w:bCs/>
          <w:color w:val="000000"/>
        </w:rPr>
        <w:t xml:space="preserve">W przypadku oferowania opakowania handlowego danego produktu </w:t>
      </w:r>
      <w:r>
        <w:rPr>
          <w:rFonts w:ascii="Times New Roman" w:hAnsi="Times New Roman"/>
          <w:bCs/>
          <w:color w:val="000000"/>
        </w:rPr>
        <w:t>medycznego</w:t>
      </w:r>
      <w:r w:rsidRPr="005932BA">
        <w:rPr>
          <w:rFonts w:ascii="Times New Roman" w:hAnsi="Times New Roman"/>
          <w:bCs/>
          <w:color w:val="000000"/>
        </w:rPr>
        <w:t xml:space="preserve"> innego niż w SWZ, Zamawiający wymaga przeliczenia i zaokrąglenia ilości opakowań w górę / do pełnego opakowania/.</w:t>
      </w:r>
    </w:p>
    <w:p w14:paraId="49B15B8B" w14:textId="77777777" w:rsidR="00551CDB" w:rsidRPr="005932BA" w:rsidRDefault="00551CDB" w:rsidP="00551CDB">
      <w:pPr>
        <w:widowControl w:val="0"/>
        <w:numPr>
          <w:ilvl w:val="0"/>
          <w:numId w:val="3"/>
        </w:numPr>
        <w:shd w:val="clear" w:color="auto" w:fill="FFFFFF"/>
        <w:spacing w:after="0" w:line="221" w:lineRule="exact"/>
        <w:rPr>
          <w:rFonts w:ascii="Times New Roman" w:hAnsi="Times New Roman"/>
        </w:rPr>
      </w:pPr>
      <w:r w:rsidRPr="005932BA">
        <w:rPr>
          <w:rFonts w:ascii="Times New Roman" w:hAnsi="Times New Roman"/>
        </w:rPr>
        <w:t xml:space="preserve">Przedstawiona oferta </w:t>
      </w:r>
      <w:r w:rsidRPr="005932BA">
        <w:rPr>
          <w:rFonts w:ascii="Times New Roman" w:hAnsi="Times New Roman"/>
          <w:bCs/>
        </w:rPr>
        <w:t>nie</w:t>
      </w:r>
      <w:r w:rsidRPr="005932BA">
        <w:rPr>
          <w:rFonts w:ascii="Times New Roman" w:hAnsi="Times New Roman"/>
          <w:b/>
          <w:bCs/>
        </w:rPr>
        <w:t xml:space="preserve"> </w:t>
      </w:r>
      <w:r w:rsidRPr="005932BA">
        <w:rPr>
          <w:rFonts w:ascii="Times New Roman" w:hAnsi="Times New Roman"/>
        </w:rPr>
        <w:t xml:space="preserve">może stanowić zbiorczych cenników, lecz winna zostać sporządzona     wyłącznie </w:t>
      </w:r>
      <w:r w:rsidRPr="005932BA">
        <w:rPr>
          <w:rFonts w:ascii="Times New Roman" w:hAnsi="Times New Roman"/>
          <w:spacing w:val="4"/>
        </w:rPr>
        <w:t xml:space="preserve">z ukierunkowaniem na prowadzone postępowanie i odpowiadać wymogom Zamawiającego określonym </w:t>
      </w:r>
      <w:r w:rsidRPr="005932BA">
        <w:rPr>
          <w:rFonts w:ascii="Times New Roman" w:hAnsi="Times New Roman"/>
        </w:rPr>
        <w:t>w niniejszej Specyfikacji Istotnych Warunków Zamówienia.</w:t>
      </w:r>
    </w:p>
    <w:p w14:paraId="3411D2D7" w14:textId="77777777" w:rsidR="00551CDB" w:rsidRPr="00594D65" w:rsidRDefault="00551CDB" w:rsidP="00551CDB">
      <w:pPr>
        <w:widowControl w:val="0"/>
        <w:numPr>
          <w:ilvl w:val="0"/>
          <w:numId w:val="3"/>
        </w:numPr>
        <w:shd w:val="clear" w:color="auto" w:fill="FFFFFF"/>
        <w:spacing w:after="0" w:line="221" w:lineRule="exact"/>
        <w:rPr>
          <w:rFonts w:ascii="Times New Roman" w:hAnsi="Times New Roman"/>
          <w:bCs/>
        </w:rPr>
      </w:pPr>
      <w:r w:rsidRPr="00594D65">
        <w:rPr>
          <w:rFonts w:ascii="Times New Roman" w:hAnsi="Times New Roman"/>
        </w:rPr>
        <w:t xml:space="preserve"> Wymagany jest termin ważności i przydatności do użycia  wynoszący </w:t>
      </w:r>
      <w:r w:rsidRPr="00594D65">
        <w:rPr>
          <w:rFonts w:ascii="Times New Roman" w:hAnsi="Times New Roman"/>
          <w:shd w:val="clear" w:color="auto" w:fill="FFFFFF"/>
        </w:rPr>
        <w:t>co najmniej 2/3 okresu przydatności  określonego przez producenta towaru ( za wyjątkiem podłoży do posiewu krwi w Pakiecie 2, gdzie wymagany jest minimalny termin przydatności min. 7 miesięcy) na dzień odbioru dostawy bez zastrzeżeń. Jeżeli ten okres jest krótszy wymagane jest telefoniczne uzgodnienie realizacji zamówienia.</w:t>
      </w:r>
    </w:p>
    <w:p w14:paraId="2AD258CD" w14:textId="77777777" w:rsidR="00551CDB" w:rsidRPr="005932BA" w:rsidRDefault="00551CDB" w:rsidP="00551CDB">
      <w:pPr>
        <w:pStyle w:val="pkt"/>
        <w:widowControl/>
        <w:numPr>
          <w:ilvl w:val="0"/>
          <w:numId w:val="3"/>
        </w:numPr>
        <w:rPr>
          <w:rFonts w:cs="Times New Roman"/>
          <w:sz w:val="22"/>
          <w:szCs w:val="22"/>
        </w:rPr>
      </w:pPr>
      <w:r w:rsidRPr="005932BA">
        <w:rPr>
          <w:rFonts w:cs="Times New Roman"/>
          <w:sz w:val="22"/>
          <w:szCs w:val="22"/>
        </w:rPr>
        <w:t>W przypadku braku wyrobu lub jego zaakceptowanego przez Zamawiającego zamiennika u Wykonawcy, Zamawiający może go kupić u innego kontrahenta, a różnicę w cenie oraz wszelkie inne koszty na jakie  ta sytuacja naraziła Zamawiającego pokrywa Wykonawca, zgodnie z zasadami określonymi w umowie.</w:t>
      </w:r>
    </w:p>
    <w:p w14:paraId="62A56A04" w14:textId="77777777" w:rsidR="00551CDB" w:rsidRPr="009B2524" w:rsidRDefault="00551CDB" w:rsidP="00551CDB">
      <w:pPr>
        <w:pStyle w:val="Akapitzlist"/>
        <w:widowControl w:val="0"/>
        <w:numPr>
          <w:ilvl w:val="0"/>
          <w:numId w:val="3"/>
        </w:numPr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9B2524">
        <w:rPr>
          <w:rFonts w:ascii="Times New Roman" w:hAnsi="Times New Roman"/>
        </w:rPr>
        <w:t xml:space="preserve">Zamawiający zastrzega sobie możliwość składania zamówień/ zleceń bez jakichkolwiek </w:t>
      </w:r>
    </w:p>
    <w:p w14:paraId="7EE10878" w14:textId="77777777" w:rsidR="00551CDB" w:rsidRPr="009B2524" w:rsidRDefault="00551CDB" w:rsidP="00551CDB">
      <w:pPr>
        <w:pStyle w:val="Akapitzlist"/>
        <w:ind w:left="1035"/>
        <w:rPr>
          <w:rFonts w:ascii="Times New Roman" w:hAnsi="Times New Roman"/>
        </w:rPr>
      </w:pPr>
      <w:r w:rsidRPr="009B2524">
        <w:rPr>
          <w:rFonts w:ascii="Times New Roman" w:hAnsi="Times New Roman"/>
        </w:rPr>
        <w:t>ograniczeń co do ilości, składu, częstotliwości, wartości poszczególnych dostaw.</w:t>
      </w:r>
    </w:p>
    <w:p w14:paraId="1A0EEED0" w14:textId="77777777" w:rsidR="00551CDB" w:rsidRDefault="00551CDB" w:rsidP="00551CDB">
      <w:pPr>
        <w:pStyle w:val="pkt"/>
        <w:widowControl/>
        <w:numPr>
          <w:ilvl w:val="0"/>
          <w:numId w:val="3"/>
        </w:numPr>
        <w:rPr>
          <w:rFonts w:cs="Times New Roman"/>
          <w:sz w:val="22"/>
          <w:szCs w:val="22"/>
        </w:rPr>
      </w:pPr>
      <w:r w:rsidRPr="005932BA">
        <w:rPr>
          <w:rFonts w:cs="Times New Roman"/>
          <w:sz w:val="22"/>
          <w:szCs w:val="22"/>
        </w:rPr>
        <w:t>Zamówienie będzie realizowane sukcesywnie w zależności od potrzeb Zamawiającego do całkowitego wyczerpania zakresu przedmiotowego zamówienia .</w:t>
      </w:r>
    </w:p>
    <w:p w14:paraId="49EC67EB" w14:textId="77777777" w:rsidR="00551CDB" w:rsidRDefault="00551CDB" w:rsidP="00551CDB">
      <w:pPr>
        <w:pStyle w:val="pkt"/>
        <w:widowControl/>
        <w:numPr>
          <w:ilvl w:val="0"/>
          <w:numId w:val="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Wykonawca na podstawie otrzymanego od Zamawiającego zamówienia zobowiązuje się dostarczyć artykuły na swój koszt do siedziby Zamawiającego w dni </w:t>
      </w:r>
    </w:p>
    <w:p w14:paraId="0D5B91B8" w14:textId="77777777" w:rsidR="00551CDB" w:rsidRPr="005932BA" w:rsidRDefault="00551CDB" w:rsidP="00551CDB">
      <w:pPr>
        <w:pStyle w:val="pkt"/>
        <w:widowControl/>
        <w:ind w:left="1065" w:firstLine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robocze w godz. 8.00 – 14.00.</w:t>
      </w:r>
    </w:p>
    <w:p w14:paraId="0CF1F02D" w14:textId="77777777" w:rsidR="00551CDB" w:rsidRPr="004711B6" w:rsidRDefault="00551CDB" w:rsidP="00551CDB">
      <w:pPr>
        <w:pStyle w:val="Style2"/>
        <w:numPr>
          <w:ilvl w:val="0"/>
          <w:numId w:val="3"/>
        </w:numPr>
        <w:textAlignment w:val="baseline"/>
        <w:rPr>
          <w:sz w:val="22"/>
          <w:szCs w:val="22"/>
        </w:rPr>
      </w:pPr>
      <w:r w:rsidRPr="004711B6">
        <w:rPr>
          <w:sz w:val="22"/>
          <w:szCs w:val="22"/>
        </w:rPr>
        <w:t xml:space="preserve">Asortyment musi być dostarczony i wniesiony przez Wykonawcę do pomieszczenia   magazynowego </w:t>
      </w:r>
      <w:r>
        <w:rPr>
          <w:sz w:val="22"/>
          <w:szCs w:val="22"/>
        </w:rPr>
        <w:t>Pracowni Bakteriologii</w:t>
      </w:r>
      <w:r w:rsidRPr="004711B6">
        <w:rPr>
          <w:sz w:val="22"/>
          <w:szCs w:val="22"/>
        </w:rPr>
        <w:t>, wskazanego przez Zamawiającego  w dniu dostawy.</w:t>
      </w:r>
    </w:p>
    <w:p w14:paraId="3897A7E5" w14:textId="77777777" w:rsidR="00551CDB" w:rsidRPr="005932BA" w:rsidRDefault="00551CDB" w:rsidP="00551CDB">
      <w:pPr>
        <w:pStyle w:val="Style2"/>
        <w:numPr>
          <w:ilvl w:val="0"/>
          <w:numId w:val="3"/>
        </w:numPr>
        <w:textAlignment w:val="baseline"/>
        <w:rPr>
          <w:sz w:val="22"/>
          <w:szCs w:val="22"/>
        </w:rPr>
      </w:pPr>
      <w:r w:rsidRPr="005932BA">
        <w:rPr>
          <w:sz w:val="22"/>
          <w:szCs w:val="22"/>
        </w:rPr>
        <w:t>Napisy na opakowaniu w języku polskim.</w:t>
      </w:r>
    </w:p>
    <w:p w14:paraId="2D10C2DA" w14:textId="77777777" w:rsidR="00551CDB" w:rsidRPr="005932BA" w:rsidRDefault="00551CDB" w:rsidP="00551CDB">
      <w:pPr>
        <w:pStyle w:val="Style2"/>
        <w:numPr>
          <w:ilvl w:val="0"/>
          <w:numId w:val="3"/>
        </w:numPr>
        <w:textAlignment w:val="baseline"/>
        <w:rPr>
          <w:sz w:val="22"/>
          <w:szCs w:val="22"/>
        </w:rPr>
      </w:pPr>
      <w:r w:rsidRPr="005932BA">
        <w:rPr>
          <w:bCs/>
          <w:color w:val="000000"/>
          <w:sz w:val="22"/>
          <w:szCs w:val="22"/>
        </w:rPr>
        <w:t>Przy nazwie handlowej każdej pozycji należy podać, wielkości opakowania jednostkowego oraz numer katalogowy i producenta.</w:t>
      </w:r>
    </w:p>
    <w:p w14:paraId="770FE3AF" w14:textId="77777777" w:rsidR="00551CDB" w:rsidRPr="001D13D2" w:rsidRDefault="00551CDB" w:rsidP="00551CDB">
      <w:pPr>
        <w:pStyle w:val="Style2"/>
        <w:numPr>
          <w:ilvl w:val="0"/>
          <w:numId w:val="3"/>
        </w:numPr>
        <w:textAlignment w:val="baseline"/>
        <w:rPr>
          <w:sz w:val="22"/>
          <w:szCs w:val="22"/>
        </w:rPr>
      </w:pPr>
      <w:r w:rsidRPr="005932BA">
        <w:rPr>
          <w:sz w:val="22"/>
          <w:szCs w:val="22"/>
        </w:rPr>
        <w:t>Jeżeli którakolwiek pozycja asortymentowa składa się z kilku elementów, które będą widoczne na fakturze po wyborze oferty, a nie zostały wskazane w tabeli powyżej, należy te pozycje wycenić oddzielnie.</w:t>
      </w:r>
    </w:p>
    <w:p w14:paraId="379E9D25" w14:textId="77777777" w:rsidR="00551CDB" w:rsidRDefault="00551CDB" w:rsidP="00551CDB">
      <w:pPr>
        <w:snapToGrid w:val="0"/>
        <w:spacing w:after="0" w:line="24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bookmarkStart w:id="9" w:name="_Hlk96085642"/>
      <w:r>
        <w:rPr>
          <w:rFonts w:ascii="Times New Roman" w:hAnsi="Times New Roman"/>
        </w:rPr>
        <w:t>16)   Wykonawca winien zapewnić:</w:t>
      </w:r>
    </w:p>
    <w:p w14:paraId="5AFF75EC" w14:textId="77777777" w:rsidR="00551CDB" w:rsidRDefault="00551CDB" w:rsidP="00551CDB">
      <w:pPr>
        <w:pStyle w:val="Akapitzlist"/>
        <w:snapToGri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 szkolenie obsługi, szkolenie personelu technicznego </w:t>
      </w:r>
      <w:bookmarkEnd w:id="9"/>
      <w:r>
        <w:rPr>
          <w:rFonts w:ascii="Times New Roman" w:hAnsi="Times New Roman"/>
        </w:rPr>
        <w:t>związane z obsługą analizatora</w:t>
      </w:r>
    </w:p>
    <w:bookmarkEnd w:id="8"/>
    <w:p w14:paraId="155BC4A4" w14:textId="77777777" w:rsidR="00551CDB" w:rsidRDefault="00551CDB" w:rsidP="00551CDB">
      <w:pPr>
        <w:pStyle w:val="pkt"/>
        <w:tabs>
          <w:tab w:val="left" w:pos="7089"/>
          <w:tab w:val="left" w:pos="7678"/>
        </w:tabs>
        <w:spacing w:line="200" w:lineRule="atLeast"/>
        <w:ind w:left="0" w:firstLine="0"/>
        <w:rPr>
          <w:rFonts w:cs="Times New Roman"/>
          <w:b/>
          <w:sz w:val="22"/>
          <w:szCs w:val="22"/>
          <w:u w:val="single"/>
        </w:rPr>
      </w:pPr>
    </w:p>
    <w:p w14:paraId="7C937C40" w14:textId="77777777" w:rsidR="00551CDB" w:rsidRDefault="00551CDB" w:rsidP="00551CDB">
      <w:pPr>
        <w:pStyle w:val="pkt"/>
        <w:tabs>
          <w:tab w:val="left" w:pos="7089"/>
          <w:tab w:val="left" w:pos="7678"/>
        </w:tabs>
        <w:spacing w:line="200" w:lineRule="atLeast"/>
        <w:ind w:left="567" w:firstLine="0"/>
        <w:rPr>
          <w:rFonts w:cs="Times New Roman"/>
          <w:b/>
          <w:sz w:val="22"/>
          <w:szCs w:val="22"/>
          <w:u w:val="single"/>
        </w:rPr>
      </w:pPr>
      <w:r>
        <w:rPr>
          <w:rFonts w:cs="Times New Roman"/>
          <w:b/>
          <w:sz w:val="22"/>
          <w:szCs w:val="22"/>
          <w:u w:val="single"/>
        </w:rPr>
        <w:t>Wymagania szczegółowe związane z przedmiotem zamówienia.</w:t>
      </w:r>
    </w:p>
    <w:p w14:paraId="411297B0" w14:textId="77777777" w:rsidR="00551CDB" w:rsidRDefault="00551CDB" w:rsidP="00551CDB">
      <w:pPr>
        <w:pStyle w:val="pkt"/>
        <w:tabs>
          <w:tab w:val="left" w:pos="7089"/>
          <w:tab w:val="left" w:pos="7678"/>
        </w:tabs>
        <w:spacing w:line="200" w:lineRule="atLeast"/>
        <w:ind w:left="567" w:firstLine="0"/>
        <w:rPr>
          <w:rFonts w:cs="Times New Roman"/>
          <w:b/>
          <w:spacing w:val="-2"/>
          <w:sz w:val="22"/>
          <w:szCs w:val="22"/>
        </w:rPr>
      </w:pPr>
    </w:p>
    <w:p w14:paraId="01521F45" w14:textId="77777777" w:rsidR="00551CDB" w:rsidRDefault="00551CDB" w:rsidP="00551CDB">
      <w:pPr>
        <w:spacing w:line="200" w:lineRule="atLeast"/>
        <w:ind w:left="567"/>
        <w:jc w:val="both"/>
        <w:rPr>
          <w:rFonts w:ascii="Times New Roman" w:hAnsi="Times New Roman"/>
          <w:spacing w:val="-2"/>
          <w:u w:val="single"/>
        </w:rPr>
      </w:pPr>
      <w:r>
        <w:rPr>
          <w:rFonts w:ascii="Times New Roman" w:hAnsi="Times New Roman"/>
          <w:spacing w:val="-2"/>
          <w:u w:val="single"/>
        </w:rPr>
        <w:t>Zaoferowany przedmiot zamówienia  musi:</w:t>
      </w:r>
    </w:p>
    <w:p w14:paraId="468655DC" w14:textId="77777777" w:rsidR="00551CDB" w:rsidRDefault="00551CDB" w:rsidP="00551CDB">
      <w:pPr>
        <w:widowControl w:val="0"/>
        <w:numPr>
          <w:ilvl w:val="0"/>
          <w:numId w:val="1"/>
        </w:numPr>
        <w:spacing w:after="0" w:line="200" w:lineRule="atLeast"/>
        <w:ind w:left="567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posiadać </w:t>
      </w:r>
      <w:r>
        <w:rPr>
          <w:rFonts w:ascii="Times New Roman" w:hAnsi="Times New Roman"/>
          <w:b/>
          <w:bCs/>
          <w:spacing w:val="-2"/>
        </w:rPr>
        <w:t>świadectwo dopuszczenia do obrotu i używania na terenie RP</w:t>
      </w:r>
      <w:r>
        <w:rPr>
          <w:rFonts w:ascii="Times New Roman" w:hAnsi="Times New Roman"/>
          <w:spacing w:val="-2"/>
        </w:rPr>
        <w:t xml:space="preserve"> zgodnie z obowiązującymi przepisami prawa, w tym w zakresie </w:t>
      </w:r>
      <w:r>
        <w:rPr>
          <w:rFonts w:ascii="Times New Roman" w:hAnsi="Times New Roman"/>
        </w:rPr>
        <w:t>wyrobów dopuszczonych do obrotu i stosowania w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 Zakładach Opieki Zdrowotnej</w:t>
      </w:r>
    </w:p>
    <w:p w14:paraId="2A98B0D1" w14:textId="77777777" w:rsidR="00551CDB" w:rsidRDefault="00551CDB" w:rsidP="00551CDB">
      <w:pPr>
        <w:widowControl w:val="0"/>
        <w:numPr>
          <w:ilvl w:val="0"/>
          <w:numId w:val="1"/>
        </w:numPr>
        <w:spacing w:after="0" w:line="200" w:lineRule="atLeast"/>
        <w:ind w:left="567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spełniać wymogi dyrektyw Unii Europejskiej jeżeli ustawy nakładają taki obowiązek oraz</w:t>
      </w:r>
    </w:p>
    <w:p w14:paraId="3EC40357" w14:textId="77777777" w:rsidR="00551CDB" w:rsidRDefault="00551CDB" w:rsidP="00551CDB">
      <w:pPr>
        <w:widowControl w:val="0"/>
        <w:numPr>
          <w:ilvl w:val="0"/>
          <w:numId w:val="1"/>
        </w:numPr>
        <w:spacing w:after="0" w:line="200" w:lineRule="atLeast"/>
        <w:ind w:left="567" w:firstLine="0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</w:rPr>
        <w:t xml:space="preserve">posiadać </w:t>
      </w:r>
      <w:r>
        <w:rPr>
          <w:rFonts w:ascii="Times New Roman" w:hAnsi="Times New Roman"/>
          <w:b/>
          <w:bCs/>
        </w:rPr>
        <w:t>certyfikaty jakości</w:t>
      </w:r>
      <w:r>
        <w:rPr>
          <w:rFonts w:ascii="Times New Roman" w:hAnsi="Times New Roman"/>
        </w:rPr>
        <w:t xml:space="preserve"> oraz </w:t>
      </w:r>
      <w:r>
        <w:rPr>
          <w:rFonts w:ascii="Times New Roman" w:hAnsi="Times New Roman"/>
          <w:b/>
          <w:bCs/>
        </w:rPr>
        <w:t>instrukcję przechowywania i składowania w języku polskim.</w:t>
      </w:r>
    </w:p>
    <w:p w14:paraId="00C0EA0A" w14:textId="77777777" w:rsidR="00551CDB" w:rsidRDefault="00551CDB" w:rsidP="00551CDB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</w:t>
      </w:r>
      <w:r>
        <w:rPr>
          <w:rFonts w:ascii="Times New Roman" w:eastAsia="Times New Roman" w:hAnsi="Times New Roman"/>
          <w:lang w:eastAsia="pl-PL"/>
        </w:rPr>
        <w:t xml:space="preserve">- </w:t>
      </w:r>
      <w:r>
        <w:rPr>
          <w:rFonts w:ascii="Times New Roman" w:hAnsi="Times New Roman"/>
        </w:rPr>
        <w:t xml:space="preserve">Karty techniczne analizatora, karty techniczne odczynnika (instrukcji metodyki testu) których         </w:t>
      </w:r>
    </w:p>
    <w:p w14:paraId="03DF356A" w14:textId="77777777" w:rsidR="00551CDB" w:rsidRDefault="00551CDB" w:rsidP="00551CD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autentyczność potwierdza Wykonawca </w:t>
      </w:r>
      <w:r w:rsidRPr="00A86253">
        <w:rPr>
          <w:rFonts w:ascii="Times New Roman" w:hAnsi="Times New Roman"/>
          <w:b/>
          <w:bCs/>
          <w:u w:val="single"/>
        </w:rPr>
        <w:t>(dołączyć do oferty)</w:t>
      </w:r>
    </w:p>
    <w:p w14:paraId="2510C454" w14:textId="77777777" w:rsidR="00551CDB" w:rsidRPr="009B2524" w:rsidRDefault="00551CDB" w:rsidP="00551CDB">
      <w:pPr>
        <w:widowControl w:val="0"/>
        <w:numPr>
          <w:ilvl w:val="0"/>
          <w:numId w:val="1"/>
        </w:numPr>
        <w:spacing w:after="0" w:line="200" w:lineRule="atLeast"/>
        <w:ind w:left="567" w:firstLine="0"/>
        <w:jc w:val="both"/>
        <w:rPr>
          <w:rFonts w:ascii="Times New Roman" w:hAnsi="Times New Roman"/>
          <w:spacing w:val="-2"/>
        </w:rPr>
      </w:pPr>
      <w:r>
        <w:rPr>
          <w:rFonts w:ascii="Times New Roman" w:hAnsi="Times New Roman"/>
        </w:rPr>
        <w:t xml:space="preserve"> Karty charakterystyki   substancji/ preparatu w formie elektronicznej  dla wszystkich odczynników, kalibratorów i materiałów kontrolnych. ( odrębnie dla każdego Pakietu)</w:t>
      </w:r>
      <w:r w:rsidRPr="00A86253">
        <w:rPr>
          <w:rFonts w:ascii="Times New Roman" w:hAnsi="Times New Roman"/>
          <w:b/>
          <w:bCs/>
          <w:u w:val="single"/>
        </w:rPr>
        <w:t xml:space="preserve"> (dołączyć do oferty)</w:t>
      </w:r>
    </w:p>
    <w:p w14:paraId="0F489EEC" w14:textId="77777777" w:rsidR="00551CDB" w:rsidRPr="00DE127B" w:rsidRDefault="00551CDB" w:rsidP="00551CDB">
      <w:pPr>
        <w:widowControl w:val="0"/>
        <w:numPr>
          <w:ilvl w:val="0"/>
          <w:numId w:val="1"/>
        </w:numPr>
        <w:spacing w:after="0" w:line="200" w:lineRule="atLeast"/>
        <w:ind w:left="567" w:firstLine="0"/>
        <w:jc w:val="both"/>
        <w:rPr>
          <w:rFonts w:ascii="Times New Roman" w:hAnsi="Times New Roman"/>
          <w:spacing w:val="-2"/>
        </w:rPr>
      </w:pPr>
      <w:r w:rsidRPr="00DE127B">
        <w:rPr>
          <w:rFonts w:ascii="Times New Roman" w:hAnsi="Times New Roman"/>
        </w:rPr>
        <w:t xml:space="preserve"> Wykonawca dostarczy Karty charakterystyki substancji / preparatów szkodliwych i niebezpiecznych dla wszystkich odczynników w terminie uzgodnionym z Zamawiającym po podpisaniu umowy.</w:t>
      </w:r>
    </w:p>
    <w:p w14:paraId="70057419" w14:textId="77777777" w:rsidR="00551CDB" w:rsidRDefault="00551CDB" w:rsidP="00551CDB">
      <w:pPr>
        <w:pStyle w:val="pkt"/>
        <w:shd w:val="clear" w:color="auto" w:fill="FFFFFF"/>
        <w:tabs>
          <w:tab w:val="left" w:pos="6411"/>
        </w:tabs>
        <w:spacing w:line="200" w:lineRule="atLeast"/>
        <w:ind w:left="556" w:firstLine="0"/>
        <w:rPr>
          <w:rFonts w:cs="Times New Roman"/>
          <w:sz w:val="22"/>
          <w:szCs w:val="22"/>
          <w:shd w:val="clear" w:color="auto" w:fill="FFFFFF"/>
        </w:rPr>
      </w:pPr>
      <w:r>
        <w:rPr>
          <w:rFonts w:cs="Times New Roman"/>
          <w:bCs/>
          <w:spacing w:val="-2"/>
          <w:sz w:val="22"/>
          <w:szCs w:val="22"/>
        </w:rPr>
        <w:t>- Z</w:t>
      </w:r>
      <w:r>
        <w:rPr>
          <w:rFonts w:cs="Times New Roman"/>
          <w:sz w:val="22"/>
          <w:szCs w:val="22"/>
        </w:rPr>
        <w:t xml:space="preserve">aoferowane przedmioty zamówienia (wszystkie zaoferowane artykuły) muszą mieć aktualne terminy ważności nie krótsze niż  2/3 okresu przydatności wskazane przez Producenta, licząc od dnia odbioru dostawy przez </w:t>
      </w:r>
      <w:r>
        <w:rPr>
          <w:rFonts w:cs="Times New Roman"/>
          <w:sz w:val="22"/>
          <w:szCs w:val="22"/>
          <w:shd w:val="clear" w:color="auto" w:fill="FFFFFF"/>
        </w:rPr>
        <w:t>Zamawiającego. Jeżeli ten okres jest krótszy wymagane jest telefoniczne uzgodnienie realizacji zamówienia.</w:t>
      </w:r>
    </w:p>
    <w:p w14:paraId="1C43D9A9" w14:textId="77777777" w:rsidR="00551CDB" w:rsidRDefault="00551CDB" w:rsidP="00551CDB">
      <w:pPr>
        <w:spacing w:line="280" w:lineRule="auto"/>
        <w:rPr>
          <w:rFonts w:ascii="Times New Roman" w:eastAsia="Times New Roman" w:hAnsi="Times New Roman"/>
          <w:b/>
        </w:rPr>
      </w:pPr>
    </w:p>
    <w:p w14:paraId="7201D9EB" w14:textId="77777777" w:rsidR="00551CDB" w:rsidRPr="00810B49" w:rsidRDefault="00551CDB" w:rsidP="00551CDB">
      <w:pPr>
        <w:spacing w:line="280" w:lineRule="auto"/>
        <w:rPr>
          <w:rFonts w:ascii="Times New Roman" w:hAnsi="Times New Roman"/>
        </w:rPr>
      </w:pPr>
      <w:r w:rsidRPr="00810B49">
        <w:rPr>
          <w:rFonts w:ascii="Times New Roman" w:eastAsia="Times New Roman" w:hAnsi="Times New Roman"/>
          <w:b/>
        </w:rPr>
        <w:t xml:space="preserve">Przy wyborze oferty najkorzystniejszej Zamawiający zastosuje następujące kryteria oceny ofert: </w:t>
      </w:r>
    </w:p>
    <w:p w14:paraId="4C120F0C" w14:textId="77777777" w:rsidR="00551CDB" w:rsidRPr="00810B49" w:rsidRDefault="00551CDB" w:rsidP="00551CDB">
      <w:pPr>
        <w:spacing w:line="259" w:lineRule="auto"/>
        <w:ind w:left="103"/>
        <w:rPr>
          <w:rFonts w:ascii="Times New Roman" w:hAnsi="Times New Roman"/>
        </w:rPr>
      </w:pPr>
      <w:r w:rsidRPr="00810B49">
        <w:rPr>
          <w:rFonts w:ascii="Times New Roman" w:hAnsi="Times New Roman"/>
        </w:rPr>
        <w:t xml:space="preserve"> </w:t>
      </w:r>
      <w:r w:rsidRPr="00810B49">
        <w:rPr>
          <w:rFonts w:ascii="Times New Roman" w:hAnsi="Times New Roman"/>
        </w:rPr>
        <w:tab/>
        <w:t xml:space="preserve"> </w:t>
      </w:r>
    </w:p>
    <w:tbl>
      <w:tblPr>
        <w:tblStyle w:val="TableGrid"/>
        <w:tblW w:w="9222" w:type="dxa"/>
        <w:tblInd w:w="-5" w:type="dxa"/>
        <w:tblCellMar>
          <w:top w:w="3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606"/>
        <w:gridCol w:w="4616"/>
      </w:tblGrid>
      <w:tr w:rsidR="00551CDB" w:rsidRPr="00810B49" w14:paraId="1A59A951" w14:textId="77777777" w:rsidTr="00104884">
        <w:trPr>
          <w:trHeight w:val="516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810CE" w14:textId="77777777" w:rsidR="00551CDB" w:rsidRPr="00810B49" w:rsidRDefault="00551CDB" w:rsidP="00104884">
            <w:pPr>
              <w:spacing w:line="259" w:lineRule="auto"/>
              <w:rPr>
                <w:rFonts w:ascii="Times New Roman" w:hAnsi="Times New Roman"/>
              </w:rPr>
            </w:pPr>
            <w:r w:rsidRPr="00810B49">
              <w:rPr>
                <w:rFonts w:ascii="Times New Roman" w:eastAsia="Times New Roman" w:hAnsi="Times New Roman"/>
                <w:b/>
              </w:rPr>
              <w:t xml:space="preserve">Kryterium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99AF" w14:textId="77777777" w:rsidR="00551CDB" w:rsidRPr="00810B49" w:rsidRDefault="00551CDB" w:rsidP="00104884">
            <w:pPr>
              <w:spacing w:line="259" w:lineRule="auto"/>
              <w:ind w:left="2" w:right="2386"/>
              <w:rPr>
                <w:rFonts w:ascii="Times New Roman" w:hAnsi="Times New Roman"/>
              </w:rPr>
            </w:pPr>
            <w:r w:rsidRPr="00810B49">
              <w:rPr>
                <w:rFonts w:ascii="Times New Roman" w:eastAsia="Times New Roman" w:hAnsi="Times New Roman"/>
                <w:b/>
              </w:rPr>
              <w:t>Waga kryterium Pkt.</w:t>
            </w:r>
            <w:r w:rsidRPr="00810B49">
              <w:rPr>
                <w:rFonts w:ascii="Times New Roman" w:hAnsi="Times New Roman"/>
              </w:rPr>
              <w:t xml:space="preserve"> </w:t>
            </w:r>
          </w:p>
        </w:tc>
      </w:tr>
      <w:tr w:rsidR="00551CDB" w:rsidRPr="00810B49" w14:paraId="5472182D" w14:textId="77777777" w:rsidTr="00104884">
        <w:trPr>
          <w:trHeight w:val="262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3AA0" w14:textId="77777777" w:rsidR="00551CDB" w:rsidRPr="00810B49" w:rsidRDefault="00551CDB" w:rsidP="00104884">
            <w:pPr>
              <w:spacing w:line="259" w:lineRule="auto"/>
              <w:rPr>
                <w:rFonts w:ascii="Times New Roman" w:hAnsi="Times New Roman"/>
              </w:rPr>
            </w:pPr>
            <w:r w:rsidRPr="00810B49">
              <w:rPr>
                <w:rFonts w:ascii="Times New Roman" w:hAnsi="Times New Roman"/>
              </w:rPr>
              <w:t xml:space="preserve">I Cena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300CA" w14:textId="77777777" w:rsidR="00551CDB" w:rsidRPr="00810B49" w:rsidRDefault="00551CDB" w:rsidP="00104884">
            <w:pPr>
              <w:spacing w:line="259" w:lineRule="auto"/>
              <w:ind w:left="2"/>
              <w:rPr>
                <w:rFonts w:ascii="Times New Roman" w:hAnsi="Times New Roman"/>
              </w:rPr>
            </w:pPr>
            <w:r w:rsidRPr="00810B49">
              <w:rPr>
                <w:rFonts w:ascii="Times New Roman" w:hAnsi="Times New Roman"/>
              </w:rPr>
              <w:t xml:space="preserve">60 </w:t>
            </w:r>
          </w:p>
        </w:tc>
      </w:tr>
      <w:tr w:rsidR="00551CDB" w:rsidRPr="00810B49" w14:paraId="56C1ECA7" w14:textId="77777777" w:rsidTr="00104884">
        <w:trPr>
          <w:trHeight w:val="264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66B89" w14:textId="77777777" w:rsidR="00551CDB" w:rsidRPr="00810B49" w:rsidRDefault="00551CDB" w:rsidP="00104884">
            <w:pPr>
              <w:spacing w:line="259" w:lineRule="auto"/>
              <w:rPr>
                <w:rFonts w:ascii="Times New Roman" w:hAnsi="Times New Roman"/>
              </w:rPr>
            </w:pPr>
            <w:r w:rsidRPr="00810B49">
              <w:rPr>
                <w:rFonts w:ascii="Times New Roman" w:hAnsi="Times New Roman"/>
              </w:rPr>
              <w:t xml:space="preserve">II Warunki techniczne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843E8" w14:textId="77777777" w:rsidR="00551CDB" w:rsidRPr="00810B49" w:rsidRDefault="00551CDB" w:rsidP="00104884">
            <w:pPr>
              <w:spacing w:line="259" w:lineRule="auto"/>
              <w:ind w:left="2"/>
              <w:rPr>
                <w:rFonts w:ascii="Times New Roman" w:hAnsi="Times New Roman"/>
              </w:rPr>
            </w:pPr>
            <w:r w:rsidRPr="00810B49">
              <w:rPr>
                <w:rFonts w:ascii="Times New Roman" w:hAnsi="Times New Roman"/>
              </w:rPr>
              <w:t xml:space="preserve">35 </w:t>
            </w:r>
          </w:p>
        </w:tc>
      </w:tr>
      <w:tr w:rsidR="00551CDB" w:rsidRPr="00810B49" w14:paraId="1754D64C" w14:textId="77777777" w:rsidTr="00104884">
        <w:trPr>
          <w:trHeight w:val="264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0A68C" w14:textId="77777777" w:rsidR="00551CDB" w:rsidRPr="00810B49" w:rsidRDefault="00551CDB" w:rsidP="00104884">
            <w:pPr>
              <w:spacing w:line="259" w:lineRule="auto"/>
              <w:rPr>
                <w:rFonts w:ascii="Times New Roman" w:hAnsi="Times New Roman"/>
              </w:rPr>
            </w:pPr>
            <w:r w:rsidRPr="00810B49">
              <w:rPr>
                <w:rFonts w:ascii="Times New Roman" w:hAnsi="Times New Roman"/>
              </w:rPr>
              <w:t xml:space="preserve">III Termin dostawy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2791" w14:textId="77777777" w:rsidR="00551CDB" w:rsidRPr="00810B49" w:rsidRDefault="00551CDB" w:rsidP="00104884">
            <w:pPr>
              <w:spacing w:line="259" w:lineRule="auto"/>
              <w:ind w:left="2"/>
              <w:rPr>
                <w:rFonts w:ascii="Times New Roman" w:hAnsi="Times New Roman"/>
              </w:rPr>
            </w:pPr>
            <w:r w:rsidRPr="00810B49">
              <w:rPr>
                <w:rFonts w:ascii="Times New Roman" w:hAnsi="Times New Roman"/>
              </w:rPr>
              <w:t xml:space="preserve">5 </w:t>
            </w:r>
          </w:p>
        </w:tc>
      </w:tr>
    </w:tbl>
    <w:p w14:paraId="2CADD563" w14:textId="77777777" w:rsidR="00551CDB" w:rsidRPr="00810B49" w:rsidRDefault="00551CDB" w:rsidP="00551CDB">
      <w:pPr>
        <w:spacing w:line="259" w:lineRule="auto"/>
        <w:ind w:left="103"/>
        <w:rPr>
          <w:rFonts w:ascii="Times New Roman" w:hAnsi="Times New Roman"/>
        </w:rPr>
      </w:pPr>
      <w:r w:rsidRPr="00810B49">
        <w:rPr>
          <w:rFonts w:ascii="Times New Roman" w:hAnsi="Times New Roman"/>
        </w:rPr>
        <w:t xml:space="preserve"> </w:t>
      </w:r>
      <w:r w:rsidRPr="00810B49">
        <w:rPr>
          <w:rFonts w:ascii="Times New Roman" w:hAnsi="Times New Roman"/>
        </w:rPr>
        <w:tab/>
        <w:t xml:space="preserve">  </w:t>
      </w:r>
    </w:p>
    <w:p w14:paraId="23DFFE26" w14:textId="77777777" w:rsidR="00551CDB" w:rsidRPr="00810B49" w:rsidRDefault="00551CDB" w:rsidP="00551CDB">
      <w:pPr>
        <w:ind w:left="-5"/>
        <w:rPr>
          <w:rFonts w:ascii="Times New Roman" w:eastAsia="Times New Roman" w:hAnsi="Times New Roman"/>
          <w:b/>
        </w:rPr>
      </w:pPr>
      <w:r w:rsidRPr="00810B49">
        <w:rPr>
          <w:rFonts w:ascii="Times New Roman" w:eastAsia="Times New Roman" w:hAnsi="Times New Roman"/>
          <w:b/>
        </w:rPr>
        <w:t xml:space="preserve">Punkty za I kryterium „cena” zostaną obliczone według wzoru: </w:t>
      </w:r>
    </w:p>
    <w:p w14:paraId="6325C0B5" w14:textId="77777777" w:rsidR="00551CDB" w:rsidRPr="00810B49" w:rsidRDefault="00551CDB" w:rsidP="00551CDB">
      <w:pPr>
        <w:spacing w:after="20" w:line="259" w:lineRule="auto"/>
        <w:rPr>
          <w:rFonts w:ascii="Times New Roman" w:hAnsi="Times New Roman"/>
        </w:rPr>
      </w:pPr>
    </w:p>
    <w:p w14:paraId="3A5ED5D7" w14:textId="77777777" w:rsidR="00551CDB" w:rsidRPr="00810B49" w:rsidRDefault="00551CDB" w:rsidP="00551CDB">
      <w:pPr>
        <w:widowControl w:val="0"/>
        <w:autoSpaceDE w:val="0"/>
        <w:rPr>
          <w:rFonts w:ascii="Times New Roman" w:eastAsia="Calibri" w:hAnsi="Times New Roman"/>
          <w:strike/>
          <w:kern w:val="1"/>
        </w:rPr>
      </w:pPr>
      <w:r w:rsidRPr="00810B49">
        <w:rPr>
          <w:rFonts w:ascii="Times New Roman" w:eastAsia="Calibri" w:hAnsi="Times New Roman"/>
          <w:kern w:val="1"/>
        </w:rPr>
        <w:t>cena oferty najtańszej</w:t>
      </w:r>
    </w:p>
    <w:p w14:paraId="633E7D22" w14:textId="77777777" w:rsidR="00551CDB" w:rsidRPr="00810B49" w:rsidRDefault="00551CDB" w:rsidP="00551CDB">
      <w:pPr>
        <w:widowControl w:val="0"/>
        <w:autoSpaceDE w:val="0"/>
        <w:rPr>
          <w:rFonts w:ascii="Times New Roman" w:eastAsia="Calibri" w:hAnsi="Times New Roman"/>
          <w:kern w:val="1"/>
        </w:rPr>
      </w:pPr>
      <w:r w:rsidRPr="00810B49">
        <w:rPr>
          <w:rFonts w:ascii="Times New Roman" w:eastAsia="Calibri" w:hAnsi="Times New Roman"/>
          <w:strike/>
          <w:kern w:val="1"/>
        </w:rPr>
        <w:tab/>
      </w:r>
      <w:r w:rsidRPr="00810B49">
        <w:rPr>
          <w:rFonts w:ascii="Times New Roman" w:eastAsia="Calibri" w:hAnsi="Times New Roman"/>
          <w:strike/>
          <w:kern w:val="1"/>
        </w:rPr>
        <w:tab/>
      </w:r>
      <w:r w:rsidRPr="00810B49">
        <w:rPr>
          <w:rFonts w:ascii="Times New Roman" w:eastAsia="Calibri" w:hAnsi="Times New Roman"/>
          <w:strike/>
          <w:kern w:val="1"/>
        </w:rPr>
        <w:tab/>
      </w:r>
      <w:r w:rsidRPr="00810B49">
        <w:rPr>
          <w:rFonts w:ascii="Times New Roman" w:eastAsia="Calibri" w:hAnsi="Times New Roman"/>
          <w:kern w:val="1"/>
        </w:rPr>
        <w:t xml:space="preserve"> X  100 x 60 = liczba punktów</w:t>
      </w:r>
    </w:p>
    <w:p w14:paraId="6F536DFF" w14:textId="77777777" w:rsidR="00551CDB" w:rsidRPr="008C4491" w:rsidRDefault="00551CDB" w:rsidP="00551CDB">
      <w:pPr>
        <w:widowControl w:val="0"/>
        <w:autoSpaceDE w:val="0"/>
        <w:rPr>
          <w:rFonts w:ascii="Times New Roman" w:eastAsia="Calibri" w:hAnsi="Times New Roman"/>
          <w:kern w:val="1"/>
        </w:rPr>
      </w:pPr>
      <w:r w:rsidRPr="00810B49">
        <w:rPr>
          <w:rFonts w:ascii="Times New Roman" w:eastAsia="Calibri" w:hAnsi="Times New Roman"/>
          <w:kern w:val="1"/>
        </w:rPr>
        <w:t>cena oferty badanej</w:t>
      </w:r>
    </w:p>
    <w:p w14:paraId="6EAFB802" w14:textId="77777777" w:rsidR="00551CDB" w:rsidRPr="00810B49" w:rsidRDefault="00551CDB" w:rsidP="00551CDB">
      <w:pPr>
        <w:spacing w:line="259" w:lineRule="auto"/>
        <w:rPr>
          <w:rFonts w:ascii="Times New Roman" w:hAnsi="Times New Roman"/>
        </w:rPr>
      </w:pPr>
      <w:r w:rsidRPr="00810B49">
        <w:rPr>
          <w:rFonts w:ascii="Times New Roman" w:eastAsia="Times New Roman" w:hAnsi="Times New Roman"/>
          <w:b/>
        </w:rPr>
        <w:t>Punkty za II kryterium „warunki techniczne” zostaną obliczone według następujących zasad:</w:t>
      </w:r>
      <w:r w:rsidRPr="00810B49">
        <w:rPr>
          <w:rFonts w:ascii="Times New Roman" w:hAnsi="Times New Roman"/>
        </w:rPr>
        <w:t xml:space="preserve"> </w:t>
      </w:r>
    </w:p>
    <w:p w14:paraId="663325FA" w14:textId="77777777" w:rsidR="00551CDB" w:rsidRPr="00810B49" w:rsidRDefault="00551CDB" w:rsidP="00551CDB">
      <w:pPr>
        <w:ind w:left="-5"/>
        <w:rPr>
          <w:rFonts w:ascii="Times New Roman" w:hAnsi="Times New Roman"/>
        </w:rPr>
      </w:pPr>
      <w:r w:rsidRPr="00810B49">
        <w:rPr>
          <w:rFonts w:ascii="Times New Roman" w:hAnsi="Times New Roman"/>
        </w:rPr>
        <w:t xml:space="preserve">II kryterium ,,warunki techniczne” będzie oceniane wstępnie na podstawie złożonych oświadczeń wg </w:t>
      </w:r>
      <w:r w:rsidRPr="00810B49">
        <w:rPr>
          <w:rFonts w:ascii="Times New Roman" w:eastAsia="Times New Roman" w:hAnsi="Times New Roman"/>
          <w:b/>
        </w:rPr>
        <w:t xml:space="preserve">załącznika nr 9 do SWZ </w:t>
      </w:r>
      <w:r w:rsidRPr="00810B49">
        <w:rPr>
          <w:rFonts w:ascii="Times New Roman" w:hAnsi="Times New Roman"/>
        </w:rPr>
        <w:t>do poszczególnych Pakietów, wskazujących posiadanie przez oferowany asortyment wymaganych parametrów potwierdzonych badaniami producenta, katalogami, broszurami, kartami technicznymi,</w:t>
      </w:r>
      <w:r>
        <w:rPr>
          <w:rFonts w:ascii="Times New Roman" w:hAnsi="Times New Roman"/>
        </w:rPr>
        <w:t xml:space="preserve"> kartami charakterystyki,</w:t>
      </w:r>
      <w:r w:rsidRPr="00810B49">
        <w:rPr>
          <w:rFonts w:ascii="Times New Roman" w:hAnsi="Times New Roman"/>
        </w:rPr>
        <w:t xml:space="preserve"> których autentyczność potwierdza Wykonawca. W przypadku braku możliwości prawidłowej oceny </w:t>
      </w:r>
      <w:r w:rsidRPr="00810B49">
        <w:rPr>
          <w:rFonts w:ascii="Times New Roman" w:eastAsia="Times New Roman" w:hAnsi="Times New Roman"/>
          <w:b/>
        </w:rPr>
        <w:t xml:space="preserve">warunków technicznych asortymentu </w:t>
      </w:r>
      <w:r w:rsidRPr="00810B49">
        <w:rPr>
          <w:rFonts w:ascii="Times New Roman" w:hAnsi="Times New Roman"/>
        </w:rPr>
        <w:t xml:space="preserve">z dołączonych do oferty  katalogów, badań producenta, broszur, prospektów, kart technicznych ( np. </w:t>
      </w:r>
      <w:r w:rsidRPr="00810B49">
        <w:rPr>
          <w:rFonts w:ascii="Times New Roman" w:hAnsi="Times New Roman"/>
        </w:rPr>
        <w:lastRenderedPageBreak/>
        <w:t xml:space="preserve">nieczytelny lub niepełny opis asortymentu, brak zaznaczenia pozycji w katalogu zbiorczym), Zamawiający może wymagać dostarczenia nieodpłatnych próbek wskazanego asortymentu.  </w:t>
      </w:r>
    </w:p>
    <w:p w14:paraId="5344CE65" w14:textId="77777777" w:rsidR="00551CDB" w:rsidRPr="00810B49" w:rsidRDefault="00551CDB" w:rsidP="00551CDB">
      <w:pPr>
        <w:spacing w:after="13" w:line="269" w:lineRule="auto"/>
        <w:ind w:left="-5"/>
        <w:rPr>
          <w:rFonts w:ascii="Times New Roman" w:hAnsi="Times New Roman"/>
        </w:rPr>
      </w:pPr>
      <w:r w:rsidRPr="00810B49">
        <w:rPr>
          <w:rFonts w:ascii="Times New Roman" w:eastAsia="Times New Roman" w:hAnsi="Times New Roman"/>
          <w:b/>
          <w:u w:val="single" w:color="000000"/>
        </w:rPr>
        <w:t>Ocena ofert w II kryterium ,,warunki techniczne”:</w:t>
      </w:r>
      <w:r w:rsidRPr="00810B49">
        <w:rPr>
          <w:rFonts w:ascii="Times New Roman" w:eastAsia="Times New Roman" w:hAnsi="Times New Roman"/>
          <w:b/>
        </w:rPr>
        <w:t xml:space="preserve">  </w:t>
      </w:r>
    </w:p>
    <w:p w14:paraId="11AEEC16" w14:textId="77777777" w:rsidR="00551CDB" w:rsidRPr="00810B49" w:rsidRDefault="00551CDB" w:rsidP="00551CDB">
      <w:pPr>
        <w:ind w:left="720" w:hanging="360"/>
        <w:rPr>
          <w:rFonts w:ascii="Times New Roman" w:hAnsi="Times New Roman"/>
        </w:rPr>
      </w:pPr>
      <w:r w:rsidRPr="00810B49">
        <w:rPr>
          <w:rFonts w:ascii="Times New Roman" w:eastAsia="Times New Roman" w:hAnsi="Times New Roman"/>
          <w:b/>
        </w:rPr>
        <w:t>1)</w:t>
      </w:r>
      <w:r w:rsidRPr="00810B49">
        <w:rPr>
          <w:rFonts w:ascii="Times New Roman" w:eastAsia="Arial" w:hAnsi="Times New Roman"/>
          <w:b/>
        </w:rPr>
        <w:t xml:space="preserve"> </w:t>
      </w:r>
      <w:r w:rsidRPr="00810B49">
        <w:rPr>
          <w:rFonts w:ascii="Times New Roman" w:hAnsi="Times New Roman"/>
        </w:rPr>
        <w:t xml:space="preserve">Podczas dokonywania oceny spełniania warunków technicznych asortymentu </w:t>
      </w:r>
      <w:r w:rsidRPr="00810B49">
        <w:rPr>
          <w:rFonts w:ascii="Times New Roman" w:eastAsia="Times New Roman" w:hAnsi="Times New Roman"/>
          <w:b/>
        </w:rPr>
        <w:t xml:space="preserve">w Pakiecie 1 </w:t>
      </w:r>
      <w:r w:rsidRPr="00810B49">
        <w:rPr>
          <w:rFonts w:ascii="Times New Roman" w:hAnsi="Times New Roman"/>
        </w:rPr>
        <w:t xml:space="preserve">Zamawiający zwróci szczególną uwagę na: </w:t>
      </w:r>
    </w:p>
    <w:p w14:paraId="7EA3B0F9" w14:textId="77777777" w:rsidR="00551CDB" w:rsidRPr="008C4491" w:rsidRDefault="00551CDB" w:rsidP="00551CDB">
      <w:pPr>
        <w:pStyle w:val="Nagwek2"/>
        <w:rPr>
          <w:rFonts w:ascii="Times New Roman" w:eastAsia="Times New Roman" w:hAnsi="Times New Roman" w:cs="Times New Roman"/>
          <w:b w:val="0"/>
          <w:color w:val="00000A"/>
          <w:sz w:val="22"/>
        </w:rPr>
      </w:pPr>
      <w:r w:rsidRPr="00810B49">
        <w:rPr>
          <w:rFonts w:ascii="Times New Roman" w:eastAsia="Times New Roman" w:hAnsi="Times New Roman" w:cs="Times New Roman"/>
          <w:b w:val="0"/>
          <w:color w:val="00000A"/>
          <w:sz w:val="22"/>
        </w:rPr>
        <w:t>A)</w:t>
      </w:r>
      <w:r w:rsidRPr="00810B49">
        <w:rPr>
          <w:rFonts w:ascii="Times New Roman" w:eastAsia="Arial" w:hAnsi="Times New Roman" w:cs="Times New Roman"/>
          <w:b w:val="0"/>
          <w:color w:val="00000A"/>
          <w:sz w:val="22"/>
        </w:rPr>
        <w:t xml:space="preserve"> </w:t>
      </w:r>
      <w:bookmarkStart w:id="10" w:name="_Hlk95378785"/>
      <w:r w:rsidRPr="009C5E5E">
        <w:rPr>
          <w:rFonts w:ascii="Times New Roman" w:hAnsi="Times New Roman" w:cs="Times New Roman"/>
          <w:sz w:val="22"/>
        </w:rPr>
        <w:t>Dodatkowa funkcjonalność testów kasetkowych</w:t>
      </w:r>
      <w:r w:rsidRPr="00810B49">
        <w:rPr>
          <w:rFonts w:ascii="Times New Roman" w:eastAsia="Times New Roman" w:hAnsi="Times New Roman" w:cs="Times New Roman"/>
          <w:b w:val="0"/>
          <w:color w:val="00000A"/>
          <w:sz w:val="22"/>
        </w:rPr>
        <w:t xml:space="preserve"> (0-</w:t>
      </w:r>
      <w:r>
        <w:rPr>
          <w:rFonts w:ascii="Times New Roman" w:eastAsia="Times New Roman" w:hAnsi="Times New Roman" w:cs="Times New Roman"/>
          <w:bCs/>
          <w:color w:val="00000A"/>
          <w:sz w:val="22"/>
        </w:rPr>
        <w:t>35</w:t>
      </w:r>
      <w:r w:rsidRPr="00810B49">
        <w:rPr>
          <w:rFonts w:ascii="Times New Roman" w:eastAsia="Times New Roman" w:hAnsi="Times New Roman" w:cs="Times New Roman"/>
          <w:b w:val="0"/>
          <w:color w:val="00000A"/>
          <w:sz w:val="22"/>
        </w:rPr>
        <w:t xml:space="preserve"> pkt) </w:t>
      </w:r>
      <w:bookmarkEnd w:id="10"/>
    </w:p>
    <w:p w14:paraId="68C94E5E" w14:textId="77777777" w:rsidR="00551CDB" w:rsidRPr="00810B49" w:rsidRDefault="00551CDB" w:rsidP="00551CDB">
      <w:pPr>
        <w:spacing w:line="259" w:lineRule="auto"/>
        <w:ind w:left="730"/>
        <w:rPr>
          <w:rFonts w:ascii="Times New Roman" w:hAnsi="Times New Roman"/>
        </w:rPr>
      </w:pPr>
      <w:r w:rsidRPr="00810B49">
        <w:rPr>
          <w:rFonts w:ascii="Times New Roman" w:hAnsi="Times New Roman"/>
          <w:u w:val="single" w:color="000000"/>
        </w:rPr>
        <w:t>Suma pkt przyznawana badanej ofercie wg danych zawartych w załączniku  nr 9.1  do</w:t>
      </w:r>
      <w:r w:rsidRPr="00810B49">
        <w:rPr>
          <w:rFonts w:ascii="Times New Roman" w:hAnsi="Times New Roman"/>
        </w:rPr>
        <w:t xml:space="preserve"> </w:t>
      </w:r>
      <w:r w:rsidRPr="00810B49">
        <w:rPr>
          <w:rFonts w:ascii="Times New Roman" w:hAnsi="Times New Roman"/>
          <w:u w:val="single" w:color="000000"/>
        </w:rPr>
        <w:t>SWZ -zestawienie  parametrów ocenianych , a dotyczących parametrów technicznych</w:t>
      </w:r>
      <w:r w:rsidRPr="00810B49">
        <w:rPr>
          <w:rFonts w:ascii="Times New Roman" w:hAnsi="Times New Roman"/>
        </w:rPr>
        <w:t xml:space="preserve"> </w:t>
      </w:r>
      <w:r w:rsidRPr="00810B49">
        <w:rPr>
          <w:rFonts w:ascii="Times New Roman" w:hAnsi="Times New Roman"/>
          <w:u w:val="single" w:color="000000"/>
        </w:rPr>
        <w:t>punktowanych</w:t>
      </w:r>
      <w:r w:rsidRPr="00810B49">
        <w:rPr>
          <w:rFonts w:ascii="Times New Roman" w:hAnsi="Times New Roman"/>
        </w:rPr>
        <w:t xml:space="preserve"> </w:t>
      </w:r>
    </w:p>
    <w:p w14:paraId="0DD06D8E" w14:textId="77777777" w:rsidR="00551CDB" w:rsidRPr="00810B49" w:rsidRDefault="00551CDB" w:rsidP="00551CDB">
      <w:pPr>
        <w:spacing w:after="22" w:line="259" w:lineRule="auto"/>
        <w:ind w:left="720"/>
        <w:rPr>
          <w:rFonts w:ascii="Times New Roman" w:hAnsi="Times New Roman"/>
        </w:rPr>
      </w:pPr>
      <w:r w:rsidRPr="00810B4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</w:t>
      </w:r>
      <w:r w:rsidRPr="00810B49">
        <w:rPr>
          <w:rFonts w:ascii="Times New Roman" w:hAnsi="Times New Roman"/>
        </w:rPr>
        <w:t xml:space="preserve">Opcja punktowana A </w:t>
      </w:r>
    </w:p>
    <w:p w14:paraId="1007884D" w14:textId="77777777" w:rsidR="00551CDB" w:rsidRPr="00810B49" w:rsidRDefault="00551CDB" w:rsidP="00551CDB">
      <w:pPr>
        <w:ind w:left="730"/>
        <w:rPr>
          <w:rFonts w:ascii="Times New Roman" w:hAnsi="Times New Roman"/>
        </w:rPr>
      </w:pPr>
      <w:r w:rsidRPr="00810B49">
        <w:rPr>
          <w:rFonts w:ascii="Times New Roman" w:hAnsi="Times New Roman"/>
        </w:rPr>
        <w:t>PKT = ------------------------------------------------------------------------------ x 100 x 35</w:t>
      </w:r>
      <w:r w:rsidRPr="00810B49">
        <w:rPr>
          <w:rFonts w:ascii="Times New Roman" w:eastAsia="Times New Roman" w:hAnsi="Times New Roman"/>
          <w:b/>
        </w:rPr>
        <w:t xml:space="preserve">      </w:t>
      </w:r>
      <w:r w:rsidRPr="00810B49">
        <w:rPr>
          <w:rFonts w:ascii="Times New Roman" w:eastAsia="Times New Roman" w:hAnsi="Times New Roman"/>
          <w:b/>
        </w:rPr>
        <w:tab/>
      </w:r>
      <w:r w:rsidRPr="00810B49">
        <w:rPr>
          <w:rFonts w:ascii="Times New Roman" w:hAnsi="Times New Roman"/>
        </w:rPr>
        <w:t xml:space="preserve"> </w:t>
      </w:r>
    </w:p>
    <w:p w14:paraId="0C04AFCB" w14:textId="77777777" w:rsidR="00551CDB" w:rsidRPr="00810B49" w:rsidRDefault="00551CDB" w:rsidP="00551CDB">
      <w:pPr>
        <w:ind w:left="730"/>
        <w:rPr>
          <w:rFonts w:ascii="Times New Roman" w:hAnsi="Times New Roman"/>
        </w:rPr>
      </w:pPr>
      <w:r w:rsidRPr="00810B49">
        <w:rPr>
          <w:rFonts w:ascii="Times New Roman" w:eastAsia="Times New Roman" w:hAnsi="Times New Roman"/>
          <w:b/>
        </w:rPr>
        <w:t xml:space="preserve"> 35 -  </w:t>
      </w:r>
      <w:r w:rsidRPr="00810B49">
        <w:rPr>
          <w:rFonts w:ascii="Times New Roman" w:hAnsi="Times New Roman"/>
        </w:rPr>
        <w:t xml:space="preserve">Max ilość pkt. spośród ocenianych ofert wg danych dotyczących     dodatkowo punktowanych oferowanych opcji z wypełnionego </w:t>
      </w:r>
      <w:proofErr w:type="spellStart"/>
      <w:r w:rsidRPr="00810B49">
        <w:rPr>
          <w:rFonts w:ascii="Times New Roman" w:hAnsi="Times New Roman"/>
          <w:u w:val="single" w:color="000000"/>
        </w:rPr>
        <w:t>zał</w:t>
      </w:r>
      <w:proofErr w:type="spellEnd"/>
      <w:r w:rsidRPr="00810B49">
        <w:rPr>
          <w:rFonts w:ascii="Times New Roman" w:hAnsi="Times New Roman"/>
          <w:u w:val="single" w:color="000000"/>
        </w:rPr>
        <w:t xml:space="preserve"> .nr 9.1   do</w:t>
      </w:r>
      <w:r w:rsidRPr="00810B49">
        <w:rPr>
          <w:rFonts w:ascii="Times New Roman" w:hAnsi="Times New Roman"/>
        </w:rPr>
        <w:t xml:space="preserve"> </w:t>
      </w:r>
      <w:r w:rsidRPr="00810B49">
        <w:rPr>
          <w:rFonts w:ascii="Times New Roman" w:hAnsi="Times New Roman"/>
          <w:u w:val="single" w:color="000000"/>
        </w:rPr>
        <w:t>SWZ</w:t>
      </w:r>
      <w:r w:rsidRPr="00810B49">
        <w:rPr>
          <w:rFonts w:ascii="Times New Roman" w:hAnsi="Times New Roman"/>
        </w:rPr>
        <w:t xml:space="preserve"> </w:t>
      </w:r>
    </w:p>
    <w:p w14:paraId="2AD8AC9B" w14:textId="77777777" w:rsidR="00551CDB" w:rsidRPr="004711B6" w:rsidRDefault="00551CDB" w:rsidP="00551CDB">
      <w:pPr>
        <w:ind w:left="720" w:hanging="360"/>
        <w:rPr>
          <w:rFonts w:ascii="Times New Roman" w:hAnsi="Times New Roman"/>
        </w:rPr>
      </w:pPr>
      <w:r w:rsidRPr="004711B6">
        <w:rPr>
          <w:rFonts w:ascii="Times New Roman" w:eastAsia="Times New Roman" w:hAnsi="Times New Roman"/>
          <w:b/>
        </w:rPr>
        <w:t>2)</w:t>
      </w:r>
      <w:r w:rsidRPr="004711B6">
        <w:rPr>
          <w:rFonts w:ascii="Times New Roman" w:eastAsia="Arial" w:hAnsi="Times New Roman"/>
          <w:b/>
        </w:rPr>
        <w:t xml:space="preserve"> </w:t>
      </w:r>
      <w:r w:rsidRPr="004711B6">
        <w:rPr>
          <w:rFonts w:ascii="Times New Roman" w:hAnsi="Times New Roman"/>
        </w:rPr>
        <w:t xml:space="preserve">Podczas dokonywania oceny spełniania warunków technicznych asortymentu </w:t>
      </w:r>
      <w:r w:rsidRPr="004711B6">
        <w:rPr>
          <w:rFonts w:ascii="Times New Roman" w:eastAsia="Times New Roman" w:hAnsi="Times New Roman"/>
          <w:b/>
        </w:rPr>
        <w:t xml:space="preserve">w Pakiecie 2 </w:t>
      </w:r>
      <w:r w:rsidRPr="004711B6">
        <w:rPr>
          <w:rFonts w:ascii="Times New Roman" w:hAnsi="Times New Roman"/>
        </w:rPr>
        <w:t xml:space="preserve">Zamawiający zwróci szczególną uwagę na: </w:t>
      </w:r>
    </w:p>
    <w:p w14:paraId="55627014" w14:textId="77777777" w:rsidR="00551CDB" w:rsidRPr="008C4491" w:rsidRDefault="00551CDB" w:rsidP="00551CDB">
      <w:pPr>
        <w:pStyle w:val="Nagwek2"/>
        <w:ind w:left="715"/>
        <w:rPr>
          <w:rFonts w:ascii="Times New Roman" w:eastAsia="Times New Roman" w:hAnsi="Times New Roman" w:cs="Times New Roman"/>
          <w:b w:val="0"/>
          <w:color w:val="auto"/>
          <w:sz w:val="22"/>
        </w:rPr>
      </w:pPr>
      <w:r w:rsidRPr="004711B6">
        <w:rPr>
          <w:rFonts w:ascii="Times New Roman" w:eastAsia="Times New Roman" w:hAnsi="Times New Roman" w:cs="Times New Roman"/>
          <w:b w:val="0"/>
          <w:color w:val="auto"/>
          <w:sz w:val="22"/>
        </w:rPr>
        <w:t>A)</w:t>
      </w:r>
      <w:r w:rsidRPr="004711B6">
        <w:rPr>
          <w:rFonts w:ascii="Times New Roman" w:eastAsia="Arial" w:hAnsi="Times New Roman" w:cs="Times New Roman"/>
          <w:b w:val="0"/>
          <w:color w:val="auto"/>
          <w:sz w:val="22"/>
        </w:rPr>
        <w:t xml:space="preserve"> </w:t>
      </w:r>
      <w:r w:rsidRPr="009C5E5E">
        <w:rPr>
          <w:rFonts w:ascii="Times New Roman" w:eastAsia="Times New Roman" w:hAnsi="Times New Roman" w:cs="Times New Roman"/>
          <w:sz w:val="22"/>
        </w:rPr>
        <w:t>Udostępnienie przez Wykonawcę programu do prawidłowego odczytu paneli biochemicznych</w:t>
      </w:r>
      <w:r>
        <w:rPr>
          <w:rFonts w:ascii="Times New Roman" w:eastAsia="Times New Roman" w:hAnsi="Times New Roman" w:cs="Times New Roman"/>
          <w:sz w:val="22"/>
        </w:rPr>
        <w:t xml:space="preserve"> </w:t>
      </w:r>
      <w:r w:rsidRPr="004711B6">
        <w:rPr>
          <w:rFonts w:ascii="Times New Roman" w:eastAsia="Times New Roman" w:hAnsi="Times New Roman" w:cs="Times New Roman"/>
          <w:b w:val="0"/>
          <w:color w:val="auto"/>
          <w:sz w:val="22"/>
        </w:rPr>
        <w:t xml:space="preserve"> (0-</w:t>
      </w:r>
      <w:r>
        <w:rPr>
          <w:rFonts w:ascii="Times New Roman" w:eastAsia="Times New Roman" w:hAnsi="Times New Roman" w:cs="Times New Roman"/>
          <w:b w:val="0"/>
          <w:color w:val="auto"/>
          <w:sz w:val="22"/>
        </w:rPr>
        <w:t>35</w:t>
      </w:r>
      <w:r w:rsidRPr="004711B6">
        <w:rPr>
          <w:rFonts w:ascii="Times New Roman" w:eastAsia="Times New Roman" w:hAnsi="Times New Roman" w:cs="Times New Roman"/>
          <w:b w:val="0"/>
          <w:color w:val="auto"/>
          <w:sz w:val="22"/>
        </w:rPr>
        <w:t xml:space="preserve"> pkt) </w:t>
      </w:r>
    </w:p>
    <w:p w14:paraId="3C728AD4" w14:textId="77777777" w:rsidR="00551CDB" w:rsidRPr="004711B6" w:rsidRDefault="00551CDB" w:rsidP="00551CDB">
      <w:pPr>
        <w:spacing w:line="259" w:lineRule="auto"/>
        <w:ind w:left="-5"/>
        <w:rPr>
          <w:rFonts w:ascii="Times New Roman" w:hAnsi="Times New Roman"/>
        </w:rPr>
      </w:pPr>
      <w:r w:rsidRPr="004711B6">
        <w:rPr>
          <w:rFonts w:ascii="Times New Roman" w:hAnsi="Times New Roman"/>
          <w:u w:val="single" w:color="000000"/>
        </w:rPr>
        <w:t>Suma pkt przyznawana badanej ofercie wg danych zawartych w załączniku  nr 9.2  do SWZ zestawienie  parametrów ocenianych , a dotyczących parametrów technicznych</w:t>
      </w:r>
      <w:r w:rsidRPr="004711B6">
        <w:rPr>
          <w:rFonts w:ascii="Times New Roman" w:hAnsi="Times New Roman"/>
        </w:rPr>
        <w:t xml:space="preserve"> </w:t>
      </w:r>
      <w:r w:rsidRPr="004711B6">
        <w:rPr>
          <w:rFonts w:ascii="Times New Roman" w:hAnsi="Times New Roman"/>
          <w:u w:val="single" w:color="000000"/>
        </w:rPr>
        <w:t>punktowanych</w:t>
      </w:r>
      <w:r w:rsidRPr="004711B6">
        <w:rPr>
          <w:rFonts w:ascii="Times New Roman" w:hAnsi="Times New Roman"/>
        </w:rPr>
        <w:t xml:space="preserve"> </w:t>
      </w:r>
    </w:p>
    <w:p w14:paraId="1144BF82" w14:textId="77777777" w:rsidR="00551CDB" w:rsidRPr="004711B6" w:rsidRDefault="00551CDB" w:rsidP="00551CDB">
      <w:pPr>
        <w:spacing w:after="22" w:line="259" w:lineRule="auto"/>
        <w:rPr>
          <w:rFonts w:ascii="Times New Roman" w:hAnsi="Times New Roman"/>
        </w:rPr>
      </w:pPr>
      <w:r w:rsidRPr="004711B6">
        <w:rPr>
          <w:rFonts w:ascii="Times New Roman" w:hAnsi="Times New Roman"/>
        </w:rPr>
        <w:t xml:space="preserve"> </w:t>
      </w:r>
    </w:p>
    <w:p w14:paraId="1573A590" w14:textId="77777777" w:rsidR="00551CDB" w:rsidRPr="004711B6" w:rsidRDefault="00551CDB" w:rsidP="00551CDB">
      <w:pPr>
        <w:tabs>
          <w:tab w:val="center" w:pos="3182"/>
        </w:tabs>
        <w:ind w:left="-15"/>
        <w:rPr>
          <w:rFonts w:ascii="Times New Roman" w:hAnsi="Times New Roman"/>
        </w:rPr>
      </w:pPr>
      <w:r w:rsidRPr="004711B6">
        <w:rPr>
          <w:rFonts w:ascii="Times New Roman" w:hAnsi="Times New Roman"/>
        </w:rPr>
        <w:t xml:space="preserve"> </w:t>
      </w:r>
      <w:r w:rsidRPr="004711B6">
        <w:rPr>
          <w:rFonts w:ascii="Times New Roman" w:hAnsi="Times New Roman"/>
        </w:rPr>
        <w:tab/>
        <w:t xml:space="preserve">                                           Opcja punktowana A </w:t>
      </w:r>
    </w:p>
    <w:p w14:paraId="10A335CB" w14:textId="77777777" w:rsidR="00551CDB" w:rsidRPr="004711B6" w:rsidRDefault="00551CDB" w:rsidP="00551CDB">
      <w:pPr>
        <w:ind w:left="-5"/>
        <w:rPr>
          <w:rFonts w:ascii="Times New Roman" w:hAnsi="Times New Roman"/>
        </w:rPr>
      </w:pPr>
      <w:r w:rsidRPr="004711B6">
        <w:rPr>
          <w:rFonts w:ascii="Times New Roman" w:hAnsi="Times New Roman"/>
        </w:rPr>
        <w:t>PKT = ------------------------------------------------------------------------------ x 100 x 35</w:t>
      </w:r>
      <w:r w:rsidRPr="004711B6">
        <w:rPr>
          <w:rFonts w:ascii="Times New Roman" w:eastAsia="Times New Roman" w:hAnsi="Times New Roman"/>
          <w:b/>
        </w:rPr>
        <w:t xml:space="preserve">     </w:t>
      </w:r>
      <w:r w:rsidRPr="004711B6">
        <w:rPr>
          <w:rFonts w:ascii="Times New Roman" w:eastAsia="Times New Roman" w:hAnsi="Times New Roman"/>
          <w:b/>
        </w:rPr>
        <w:tab/>
      </w:r>
      <w:r w:rsidRPr="004711B6">
        <w:rPr>
          <w:rFonts w:ascii="Times New Roman" w:hAnsi="Times New Roman"/>
        </w:rPr>
        <w:t xml:space="preserve"> </w:t>
      </w:r>
    </w:p>
    <w:p w14:paraId="6053743A" w14:textId="77777777" w:rsidR="00551CDB" w:rsidRPr="004711B6" w:rsidRDefault="00551CDB" w:rsidP="00551CDB">
      <w:pPr>
        <w:tabs>
          <w:tab w:val="center" w:pos="4065"/>
        </w:tabs>
        <w:ind w:left="-15"/>
        <w:rPr>
          <w:rFonts w:ascii="Times New Roman" w:hAnsi="Times New Roman"/>
        </w:rPr>
      </w:pPr>
      <w:r w:rsidRPr="004711B6">
        <w:rPr>
          <w:rFonts w:ascii="Times New Roman" w:eastAsia="Times New Roman" w:hAnsi="Times New Roman"/>
          <w:b/>
        </w:rPr>
        <w:t xml:space="preserve"> </w:t>
      </w:r>
      <w:r w:rsidRPr="004711B6">
        <w:rPr>
          <w:rFonts w:ascii="Times New Roman" w:eastAsia="Times New Roman" w:hAnsi="Times New Roman"/>
          <w:b/>
        </w:rPr>
        <w:tab/>
        <w:t xml:space="preserve">35 -  </w:t>
      </w:r>
      <w:r w:rsidRPr="004711B6">
        <w:rPr>
          <w:rFonts w:ascii="Times New Roman" w:hAnsi="Times New Roman"/>
        </w:rPr>
        <w:t xml:space="preserve">Max ilość pkt. spośród ocenianych ofert wg danych dotyczących  </w:t>
      </w:r>
    </w:p>
    <w:p w14:paraId="7C9EB9D8" w14:textId="77777777" w:rsidR="00551CDB" w:rsidRDefault="00551CDB" w:rsidP="00551CDB">
      <w:pPr>
        <w:ind w:left="-5"/>
        <w:rPr>
          <w:rFonts w:ascii="Times New Roman" w:hAnsi="Times New Roman"/>
        </w:rPr>
      </w:pPr>
      <w:r w:rsidRPr="004711B6">
        <w:rPr>
          <w:rFonts w:ascii="Times New Roman" w:hAnsi="Times New Roman"/>
        </w:rPr>
        <w:t xml:space="preserve">           dodatkowo punktowanych oferowanych opcji z wypełnionego </w:t>
      </w:r>
      <w:proofErr w:type="spellStart"/>
      <w:r w:rsidRPr="004711B6">
        <w:rPr>
          <w:rFonts w:ascii="Times New Roman" w:hAnsi="Times New Roman"/>
          <w:u w:val="single" w:color="000000"/>
        </w:rPr>
        <w:t>zał</w:t>
      </w:r>
      <w:proofErr w:type="spellEnd"/>
      <w:r w:rsidRPr="004711B6">
        <w:rPr>
          <w:rFonts w:ascii="Times New Roman" w:hAnsi="Times New Roman"/>
          <w:u w:val="single" w:color="000000"/>
        </w:rPr>
        <w:t xml:space="preserve"> .nr 9.2   do SWZ</w:t>
      </w:r>
      <w:r w:rsidRPr="004711B6">
        <w:rPr>
          <w:rFonts w:ascii="Times New Roman" w:hAnsi="Times New Roman"/>
        </w:rPr>
        <w:t xml:space="preserve"> </w:t>
      </w:r>
    </w:p>
    <w:p w14:paraId="704C9F6F" w14:textId="77777777" w:rsidR="00551CDB" w:rsidRPr="004711B6" w:rsidRDefault="00551CDB" w:rsidP="00551CDB">
      <w:pPr>
        <w:ind w:left="72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</w:t>
      </w:r>
      <w:r w:rsidRPr="004711B6">
        <w:rPr>
          <w:rFonts w:ascii="Times New Roman" w:hAnsi="Times New Roman"/>
        </w:rPr>
        <w:t xml:space="preserve">Podczas dokonywania oceny spełniania warunków technicznych asortymentu </w:t>
      </w:r>
      <w:r w:rsidRPr="004711B6">
        <w:rPr>
          <w:rFonts w:ascii="Times New Roman" w:eastAsia="Times New Roman" w:hAnsi="Times New Roman"/>
          <w:b/>
        </w:rPr>
        <w:t xml:space="preserve">w Pakiecie </w:t>
      </w:r>
      <w:r>
        <w:rPr>
          <w:rFonts w:ascii="Times New Roman" w:eastAsia="Times New Roman" w:hAnsi="Times New Roman"/>
          <w:b/>
        </w:rPr>
        <w:t>3</w:t>
      </w:r>
      <w:r w:rsidRPr="004711B6">
        <w:rPr>
          <w:rFonts w:ascii="Times New Roman" w:eastAsia="Times New Roman" w:hAnsi="Times New Roman"/>
          <w:b/>
        </w:rPr>
        <w:t xml:space="preserve"> </w:t>
      </w:r>
      <w:r w:rsidRPr="004711B6">
        <w:rPr>
          <w:rFonts w:ascii="Times New Roman" w:hAnsi="Times New Roman"/>
        </w:rPr>
        <w:t xml:space="preserve">Zamawiający zwróci szczególną uwagę na: </w:t>
      </w:r>
    </w:p>
    <w:p w14:paraId="468D4ADA" w14:textId="77777777" w:rsidR="00551CDB" w:rsidRPr="008C4491" w:rsidRDefault="00551CDB" w:rsidP="00551CDB">
      <w:pPr>
        <w:pStyle w:val="Nagwek2"/>
        <w:rPr>
          <w:rFonts w:ascii="Times New Roman" w:eastAsia="Times New Roman" w:hAnsi="Times New Roman" w:cs="Times New Roman"/>
          <w:bCs/>
          <w:color w:val="auto"/>
          <w:sz w:val="22"/>
        </w:rPr>
      </w:pPr>
      <w:r w:rsidRPr="008C4491">
        <w:rPr>
          <w:rFonts w:ascii="Times New Roman" w:eastAsia="Times New Roman" w:hAnsi="Times New Roman" w:cs="Times New Roman"/>
          <w:bCs/>
          <w:color w:val="auto"/>
          <w:sz w:val="22"/>
        </w:rPr>
        <w:t>A)</w:t>
      </w:r>
      <w:r w:rsidRPr="008C4491">
        <w:rPr>
          <w:rFonts w:ascii="Times New Roman" w:eastAsia="Arial" w:hAnsi="Times New Roman" w:cs="Times New Roman"/>
          <w:bCs/>
          <w:color w:val="auto"/>
          <w:sz w:val="22"/>
        </w:rPr>
        <w:t xml:space="preserve"> </w:t>
      </w:r>
      <w:r w:rsidRPr="008C4491">
        <w:rPr>
          <w:rFonts w:ascii="Times New Roman" w:eastAsia="Times New Roman" w:hAnsi="Times New Roman" w:cs="Times New Roman"/>
          <w:bCs/>
          <w:sz w:val="22"/>
        </w:rPr>
        <w:t>Rodzaj i sposób pakowania podłoże</w:t>
      </w:r>
      <w:r w:rsidRPr="008C4491">
        <w:rPr>
          <w:rFonts w:ascii="Times New Roman" w:hAnsi="Times New Roman" w:cs="Times New Roman"/>
          <w:bCs/>
          <w:sz w:val="22"/>
        </w:rPr>
        <w:t xml:space="preserve"> </w:t>
      </w:r>
      <w:proofErr w:type="spellStart"/>
      <w:r w:rsidRPr="008C4491">
        <w:rPr>
          <w:rFonts w:ascii="Times New Roman" w:hAnsi="Times New Roman" w:cs="Times New Roman"/>
          <w:bCs/>
          <w:sz w:val="22"/>
        </w:rPr>
        <w:t>Kliglera</w:t>
      </w:r>
      <w:proofErr w:type="spellEnd"/>
      <w:r w:rsidRPr="008C4491">
        <w:rPr>
          <w:rFonts w:ascii="Times New Roman" w:eastAsia="Times New Roman" w:hAnsi="Times New Roman" w:cs="Times New Roman"/>
          <w:bCs/>
          <w:color w:val="auto"/>
          <w:sz w:val="22"/>
        </w:rPr>
        <w:t xml:space="preserve"> </w:t>
      </w:r>
      <w:bookmarkStart w:id="11" w:name="_Hlk132793714"/>
      <w:r w:rsidRPr="008C4491">
        <w:rPr>
          <w:rFonts w:ascii="Times New Roman" w:eastAsia="Times New Roman" w:hAnsi="Times New Roman" w:cs="Times New Roman"/>
          <w:bCs/>
          <w:color w:val="auto"/>
          <w:sz w:val="22"/>
        </w:rPr>
        <w:t xml:space="preserve">(0-10 pkt) </w:t>
      </w:r>
      <w:bookmarkEnd w:id="11"/>
    </w:p>
    <w:p w14:paraId="357D6BD5" w14:textId="77777777" w:rsidR="00551CDB" w:rsidRPr="008C4491" w:rsidRDefault="00551CDB" w:rsidP="00551CDB">
      <w:pPr>
        <w:rPr>
          <w:rFonts w:ascii="Times New Roman" w:hAnsi="Times New Roman"/>
          <w:b/>
          <w:bCs/>
        </w:rPr>
      </w:pPr>
      <w:r w:rsidRPr="008C4491">
        <w:rPr>
          <w:b/>
          <w:bCs/>
          <w:lang w:eastAsia="pl-PL"/>
        </w:rPr>
        <w:t xml:space="preserve">B) </w:t>
      </w:r>
      <w:r w:rsidRPr="008C4491">
        <w:rPr>
          <w:rFonts w:ascii="Times New Roman" w:eastAsia="Times New Roman" w:hAnsi="Times New Roman"/>
          <w:b/>
          <w:bCs/>
        </w:rPr>
        <w:t xml:space="preserve">Rodzaj i sposób pakowania podłoże z </w:t>
      </w:r>
      <w:proofErr w:type="spellStart"/>
      <w:r w:rsidRPr="008C4491">
        <w:rPr>
          <w:rFonts w:ascii="Times New Roman" w:hAnsi="Times New Roman"/>
          <w:b/>
          <w:bCs/>
        </w:rPr>
        <w:t>malonianem</w:t>
      </w:r>
      <w:proofErr w:type="spellEnd"/>
      <w:r w:rsidRPr="008C4491">
        <w:rPr>
          <w:rFonts w:ascii="Times New Roman" w:hAnsi="Times New Roman"/>
          <w:b/>
          <w:bCs/>
        </w:rPr>
        <w:t xml:space="preserve"> sodu </w:t>
      </w:r>
      <w:r w:rsidRPr="008C4491">
        <w:rPr>
          <w:rFonts w:ascii="Times New Roman" w:eastAsia="Times New Roman" w:hAnsi="Times New Roman"/>
          <w:b/>
          <w:bCs/>
        </w:rPr>
        <w:t>(0-10 pkt)</w:t>
      </w:r>
    </w:p>
    <w:p w14:paraId="279E8DAB" w14:textId="77777777" w:rsidR="00551CDB" w:rsidRPr="008C4491" w:rsidRDefault="00551CDB" w:rsidP="00551CDB">
      <w:pPr>
        <w:rPr>
          <w:rFonts w:ascii="Times New Roman" w:hAnsi="Times New Roman"/>
          <w:b/>
          <w:bCs/>
        </w:rPr>
      </w:pPr>
      <w:r w:rsidRPr="008C4491">
        <w:rPr>
          <w:rFonts w:ascii="Times New Roman" w:hAnsi="Times New Roman"/>
          <w:b/>
          <w:bCs/>
        </w:rPr>
        <w:t xml:space="preserve">C) </w:t>
      </w:r>
      <w:r w:rsidRPr="008C4491">
        <w:rPr>
          <w:rFonts w:ascii="Times New Roman" w:eastAsia="Times New Roman" w:hAnsi="Times New Roman"/>
          <w:b/>
          <w:bCs/>
        </w:rPr>
        <w:t>Rodzaj i sposób pakowania podłoże</w:t>
      </w:r>
      <w:r w:rsidRPr="008C4491">
        <w:rPr>
          <w:rFonts w:ascii="Times New Roman" w:eastAsia="Times New Roman" w:hAnsi="Times New Roman"/>
          <w:b/>
          <w:bCs/>
          <w:u w:val="single"/>
        </w:rPr>
        <w:t xml:space="preserve"> </w:t>
      </w:r>
      <w:proofErr w:type="spellStart"/>
      <w:r w:rsidRPr="008C4491">
        <w:rPr>
          <w:rFonts w:ascii="Times New Roman" w:hAnsi="Times New Roman"/>
          <w:b/>
          <w:bCs/>
        </w:rPr>
        <w:t>ureazowo</w:t>
      </w:r>
      <w:proofErr w:type="spellEnd"/>
      <w:r w:rsidRPr="008C4491">
        <w:rPr>
          <w:rFonts w:ascii="Times New Roman" w:hAnsi="Times New Roman"/>
          <w:b/>
          <w:bCs/>
        </w:rPr>
        <w:t xml:space="preserve"> – indolowe </w:t>
      </w:r>
      <w:r w:rsidRPr="008C4491">
        <w:rPr>
          <w:rFonts w:ascii="Times New Roman" w:eastAsia="Times New Roman" w:hAnsi="Times New Roman"/>
          <w:b/>
          <w:bCs/>
        </w:rPr>
        <w:t>(0-10 pkt)</w:t>
      </w:r>
    </w:p>
    <w:p w14:paraId="08AD90F2" w14:textId="77777777" w:rsidR="00551CDB" w:rsidRPr="008C4491" w:rsidRDefault="00551CDB" w:rsidP="00551CDB">
      <w:pPr>
        <w:rPr>
          <w:b/>
          <w:bCs/>
          <w:lang w:eastAsia="pl-PL"/>
        </w:rPr>
      </w:pPr>
      <w:r w:rsidRPr="008C4491">
        <w:rPr>
          <w:rFonts w:ascii="Times New Roman" w:hAnsi="Times New Roman"/>
          <w:b/>
          <w:bCs/>
        </w:rPr>
        <w:t xml:space="preserve">D) </w:t>
      </w:r>
      <w:r w:rsidRPr="008C4491">
        <w:rPr>
          <w:rFonts w:ascii="Times New Roman" w:eastAsia="Times New Roman" w:hAnsi="Times New Roman"/>
          <w:b/>
          <w:bCs/>
        </w:rPr>
        <w:t xml:space="preserve">Rodzaj i sposób pakowania podłoże </w:t>
      </w:r>
      <w:proofErr w:type="spellStart"/>
      <w:r w:rsidRPr="008C4491">
        <w:rPr>
          <w:rFonts w:ascii="Times New Roman" w:hAnsi="Times New Roman"/>
          <w:b/>
          <w:bCs/>
        </w:rPr>
        <w:t>falkowa</w:t>
      </w:r>
      <w:proofErr w:type="spellEnd"/>
      <w:r w:rsidRPr="008C4491">
        <w:rPr>
          <w:rFonts w:ascii="Times New Roman" w:hAnsi="Times New Roman"/>
          <w:b/>
          <w:bCs/>
        </w:rPr>
        <w:t xml:space="preserve"> z lizyną  </w:t>
      </w:r>
      <w:r w:rsidRPr="008C4491">
        <w:rPr>
          <w:rFonts w:ascii="Times New Roman" w:eastAsia="Times New Roman" w:hAnsi="Times New Roman"/>
          <w:b/>
          <w:bCs/>
        </w:rPr>
        <w:t>(0-5 pkt)</w:t>
      </w:r>
    </w:p>
    <w:p w14:paraId="059E53C2" w14:textId="77777777" w:rsidR="00551CDB" w:rsidRPr="004711B6" w:rsidRDefault="00551CDB" w:rsidP="00551CDB">
      <w:pPr>
        <w:spacing w:line="259" w:lineRule="auto"/>
        <w:ind w:left="-5"/>
        <w:rPr>
          <w:rFonts w:ascii="Times New Roman" w:hAnsi="Times New Roman"/>
        </w:rPr>
      </w:pPr>
      <w:r w:rsidRPr="004711B6">
        <w:rPr>
          <w:rFonts w:ascii="Times New Roman" w:hAnsi="Times New Roman"/>
          <w:u w:val="single" w:color="000000"/>
        </w:rPr>
        <w:t>Suma pkt przyznawana badanej ofercie wg danych zawartych w załączniku  nr 9.</w:t>
      </w:r>
      <w:r>
        <w:rPr>
          <w:rFonts w:ascii="Times New Roman" w:hAnsi="Times New Roman"/>
          <w:u w:val="single" w:color="000000"/>
        </w:rPr>
        <w:t>3</w:t>
      </w:r>
      <w:r w:rsidRPr="004711B6">
        <w:rPr>
          <w:rFonts w:ascii="Times New Roman" w:hAnsi="Times New Roman"/>
          <w:u w:val="single" w:color="000000"/>
        </w:rPr>
        <w:t xml:space="preserve">  do SWZ zestawienie  parametrów ocenianych , a dotyczących parametrów technicznych</w:t>
      </w:r>
      <w:r w:rsidRPr="004711B6">
        <w:rPr>
          <w:rFonts w:ascii="Times New Roman" w:hAnsi="Times New Roman"/>
        </w:rPr>
        <w:t xml:space="preserve"> </w:t>
      </w:r>
      <w:r w:rsidRPr="004711B6">
        <w:rPr>
          <w:rFonts w:ascii="Times New Roman" w:hAnsi="Times New Roman"/>
          <w:u w:val="single" w:color="000000"/>
        </w:rPr>
        <w:t>punktowanych</w:t>
      </w:r>
      <w:r w:rsidRPr="004711B6">
        <w:rPr>
          <w:rFonts w:ascii="Times New Roman" w:hAnsi="Times New Roman"/>
        </w:rPr>
        <w:t xml:space="preserve"> </w:t>
      </w:r>
    </w:p>
    <w:p w14:paraId="25FFE3AA" w14:textId="77777777" w:rsidR="00551CDB" w:rsidRPr="004711B6" w:rsidRDefault="00551CDB" w:rsidP="00551CDB">
      <w:pPr>
        <w:spacing w:after="22" w:line="259" w:lineRule="auto"/>
        <w:rPr>
          <w:rFonts w:ascii="Times New Roman" w:hAnsi="Times New Roman"/>
        </w:rPr>
      </w:pPr>
      <w:r w:rsidRPr="004711B6">
        <w:rPr>
          <w:rFonts w:ascii="Times New Roman" w:hAnsi="Times New Roman"/>
        </w:rPr>
        <w:t xml:space="preserve"> </w:t>
      </w:r>
    </w:p>
    <w:p w14:paraId="64CDAE59" w14:textId="77777777" w:rsidR="00551CDB" w:rsidRPr="004711B6" w:rsidRDefault="00551CDB" w:rsidP="00551CDB">
      <w:pPr>
        <w:tabs>
          <w:tab w:val="center" w:pos="3182"/>
        </w:tabs>
        <w:ind w:left="-15"/>
        <w:rPr>
          <w:rFonts w:ascii="Times New Roman" w:hAnsi="Times New Roman"/>
        </w:rPr>
      </w:pPr>
      <w:r w:rsidRPr="004711B6">
        <w:rPr>
          <w:rFonts w:ascii="Times New Roman" w:hAnsi="Times New Roman"/>
        </w:rPr>
        <w:t xml:space="preserve"> </w:t>
      </w:r>
      <w:r w:rsidRPr="004711B6">
        <w:rPr>
          <w:rFonts w:ascii="Times New Roman" w:hAnsi="Times New Roman"/>
        </w:rPr>
        <w:tab/>
        <w:t xml:space="preserve">                                           Opcja punktowana A </w:t>
      </w:r>
      <w:r>
        <w:rPr>
          <w:rFonts w:ascii="Times New Roman" w:hAnsi="Times New Roman"/>
        </w:rPr>
        <w:t>+ B + C + D</w:t>
      </w:r>
    </w:p>
    <w:p w14:paraId="41A67203" w14:textId="77777777" w:rsidR="00551CDB" w:rsidRPr="004711B6" w:rsidRDefault="00551CDB" w:rsidP="00551CDB">
      <w:pPr>
        <w:ind w:left="-5"/>
        <w:rPr>
          <w:rFonts w:ascii="Times New Roman" w:hAnsi="Times New Roman"/>
        </w:rPr>
      </w:pPr>
      <w:r w:rsidRPr="004711B6">
        <w:rPr>
          <w:rFonts w:ascii="Times New Roman" w:hAnsi="Times New Roman"/>
        </w:rPr>
        <w:t>PKT = ------------------------------------------------------------------------------ x 100 x 35</w:t>
      </w:r>
      <w:r w:rsidRPr="004711B6">
        <w:rPr>
          <w:rFonts w:ascii="Times New Roman" w:eastAsia="Times New Roman" w:hAnsi="Times New Roman"/>
          <w:b/>
        </w:rPr>
        <w:t xml:space="preserve">     </w:t>
      </w:r>
      <w:r w:rsidRPr="004711B6">
        <w:rPr>
          <w:rFonts w:ascii="Times New Roman" w:eastAsia="Times New Roman" w:hAnsi="Times New Roman"/>
          <w:b/>
        </w:rPr>
        <w:tab/>
      </w:r>
      <w:r w:rsidRPr="004711B6">
        <w:rPr>
          <w:rFonts w:ascii="Times New Roman" w:hAnsi="Times New Roman"/>
        </w:rPr>
        <w:t xml:space="preserve"> </w:t>
      </w:r>
    </w:p>
    <w:p w14:paraId="2970A339" w14:textId="77777777" w:rsidR="00551CDB" w:rsidRPr="004711B6" w:rsidRDefault="00551CDB" w:rsidP="00551CDB">
      <w:pPr>
        <w:tabs>
          <w:tab w:val="center" w:pos="4065"/>
        </w:tabs>
        <w:ind w:left="-15"/>
        <w:rPr>
          <w:rFonts w:ascii="Times New Roman" w:hAnsi="Times New Roman"/>
        </w:rPr>
      </w:pPr>
      <w:r w:rsidRPr="004711B6">
        <w:rPr>
          <w:rFonts w:ascii="Times New Roman" w:eastAsia="Times New Roman" w:hAnsi="Times New Roman"/>
          <w:b/>
        </w:rPr>
        <w:t xml:space="preserve"> </w:t>
      </w:r>
      <w:r w:rsidRPr="004711B6">
        <w:rPr>
          <w:rFonts w:ascii="Times New Roman" w:eastAsia="Times New Roman" w:hAnsi="Times New Roman"/>
          <w:b/>
        </w:rPr>
        <w:tab/>
        <w:t xml:space="preserve">35 -  </w:t>
      </w:r>
      <w:r w:rsidRPr="004711B6">
        <w:rPr>
          <w:rFonts w:ascii="Times New Roman" w:hAnsi="Times New Roman"/>
        </w:rPr>
        <w:t xml:space="preserve">Max ilość pkt. spośród ocenianych ofert wg danych dotyczących  </w:t>
      </w:r>
    </w:p>
    <w:p w14:paraId="61329C25" w14:textId="77777777" w:rsidR="00551CDB" w:rsidRDefault="00551CDB" w:rsidP="00551CDB">
      <w:pPr>
        <w:ind w:left="-5"/>
        <w:rPr>
          <w:rFonts w:ascii="Times New Roman" w:hAnsi="Times New Roman"/>
        </w:rPr>
      </w:pPr>
      <w:r w:rsidRPr="004711B6">
        <w:rPr>
          <w:rFonts w:ascii="Times New Roman" w:hAnsi="Times New Roman"/>
        </w:rPr>
        <w:lastRenderedPageBreak/>
        <w:t xml:space="preserve">           dodatkowo punktowanych oferowanych opcji z wypełnionego </w:t>
      </w:r>
      <w:proofErr w:type="spellStart"/>
      <w:r w:rsidRPr="004711B6">
        <w:rPr>
          <w:rFonts w:ascii="Times New Roman" w:hAnsi="Times New Roman"/>
          <w:u w:val="single" w:color="000000"/>
        </w:rPr>
        <w:t>zał</w:t>
      </w:r>
      <w:proofErr w:type="spellEnd"/>
      <w:r w:rsidRPr="004711B6">
        <w:rPr>
          <w:rFonts w:ascii="Times New Roman" w:hAnsi="Times New Roman"/>
          <w:u w:val="single" w:color="000000"/>
        </w:rPr>
        <w:t xml:space="preserve"> .nr 9.</w:t>
      </w:r>
      <w:r>
        <w:rPr>
          <w:rFonts w:ascii="Times New Roman" w:hAnsi="Times New Roman"/>
          <w:u w:val="single" w:color="000000"/>
        </w:rPr>
        <w:t>3</w:t>
      </w:r>
      <w:r w:rsidRPr="004711B6">
        <w:rPr>
          <w:rFonts w:ascii="Times New Roman" w:hAnsi="Times New Roman"/>
          <w:u w:val="single" w:color="000000"/>
        </w:rPr>
        <w:t xml:space="preserve">   do SWZ</w:t>
      </w:r>
      <w:r w:rsidRPr="004711B6">
        <w:rPr>
          <w:rFonts w:ascii="Times New Roman" w:hAnsi="Times New Roman"/>
        </w:rPr>
        <w:t xml:space="preserve"> </w:t>
      </w:r>
    </w:p>
    <w:p w14:paraId="6D9D1A7F" w14:textId="77777777" w:rsidR="00551CDB" w:rsidRDefault="00551CDB" w:rsidP="00551CDB">
      <w:pPr>
        <w:ind w:left="-5"/>
        <w:rPr>
          <w:rFonts w:ascii="Times New Roman" w:hAnsi="Times New Roman"/>
        </w:rPr>
      </w:pPr>
    </w:p>
    <w:p w14:paraId="3F0E58EC" w14:textId="77777777" w:rsidR="00551CDB" w:rsidRPr="00810B49" w:rsidRDefault="00551CDB" w:rsidP="00551CDB">
      <w:pPr>
        <w:ind w:left="-5"/>
        <w:rPr>
          <w:rFonts w:ascii="Times New Roman" w:hAnsi="Times New Roman"/>
        </w:rPr>
      </w:pPr>
    </w:p>
    <w:p w14:paraId="24762709" w14:textId="77777777" w:rsidR="00551CDB" w:rsidRPr="001524AB" w:rsidRDefault="00551CDB" w:rsidP="00551CDB">
      <w:pPr>
        <w:spacing w:after="13" w:line="269" w:lineRule="auto"/>
        <w:ind w:left="-5"/>
        <w:rPr>
          <w:rFonts w:ascii="Times New Roman" w:hAnsi="Times New Roman"/>
        </w:rPr>
      </w:pPr>
      <w:r w:rsidRPr="001524AB">
        <w:rPr>
          <w:rFonts w:ascii="Times New Roman" w:eastAsia="Times New Roman" w:hAnsi="Times New Roman"/>
          <w:b/>
          <w:u w:val="single" w:color="000000"/>
        </w:rPr>
        <w:t>Punkty za III  kryterium "termin dostawy" zostaną obliczone według następujących</w:t>
      </w:r>
      <w:r w:rsidRPr="001524AB">
        <w:rPr>
          <w:rFonts w:ascii="Times New Roman" w:eastAsia="Times New Roman" w:hAnsi="Times New Roman"/>
          <w:b/>
        </w:rPr>
        <w:t xml:space="preserve"> </w:t>
      </w:r>
      <w:r w:rsidRPr="001524AB">
        <w:rPr>
          <w:rFonts w:ascii="Times New Roman" w:eastAsia="Times New Roman" w:hAnsi="Times New Roman"/>
          <w:b/>
          <w:u w:val="single" w:color="000000"/>
        </w:rPr>
        <w:t>zasad:</w:t>
      </w:r>
      <w:r w:rsidRPr="001524AB">
        <w:rPr>
          <w:rFonts w:ascii="Times New Roman" w:eastAsia="Times New Roman" w:hAnsi="Times New Roman"/>
          <w:b/>
        </w:rPr>
        <w:t xml:space="preserve"> </w:t>
      </w:r>
    </w:p>
    <w:p w14:paraId="63C43AD1" w14:textId="77777777" w:rsidR="00551CDB" w:rsidRPr="001524AB" w:rsidRDefault="00551CDB" w:rsidP="00551CDB">
      <w:pPr>
        <w:numPr>
          <w:ilvl w:val="0"/>
          <w:numId w:val="2"/>
        </w:numPr>
        <w:suppressAutoHyphens w:val="0"/>
        <w:spacing w:after="5" w:line="271" w:lineRule="auto"/>
        <w:ind w:right="168" w:hanging="139"/>
        <w:rPr>
          <w:rFonts w:ascii="Times New Roman" w:hAnsi="Times New Roman"/>
        </w:rPr>
      </w:pPr>
      <w:r w:rsidRPr="001524AB">
        <w:rPr>
          <w:rFonts w:ascii="Times New Roman" w:hAnsi="Times New Roman"/>
        </w:rPr>
        <w:t xml:space="preserve">dostawa w następny dzień roboczy po złożeniu zapotrzebowania ( 1 dzień )       - 5 pkt. </w:t>
      </w:r>
    </w:p>
    <w:p w14:paraId="7A1146C1" w14:textId="77777777" w:rsidR="00551CDB" w:rsidRPr="001524AB" w:rsidRDefault="00551CDB" w:rsidP="00551CDB">
      <w:pPr>
        <w:suppressAutoHyphens w:val="0"/>
        <w:spacing w:after="5" w:line="271" w:lineRule="auto"/>
        <w:ind w:right="168"/>
        <w:rPr>
          <w:rFonts w:ascii="Times New Roman" w:hAnsi="Times New Roman"/>
        </w:rPr>
      </w:pPr>
      <w:r w:rsidRPr="001524AB">
        <w:rPr>
          <w:rFonts w:ascii="Times New Roman" w:hAnsi="Times New Roman"/>
        </w:rPr>
        <w:t xml:space="preserve">- dostawa w drugi dzień roboczy po złożeniu zapotrzebowania ( 2 dzień )      </w:t>
      </w:r>
      <w:r w:rsidRPr="001524AB">
        <w:rPr>
          <w:rFonts w:ascii="Times New Roman" w:hAnsi="Times New Roman"/>
        </w:rPr>
        <w:tab/>
        <w:t xml:space="preserve"> - 4 pkt.  </w:t>
      </w:r>
    </w:p>
    <w:p w14:paraId="03D44A5C" w14:textId="77777777" w:rsidR="00551CDB" w:rsidRPr="001524AB" w:rsidRDefault="00551CDB" w:rsidP="00551CDB">
      <w:pPr>
        <w:suppressAutoHyphens w:val="0"/>
        <w:spacing w:after="5" w:line="271" w:lineRule="auto"/>
        <w:ind w:right="168"/>
        <w:rPr>
          <w:rFonts w:ascii="Times New Roman" w:hAnsi="Times New Roman"/>
        </w:rPr>
      </w:pPr>
      <w:r w:rsidRPr="001524AB">
        <w:rPr>
          <w:rFonts w:ascii="Times New Roman" w:hAnsi="Times New Roman"/>
        </w:rPr>
        <w:t xml:space="preserve">- dostawa w trzeci dzień roboczy po złożeniu zapotrzebowania ( 3 dzień )      </w:t>
      </w:r>
      <w:r w:rsidRPr="001524AB">
        <w:rPr>
          <w:rFonts w:ascii="Times New Roman" w:hAnsi="Times New Roman"/>
        </w:rPr>
        <w:tab/>
        <w:t xml:space="preserve"> - 3 pkt.  </w:t>
      </w:r>
    </w:p>
    <w:p w14:paraId="023562CC" w14:textId="77777777" w:rsidR="00551CDB" w:rsidRPr="001524AB" w:rsidRDefault="00551CDB" w:rsidP="00551CDB">
      <w:pPr>
        <w:suppressAutoHyphens w:val="0"/>
        <w:spacing w:after="5" w:line="271" w:lineRule="auto"/>
        <w:ind w:right="168"/>
        <w:rPr>
          <w:rFonts w:ascii="Times New Roman" w:hAnsi="Times New Roman"/>
        </w:rPr>
      </w:pPr>
      <w:r w:rsidRPr="001524AB">
        <w:rPr>
          <w:rFonts w:ascii="Times New Roman" w:hAnsi="Times New Roman"/>
        </w:rPr>
        <w:t xml:space="preserve">- dostawa w czwarty dzień roboczy po złożeniu zapotrzebowania ( 4 dzień )       - 2 pkt.  </w:t>
      </w:r>
    </w:p>
    <w:p w14:paraId="551BE880" w14:textId="77777777" w:rsidR="00551CDB" w:rsidRPr="001524AB" w:rsidRDefault="00551CDB" w:rsidP="00551CDB">
      <w:pPr>
        <w:numPr>
          <w:ilvl w:val="0"/>
          <w:numId w:val="2"/>
        </w:numPr>
        <w:suppressAutoHyphens w:val="0"/>
        <w:spacing w:after="5" w:line="271" w:lineRule="auto"/>
        <w:ind w:right="168" w:hanging="139"/>
        <w:rPr>
          <w:rFonts w:ascii="Times New Roman" w:hAnsi="Times New Roman"/>
        </w:rPr>
      </w:pPr>
      <w:r w:rsidRPr="001524AB">
        <w:rPr>
          <w:rFonts w:ascii="Times New Roman" w:hAnsi="Times New Roman"/>
        </w:rPr>
        <w:t xml:space="preserve">dostawa w piąty dzień roboczy po złożeniu zapotrzebowania ( 5 dzień )      </w:t>
      </w:r>
      <w:r w:rsidRPr="001524AB">
        <w:rPr>
          <w:rFonts w:ascii="Times New Roman" w:hAnsi="Times New Roman"/>
        </w:rPr>
        <w:tab/>
        <w:t xml:space="preserve"> - 1 pkt. </w:t>
      </w:r>
    </w:p>
    <w:p w14:paraId="2AB35FC7" w14:textId="77777777" w:rsidR="00551CDB" w:rsidRPr="001524AB" w:rsidRDefault="00551CDB" w:rsidP="00551CDB">
      <w:pPr>
        <w:pStyle w:val="pkt"/>
        <w:shd w:val="clear" w:color="auto" w:fill="FFFFFF"/>
        <w:tabs>
          <w:tab w:val="left" w:pos="6411"/>
        </w:tabs>
        <w:spacing w:line="200" w:lineRule="atLeast"/>
        <w:ind w:left="556" w:firstLine="0"/>
        <w:rPr>
          <w:rFonts w:cs="Times New Roman"/>
          <w:sz w:val="22"/>
          <w:szCs w:val="22"/>
          <w:shd w:val="clear" w:color="auto" w:fill="FFFFFF"/>
        </w:rPr>
      </w:pPr>
    </w:p>
    <w:p w14:paraId="3E6E27A4" w14:textId="77777777" w:rsidR="00551CDB" w:rsidRPr="008C4491" w:rsidRDefault="00551CDB" w:rsidP="00551CDB">
      <w:pPr>
        <w:pStyle w:val="pkt"/>
        <w:shd w:val="clear" w:color="auto" w:fill="FFFFFF"/>
        <w:tabs>
          <w:tab w:val="left" w:pos="6411"/>
        </w:tabs>
        <w:spacing w:line="200" w:lineRule="atLeast"/>
        <w:ind w:left="261" w:firstLine="0"/>
        <w:rPr>
          <w:rFonts w:cs="Times New Roman"/>
          <w:b/>
          <w:bCs/>
          <w:sz w:val="22"/>
          <w:szCs w:val="22"/>
          <w:shd w:val="clear" w:color="auto" w:fill="FFFFFF"/>
        </w:rPr>
      </w:pPr>
      <w:r w:rsidRPr="008C4491">
        <w:rPr>
          <w:rFonts w:cs="Times New Roman"/>
          <w:b/>
          <w:bCs/>
          <w:sz w:val="22"/>
          <w:szCs w:val="22"/>
          <w:shd w:val="clear" w:color="auto" w:fill="FFFFFF"/>
        </w:rPr>
        <w:t>1) Zamawiający wymaga max 5-dniowego ( dni robocze) terminu dostawy od daty zamówienia.</w:t>
      </w:r>
    </w:p>
    <w:p w14:paraId="22F389F5" w14:textId="77777777" w:rsidR="00551CDB" w:rsidRPr="008C4491" w:rsidRDefault="00551CDB" w:rsidP="00551CDB">
      <w:pPr>
        <w:pStyle w:val="pkt"/>
        <w:shd w:val="clear" w:color="auto" w:fill="FFFFFF"/>
        <w:tabs>
          <w:tab w:val="left" w:pos="6411"/>
        </w:tabs>
        <w:spacing w:line="200" w:lineRule="atLeast"/>
        <w:ind w:left="556"/>
        <w:rPr>
          <w:rFonts w:cs="Times New Roman"/>
          <w:b/>
          <w:bCs/>
          <w:sz w:val="22"/>
          <w:szCs w:val="22"/>
          <w:shd w:val="clear" w:color="auto" w:fill="FFFFFF"/>
        </w:rPr>
      </w:pPr>
      <w:r w:rsidRPr="008C4491">
        <w:rPr>
          <w:rFonts w:cs="Times New Roman"/>
          <w:b/>
          <w:bCs/>
          <w:sz w:val="22"/>
          <w:szCs w:val="22"/>
          <w:shd w:val="clear" w:color="auto" w:fill="FFFFFF"/>
        </w:rPr>
        <w:t xml:space="preserve">2) W przypadku braku wpisania w formularzu ofertowym lub zaoferowania w ofercie dłuższego terminu realizacji zamówienia od wymaganego,  oferta zostanie odrzucona jako niezgodna z SWZ na podstawie art. 226  ust. 1 pkt. 5 ustawy </w:t>
      </w:r>
      <w:proofErr w:type="spellStart"/>
      <w:r w:rsidRPr="008C4491">
        <w:rPr>
          <w:rFonts w:cs="Times New Roman"/>
          <w:b/>
          <w:bCs/>
          <w:sz w:val="22"/>
          <w:szCs w:val="22"/>
          <w:shd w:val="clear" w:color="auto" w:fill="FFFFFF"/>
        </w:rPr>
        <w:t>Pzp</w:t>
      </w:r>
      <w:proofErr w:type="spellEnd"/>
      <w:r w:rsidRPr="008C4491">
        <w:rPr>
          <w:rFonts w:cs="Times New Roman"/>
          <w:b/>
          <w:bCs/>
          <w:sz w:val="22"/>
          <w:szCs w:val="22"/>
          <w:shd w:val="clear" w:color="auto" w:fill="FFFFFF"/>
        </w:rPr>
        <w:t>.</w:t>
      </w:r>
    </w:p>
    <w:p w14:paraId="74004B80" w14:textId="77777777" w:rsidR="00551CDB" w:rsidRDefault="00551CDB" w:rsidP="00551CDB">
      <w:pPr>
        <w:pStyle w:val="pkt"/>
        <w:shd w:val="clear" w:color="auto" w:fill="FFFFFF"/>
        <w:tabs>
          <w:tab w:val="left" w:pos="6411"/>
        </w:tabs>
        <w:spacing w:line="200" w:lineRule="atLeast"/>
        <w:ind w:left="0" w:firstLine="0"/>
        <w:rPr>
          <w:rFonts w:cs="Times New Roman"/>
          <w:sz w:val="22"/>
          <w:szCs w:val="22"/>
          <w:shd w:val="clear" w:color="auto" w:fill="FFFFFF"/>
        </w:rPr>
      </w:pPr>
    </w:p>
    <w:p w14:paraId="4A5D62FD" w14:textId="77777777" w:rsidR="00551CDB" w:rsidRPr="00380392" w:rsidRDefault="00551CDB" w:rsidP="00551CDB">
      <w:pPr>
        <w:pStyle w:val="pkt"/>
        <w:shd w:val="clear" w:color="auto" w:fill="FFFFFF"/>
        <w:tabs>
          <w:tab w:val="left" w:pos="6411"/>
        </w:tabs>
        <w:spacing w:line="200" w:lineRule="atLeast"/>
        <w:ind w:left="556" w:firstLine="0"/>
        <w:rPr>
          <w:rFonts w:cs="Times New Roman"/>
          <w:sz w:val="22"/>
          <w:szCs w:val="22"/>
          <w:shd w:val="clear" w:color="auto" w:fill="FFFFFF"/>
        </w:rPr>
      </w:pPr>
      <w:r w:rsidRPr="00CD4062">
        <w:rPr>
          <w:rFonts w:cs="Times New Roman"/>
          <w:sz w:val="22"/>
          <w:szCs w:val="22"/>
          <w:shd w:val="clear" w:color="auto" w:fill="FFFFFF"/>
        </w:rPr>
        <w:t>Łączna ilość punktów / za kryterium I , II i III / stanowić będzie wartość ogólną ocenianej oferty.</w:t>
      </w:r>
    </w:p>
    <w:p w14:paraId="7BAB568E" w14:textId="77777777" w:rsidR="00551CDB" w:rsidRDefault="00551CDB" w:rsidP="00551CDB">
      <w:pPr>
        <w:rPr>
          <w:rFonts w:ascii="Times New Roman" w:hAnsi="Times New Roman"/>
        </w:rPr>
      </w:pPr>
    </w:p>
    <w:p w14:paraId="77246CD6" w14:textId="77777777" w:rsidR="00551CDB" w:rsidRDefault="00551CDB" w:rsidP="00551CD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Kolbuszowa    18.04.2023r.  </w:t>
      </w:r>
    </w:p>
    <w:p w14:paraId="4B703345" w14:textId="77777777" w:rsidR="00551CDB" w:rsidRDefault="00551CDB" w:rsidP="00551CD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Dyrektor SP ZOZ Kolbuszowa</w:t>
      </w:r>
    </w:p>
    <w:p w14:paraId="2A6BBCB4" w14:textId="77777777" w:rsidR="00551CDB" w:rsidRDefault="00551CDB" w:rsidP="00551CD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Zbigniew Strzelczyk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…………………………………………………………………….</w:t>
      </w:r>
    </w:p>
    <w:p w14:paraId="023308AE" w14:textId="77777777" w:rsidR="00551CDB" w:rsidRDefault="00551CDB" w:rsidP="00551CD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/ podpis osoby uprawnionej /</w:t>
      </w:r>
    </w:p>
    <w:p w14:paraId="217E1521" w14:textId="77777777" w:rsidR="00BC20D3" w:rsidRDefault="00BC20D3"/>
    <w:sectPr w:rsidR="00BC20D3" w:rsidSect="00551CDB">
      <w:type w:val="continuous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805282"/>
    <w:multiLevelType w:val="hybridMultilevel"/>
    <w:tmpl w:val="F3D6FE16"/>
    <w:lvl w:ilvl="0" w:tplc="2266ED12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E8326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CC3A5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B281E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A05E6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827FD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60C08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1626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F01C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DBE0269"/>
    <w:multiLevelType w:val="multilevel"/>
    <w:tmpl w:val="584AAB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68D33512"/>
    <w:multiLevelType w:val="multilevel"/>
    <w:tmpl w:val="87EA8B84"/>
    <w:lvl w:ilvl="0">
      <w:start w:val="1"/>
      <w:numFmt w:val="decimal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61441344">
    <w:abstractNumId w:val="1"/>
  </w:num>
  <w:num w:numId="2" w16cid:durableId="1920484057">
    <w:abstractNumId w:val="0"/>
  </w:num>
  <w:num w:numId="3" w16cid:durableId="859007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DB"/>
    <w:rsid w:val="000E33A5"/>
    <w:rsid w:val="00551CDB"/>
    <w:rsid w:val="00731229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668EF"/>
  <w15:chartTrackingRefBased/>
  <w15:docId w15:val="{7472932B-E60C-415A-BE54-539A3416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1CDB"/>
    <w:pPr>
      <w:suppressAutoHyphens/>
      <w:spacing w:after="200" w:line="276" w:lineRule="auto"/>
    </w:pPr>
    <w:rPr>
      <w:rFonts w:cs="Times New Roman"/>
      <w:kern w:val="0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551CDB"/>
    <w:pPr>
      <w:keepNext/>
      <w:keepLines/>
      <w:spacing w:after="0"/>
      <w:ind w:left="10" w:hanging="10"/>
      <w:outlineLvl w:val="1"/>
    </w:pPr>
    <w:rPr>
      <w:rFonts w:ascii="Georgia" w:eastAsia="Georgia" w:hAnsi="Georgia" w:cs="Georgia"/>
      <w:b/>
      <w:color w:val="000000"/>
      <w:kern w:val="0"/>
      <w:sz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51CDB"/>
    <w:rPr>
      <w:rFonts w:ascii="Georgia" w:eastAsia="Georgia" w:hAnsi="Georgia" w:cs="Georgia"/>
      <w:b/>
      <w:color w:val="000000"/>
      <w:kern w:val="0"/>
      <w:sz w:val="20"/>
      <w:lang w:eastAsia="pl-PL"/>
      <w14:ligatures w14:val="none"/>
    </w:rPr>
  </w:style>
  <w:style w:type="paragraph" w:customStyle="1" w:styleId="Styl">
    <w:name w:val="Styl"/>
    <w:uiPriority w:val="99"/>
    <w:qFormat/>
    <w:rsid w:val="00551CDB"/>
    <w:pPr>
      <w:widowControl w:val="0"/>
      <w:suppressAutoHyphens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qFormat/>
    <w:rsid w:val="00551CDB"/>
    <w:pPr>
      <w:ind w:left="720"/>
      <w:contextualSpacing/>
    </w:pPr>
  </w:style>
  <w:style w:type="paragraph" w:styleId="Bezodstpw">
    <w:name w:val="No Spacing"/>
    <w:uiPriority w:val="99"/>
    <w:qFormat/>
    <w:rsid w:val="00551CDB"/>
    <w:pPr>
      <w:suppressAutoHyphens/>
      <w:spacing w:after="0" w:line="240" w:lineRule="auto"/>
    </w:pPr>
    <w:rPr>
      <w:rFonts w:cs="Times New Roman"/>
      <w:kern w:val="0"/>
      <w14:ligatures w14:val="none"/>
    </w:rPr>
  </w:style>
  <w:style w:type="paragraph" w:customStyle="1" w:styleId="pkt">
    <w:name w:val="pkt"/>
    <w:basedOn w:val="Normalny"/>
    <w:qFormat/>
    <w:rsid w:val="00551CDB"/>
    <w:pPr>
      <w:widowControl w:val="0"/>
      <w:spacing w:before="60" w:after="60" w:line="240" w:lineRule="auto"/>
      <w:ind w:left="851" w:hanging="295"/>
      <w:jc w:val="both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paragraph" w:customStyle="1" w:styleId="Standard">
    <w:name w:val="Standard"/>
    <w:qFormat/>
    <w:rsid w:val="00551CDB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customStyle="1" w:styleId="Style2">
    <w:name w:val="Style 2"/>
    <w:basedOn w:val="Normalny"/>
    <w:qFormat/>
    <w:rsid w:val="00551CDB"/>
    <w:pPr>
      <w:widowControl w:val="0"/>
      <w:spacing w:after="0" w:line="240" w:lineRule="auto"/>
    </w:pPr>
    <w:rPr>
      <w:rFonts w:ascii="Times New Roman" w:eastAsia="Lucida Sans Unicode" w:hAnsi="Times New Roman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unhideWhenUsed/>
    <w:rsid w:val="00551CDB"/>
    <w:pPr>
      <w:suppressAutoHyphens/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551CDB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551C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szpital.kolbusz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4321</Words>
  <Characters>25928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2023-04-25T10:11:00Z</dcterms:created>
  <dcterms:modified xsi:type="dcterms:W3CDTF">2023-04-25T10:52:00Z</dcterms:modified>
</cp:coreProperties>
</file>