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43" w:rsidRPr="00DA2AC1" w:rsidRDefault="00BB4543" w:rsidP="00BB454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B4543" w:rsidRPr="00DA2AC1" w:rsidRDefault="00BB4543" w:rsidP="00BB4543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B4543" w:rsidRPr="00DA2AC1" w:rsidRDefault="00BB4543" w:rsidP="00BB454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B4543" w:rsidRPr="00DA2AC1" w:rsidRDefault="00BB4543" w:rsidP="00BB454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B4543" w:rsidRPr="00DA2AC1" w:rsidRDefault="00BB4543" w:rsidP="00BB4543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80F97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326A30">
        <w:rPr>
          <w:sz w:val="24"/>
          <w:szCs w:val="24"/>
        </w:rPr>
        <w:t>2</w:t>
      </w:r>
      <w:r w:rsidR="008F420D">
        <w:rPr>
          <w:sz w:val="24"/>
          <w:szCs w:val="24"/>
        </w:rPr>
        <w:t>6</w:t>
      </w:r>
    </w:p>
    <w:p w:rsidR="00BB4543" w:rsidRDefault="00BB4543" w:rsidP="00BB4543"/>
    <w:p w:rsidR="00BB4543" w:rsidRPr="0030748E" w:rsidRDefault="00BB4543" w:rsidP="00BB4543"/>
    <w:p w:rsidR="00BB4543" w:rsidRPr="001566D5" w:rsidRDefault="00BB4543" w:rsidP="00BB4543"/>
    <w:p w:rsidR="00BB4543" w:rsidRDefault="00BB4543" w:rsidP="00BB454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B4543" w:rsidRDefault="00BB4543" w:rsidP="00BB454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B4543" w:rsidRDefault="00BB4543" w:rsidP="00BB4543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BB4543" w:rsidRDefault="00BB4543" w:rsidP="00BB4543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BB4543" w:rsidRDefault="00BB4543" w:rsidP="00BB454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B4543" w:rsidRDefault="00BB4543" w:rsidP="00BB454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BB4543" w:rsidRDefault="00BB4543" w:rsidP="00BB4543">
      <w:pPr>
        <w:jc w:val="both"/>
        <w:rPr>
          <w:i/>
          <w:sz w:val="22"/>
          <w:szCs w:val="22"/>
        </w:rPr>
      </w:pPr>
    </w:p>
    <w:p w:rsidR="00BB4543" w:rsidRDefault="00BB4543" w:rsidP="00BB4543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BB4543" w:rsidRDefault="00BB4543" w:rsidP="00BB4543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BB4543" w:rsidRPr="00ED5EA5" w:rsidRDefault="00BB4543" w:rsidP="00BB4543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BB4543" w:rsidRDefault="00BB4543" w:rsidP="00BB4543">
      <w:pPr>
        <w:jc w:val="both"/>
        <w:rPr>
          <w:b/>
          <w:sz w:val="22"/>
          <w:szCs w:val="22"/>
        </w:rPr>
      </w:pPr>
    </w:p>
    <w:p w:rsidR="00BB4543" w:rsidRDefault="00BB4543" w:rsidP="00BB4543">
      <w:pPr>
        <w:jc w:val="both"/>
        <w:rPr>
          <w:sz w:val="24"/>
          <w:szCs w:val="24"/>
        </w:rPr>
      </w:pPr>
    </w:p>
    <w:p w:rsidR="00BB4543" w:rsidRPr="001566D5" w:rsidRDefault="00BB4543" w:rsidP="00BB454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BB4543" w:rsidRPr="00BB4543" w:rsidTr="00FD5D2A">
        <w:tc>
          <w:tcPr>
            <w:tcW w:w="9356" w:type="dxa"/>
            <w:shd w:val="clear" w:color="auto" w:fill="auto"/>
          </w:tcPr>
          <w:p w:rsidR="00BB4543" w:rsidRPr="00BB4543" w:rsidRDefault="00BB4543" w:rsidP="00FD5D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BB4543" w:rsidRPr="00BB4543" w:rsidTr="00FD5D2A">
              <w:tc>
                <w:tcPr>
                  <w:tcW w:w="9356" w:type="dxa"/>
                  <w:shd w:val="clear" w:color="auto" w:fill="auto"/>
                </w:tcPr>
                <w:p w:rsidR="00BB4543" w:rsidRPr="00BB4543" w:rsidRDefault="00BB4543" w:rsidP="00BB4543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BB4543">
                    <w:rPr>
                      <w:sz w:val="24"/>
                      <w:szCs w:val="24"/>
                      <w:u w:val="single"/>
                    </w:rPr>
                    <w:t xml:space="preserve">Pytania do pakietu 56 </w:t>
                  </w:r>
                </w:p>
                <w:p w:rsidR="00BB4543" w:rsidRPr="00BB4543" w:rsidRDefault="00957514" w:rsidP="00BB4543">
                  <w:pPr>
                    <w:numPr>
                      <w:ilvl w:val="0"/>
                      <w:numId w:val="9"/>
                    </w:numPr>
                    <w:spacing w:after="120"/>
                    <w:ind w:left="352" w:right="-72" w:hanging="28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w pakiecie 56 ,,</w:t>
                  </w:r>
                  <w:r w:rsidR="00BB4543" w:rsidRPr="00BB4543">
                    <w:rPr>
                      <w:sz w:val="24"/>
                      <w:szCs w:val="24"/>
                    </w:rPr>
                    <w:t>Sprzęt anestezjologiczny'' umieścił produkty różnej tożsamości i przeznaczeniu (zestaw do wkłuć, zestaw do znieczuleń) Przedmioty zamówienia w pakiecie 56 mają odmienne przeznaczenie i są możliwe do nabycia u innych wykonawców. W tym przypadku w pakiecie 56 nie została zachowana tożsamość przedmiotowa zamówienia, tożsamość czasowa zamówienia a ponadto istnieje możliwość wykonania zamówienia u innych wykonawców w związku z tym pakiet 56 nie może stanowić jednego zamówienia (pakietu).</w:t>
                  </w:r>
                </w:p>
                <w:p w:rsidR="00957514" w:rsidRDefault="00BB4543" w:rsidP="0095751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>W związku z powyższym czy Zamawiający udzieli zamówienia odrębnego i dopuści możliwość składania ofert częściowych, albo udzieli zamówienia w częściach w których każda pozycja z pakietu 56 stanowić będzie przedmiot odrębnego postępowania?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BB4543">
                    <w:rPr>
                      <w:sz w:val="24"/>
                      <w:szCs w:val="24"/>
                    </w:rPr>
                    <w:t xml:space="preserve">Umożliwi to Zamawiającemu stosowanie przepisów ustawy, dzięki temu Zamawiający uzyska zgodność </w:t>
                  </w:r>
                  <w:r>
                    <w:rPr>
                      <w:sz w:val="24"/>
                      <w:szCs w:val="24"/>
                    </w:rPr>
                    <w:t xml:space="preserve">                </w:t>
                  </w:r>
                  <w:r w:rsidRPr="00BB4543">
                    <w:rPr>
                      <w:sz w:val="24"/>
                      <w:szCs w:val="24"/>
                    </w:rPr>
                    <w:t>z art. 99 ust. 1 i 4 PZP w zw. Z art. 16 pkt. 1-3 PZP. Zostaną rozwiane wątpliwości w zakresie naruszenie art. 16 ust. 1-3 ustawy PZP tj. zasady równego traktowania wykonawców oraz prowadzenia postępowania o udzielenie zamówienia publicznego w sposób utrudniający uczciwą konkurencję w zakresie ewentualnego naruszenia</w:t>
                  </w:r>
                  <w:r w:rsidR="000C6F75">
                    <w:rPr>
                      <w:sz w:val="24"/>
                      <w:szCs w:val="24"/>
                    </w:rPr>
                    <w:t>:</w:t>
                  </w:r>
                  <w:r w:rsidRPr="00BB4543">
                    <w:rPr>
                      <w:sz w:val="24"/>
                      <w:szCs w:val="24"/>
                    </w:rPr>
                    <w:t xml:space="preserve"> </w:t>
                  </w:r>
                </w:p>
                <w:p w:rsidR="00957514" w:rsidRDefault="00BB4543" w:rsidP="0095751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>1.art. 99 ust. 1 do 4 ustawy PZP tj. poprzez określenie opisu przedmiotu zamówienia w sposób, który utrudnia uczciwą konkurencje i jest sprzeczny z obowiązkami jakie nakłada na Zamawiającego ustawodawca w w/w zakresie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9C7CBB" w:rsidRDefault="00BB4543" w:rsidP="0095751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 xml:space="preserve">2.art. 134 ust. 1 pkt.4 ustawy PZP poprzez wadliwe sporządzenie specyfikacji warunków zamówienia w części dotyczącej opisu przedmiotu zamówienia </w:t>
                  </w:r>
                </w:p>
                <w:p w:rsidR="00BB4543" w:rsidRPr="00BB4543" w:rsidRDefault="009C7CBB" w:rsidP="00980F97">
                  <w:pPr>
                    <w:ind w:right="-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3.</w:t>
                  </w:r>
                  <w:r w:rsidR="00BB4543" w:rsidRPr="00BB4543">
                    <w:rPr>
                      <w:sz w:val="24"/>
                      <w:szCs w:val="24"/>
                    </w:rPr>
                    <w:t xml:space="preserve">Krajowa Izba Odwoławcza w uchwała z dnia 2 stycznia 2015 r., KIO/KD 113/14 </w:t>
                  </w:r>
                </w:p>
                <w:p w:rsidR="00BB4543" w:rsidRPr="009C7CBB" w:rsidRDefault="009C7CBB" w:rsidP="00980F97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9C7CBB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BB4543" w:rsidRDefault="00980F97" w:rsidP="00980F97">
                  <w:pPr>
                    <w:ind w:left="30" w:right="-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</w:t>
                  </w:r>
                  <w:r w:rsidR="00374E2C">
                    <w:rPr>
                      <w:sz w:val="24"/>
                      <w:szCs w:val="24"/>
                    </w:rPr>
                    <w:t>modyfikuje zapis Pakietu nr 56 (</w:t>
                  </w:r>
                  <w:r w:rsidR="00374E2C" w:rsidRPr="00374E2C">
                    <w:rPr>
                      <w:i/>
                      <w:sz w:val="24"/>
                      <w:szCs w:val="24"/>
                    </w:rPr>
                    <w:t>Formularz cenowy – Załącznik nr 2 do SWZ</w:t>
                  </w:r>
                  <w:r w:rsidR="00374E2C">
                    <w:rPr>
                      <w:sz w:val="24"/>
                      <w:szCs w:val="24"/>
                    </w:rPr>
                    <w:t>) poprzez wykreślenie poz. 2.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9C7CBB" w:rsidRDefault="009C7CBB" w:rsidP="00BB4543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BB4543" w:rsidRPr="00BB4543" w:rsidRDefault="00BB4543" w:rsidP="009C7CBB">
                  <w:pPr>
                    <w:numPr>
                      <w:ilvl w:val="0"/>
                      <w:numId w:val="9"/>
                    </w:numPr>
                    <w:ind w:left="352" w:right="-74" w:hanging="352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 xml:space="preserve">W przypadku odpowiedzi negatywnej prosimy o odpowiedź: Jak Zamawiający odnajduje kryterium podobieństwa przedmiotowego i funkcjonalnego zamówienia, kryterium tożsamości czasowej zamówienia i możliwości wykonania zamówienia przez jednego wykonawcę, przy ustalaniu wartości zamówienia publicznego? </w:t>
                  </w:r>
                </w:p>
                <w:p w:rsidR="009C7CBB" w:rsidRPr="009C7CBB" w:rsidRDefault="009C7CBB" w:rsidP="009C7CBB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9C7CBB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374E2C" w:rsidRDefault="00374E2C" w:rsidP="00374E2C">
                  <w:pPr>
                    <w:ind w:left="30" w:right="-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modyfikuje zapis Pakietu nr 56 (</w:t>
                  </w:r>
                  <w:r w:rsidRPr="00374E2C">
                    <w:rPr>
                      <w:i/>
                      <w:sz w:val="24"/>
                      <w:szCs w:val="24"/>
                    </w:rPr>
                    <w:t>Formularz cenowy – Załącznik nr 2 do SWZ</w:t>
                  </w:r>
                  <w:r>
                    <w:rPr>
                      <w:sz w:val="24"/>
                      <w:szCs w:val="24"/>
                    </w:rPr>
                    <w:t xml:space="preserve">) poprzez wykreślenie poz. 2. </w:t>
                  </w:r>
                </w:p>
                <w:p w:rsidR="00BB4543" w:rsidRPr="00BB4543" w:rsidRDefault="00BB4543" w:rsidP="00BB4543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BB4543" w:rsidRPr="00BB4543" w:rsidRDefault="00BB4543" w:rsidP="00EE0D37">
                  <w:pPr>
                    <w:numPr>
                      <w:ilvl w:val="0"/>
                      <w:numId w:val="9"/>
                    </w:numPr>
                    <w:ind w:left="210" w:right="-74" w:hanging="210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 xml:space="preserve">Czy Zamawiający dopuści w pozycji 1 dopuści Zestaw do wkłuć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dwuświatłowy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 2x16GA 20cm (zamiast 18,14 GA 20cm), zawierający najnowocześniejszy przeciwdrobnoustrojowy związek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poliheksanidu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ProActiv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+ PHMB, chroni pacjenta podczas stosowania cewnika, skuteczny wobec bakterii Gram-dodatnich i Gram-ujemnych oraz grzybów, szerokie spektrum działania i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biokompatybilność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, niewymywające się wiązanie kowalencyjne, pozwala na bezpieczne umieszczenie cewnika i zawiera: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echogenicznę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 igłę wprowadzającą, motylek mocujący, skalpel nr 11, rozszerzacz z powłoką hydrofilową, strzykawka 5 ml </w:t>
                  </w:r>
                  <w:r w:rsidR="00EE0D37">
                    <w:rPr>
                      <w:sz w:val="24"/>
                      <w:szCs w:val="24"/>
                    </w:rPr>
                    <w:t xml:space="preserve">                      </w:t>
                  </w:r>
                  <w:r w:rsidRPr="00BB4543">
                    <w:rPr>
                      <w:sz w:val="24"/>
                      <w:szCs w:val="24"/>
                    </w:rPr>
                    <w:t xml:space="preserve">z końcówką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luer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, prowadnik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nitinolowy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 xml:space="preserve"> zapobiegający załamaniom ze specjalnym dozownikiem, lumeny (kanały) oznaczone kolorami: zmniejsza to ryzyko błędów </w:t>
                  </w:r>
                  <w:r w:rsidR="00EE0D37">
                    <w:rPr>
                      <w:sz w:val="24"/>
                      <w:szCs w:val="24"/>
                    </w:rPr>
                    <w:t xml:space="preserve">                        </w:t>
                  </w:r>
                  <w:r w:rsidRPr="00BB4543">
                    <w:rPr>
                      <w:sz w:val="24"/>
                      <w:szCs w:val="24"/>
                    </w:rPr>
                    <w:t xml:space="preserve">w dostarczaniu płynów, łączniki </w:t>
                  </w:r>
                  <w:proofErr w:type="spellStart"/>
                  <w:r w:rsidRPr="00BB4543">
                    <w:rPr>
                      <w:sz w:val="24"/>
                      <w:szCs w:val="24"/>
                    </w:rPr>
                    <w:t>LuerSafe</w:t>
                  </w:r>
                  <w:proofErr w:type="spellEnd"/>
                  <w:r w:rsidRPr="00BB4543">
                    <w:rPr>
                      <w:sz w:val="24"/>
                      <w:szCs w:val="24"/>
                    </w:rPr>
                    <w:t>: Bezigłowe i zintegrowane z cewnikiem, zmniejszają ryzyko infekcji i zatoru powietrznego, elastyczna końcówka atraumatyczna: zmniejsza uraz naczyniowy. Innowacyjna technologia cewników</w:t>
                  </w:r>
                </w:p>
                <w:p w:rsidR="00EE0D37" w:rsidRPr="009C7CBB" w:rsidRDefault="00EE0D37" w:rsidP="00EE0D37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9C7CBB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BB4543" w:rsidRPr="00BB4543" w:rsidRDefault="00AB2DF0" w:rsidP="00BB4543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oczekuje w Pakiecie nr 56 poz. 1 zestawu do wkłuć o dwóch różnych średnicach</w:t>
                  </w:r>
                  <w:r w:rsidR="00B8650B">
                    <w:rPr>
                      <w:sz w:val="24"/>
                      <w:szCs w:val="24"/>
                    </w:rPr>
                    <w:t xml:space="preserve">. Zamawiający dopuszcza </w:t>
                  </w:r>
                  <w:r w:rsidR="005F0578">
                    <w:rPr>
                      <w:sz w:val="24"/>
                      <w:szCs w:val="24"/>
                    </w:rPr>
                    <w:t>pozostałe parametry.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BB4543" w:rsidRPr="00BB4543" w:rsidRDefault="00BB4543" w:rsidP="00BB4543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BB4543" w:rsidRPr="00BB4543" w:rsidRDefault="00BB4543" w:rsidP="00EE0D37">
                  <w:pPr>
                    <w:numPr>
                      <w:ilvl w:val="0"/>
                      <w:numId w:val="9"/>
                    </w:numPr>
                    <w:ind w:left="352" w:right="-74" w:hanging="352"/>
                    <w:jc w:val="both"/>
                    <w:rPr>
                      <w:sz w:val="24"/>
                      <w:szCs w:val="24"/>
                    </w:rPr>
                  </w:pPr>
                  <w:r w:rsidRPr="00BB4543">
                    <w:rPr>
                      <w:sz w:val="24"/>
                      <w:szCs w:val="24"/>
                    </w:rPr>
                    <w:t>W przypadku odpowiedzi odmownej, w celu uniknięcia podejrzenia o pozorowaną konkurencyjność z powodu opisania przedmiotu zamówienia w sposób tak szczegółowy, że wymagania będzie mógł spełnić jeden konkretny wykonawca (KIO z 12.09.2019</w:t>
                  </w:r>
                  <w:r w:rsidR="00EE0D37">
                    <w:rPr>
                      <w:sz w:val="24"/>
                      <w:szCs w:val="24"/>
                    </w:rPr>
                    <w:t xml:space="preserve">, KIO/KD 58/18) </w:t>
                  </w:r>
                  <w:r w:rsidRPr="00BB4543">
                    <w:rPr>
                      <w:sz w:val="24"/>
                      <w:szCs w:val="24"/>
                    </w:rPr>
                    <w:t>zwracamy się z prośbą o weryfikacje postępowania i wykreślenie parametrów użytych "w sposób sztywny"</w:t>
                  </w:r>
                  <w:r w:rsidR="00EE0D37">
                    <w:rPr>
                      <w:sz w:val="24"/>
                      <w:szCs w:val="24"/>
                    </w:rPr>
                    <w:t xml:space="preserve"> </w:t>
                  </w:r>
                  <w:r w:rsidRPr="00BB4543">
                    <w:rPr>
                      <w:sz w:val="24"/>
                      <w:szCs w:val="24"/>
                    </w:rPr>
                    <w:t>i zastąpienie je parametrami minimalnymi jakie muszą spełniać produkty w pakiecie 56?</w:t>
                  </w:r>
                </w:p>
                <w:p w:rsidR="00EE0D37" w:rsidRDefault="00EE0D37" w:rsidP="00EE0D37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9C7CBB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4C78B2" w:rsidRPr="004C78B2" w:rsidRDefault="004C78B2" w:rsidP="00EE0D37">
                  <w:pPr>
                    <w:ind w:left="30" w:right="-74"/>
                    <w:jc w:val="both"/>
                    <w:rPr>
                      <w:sz w:val="24"/>
                      <w:szCs w:val="24"/>
                    </w:rPr>
                  </w:pPr>
                  <w:r w:rsidRPr="004C78B2">
                    <w:rPr>
                      <w:sz w:val="24"/>
                      <w:szCs w:val="24"/>
                    </w:rPr>
                    <w:t xml:space="preserve">Zgodnie z </w:t>
                  </w:r>
                  <w:r>
                    <w:rPr>
                      <w:sz w:val="24"/>
                      <w:szCs w:val="24"/>
                    </w:rPr>
                    <w:t xml:space="preserve">udzieloną odpowiedzią na pytanie nr 3. </w:t>
                  </w:r>
                </w:p>
                <w:p w:rsidR="00BB4543" w:rsidRPr="00BB4543" w:rsidRDefault="00BB4543" w:rsidP="00BB4543">
                  <w:pPr>
                    <w:ind w:left="30" w:right="-72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BB4543" w:rsidRPr="00BB4543" w:rsidRDefault="00BB4543" w:rsidP="00FD5D2A">
            <w:pPr>
              <w:jc w:val="both"/>
              <w:rPr>
                <w:sz w:val="24"/>
                <w:szCs w:val="24"/>
              </w:rPr>
            </w:pPr>
          </w:p>
          <w:p w:rsidR="00BB4543" w:rsidRPr="00BB4543" w:rsidRDefault="00BB4543" w:rsidP="00FD5D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B4543" w:rsidRPr="00BB4543" w:rsidRDefault="00BB4543" w:rsidP="00BB4543">
      <w:pPr>
        <w:jc w:val="right"/>
        <w:rPr>
          <w:i/>
          <w:sz w:val="24"/>
          <w:szCs w:val="24"/>
        </w:rPr>
      </w:pPr>
      <w:r w:rsidRPr="00BB4543">
        <w:rPr>
          <w:i/>
          <w:sz w:val="24"/>
          <w:szCs w:val="24"/>
        </w:rPr>
        <w:lastRenderedPageBreak/>
        <w:t xml:space="preserve">Zamawiający </w:t>
      </w:r>
    </w:p>
    <w:p w:rsidR="00BB4543" w:rsidRPr="00BB4543" w:rsidRDefault="00BB4543" w:rsidP="00BB4543">
      <w:pPr>
        <w:jc w:val="right"/>
        <w:rPr>
          <w:i/>
          <w:sz w:val="24"/>
          <w:szCs w:val="24"/>
        </w:rPr>
      </w:pPr>
    </w:p>
    <w:p w:rsidR="00BB4543" w:rsidRPr="00BB4543" w:rsidRDefault="00BB4543" w:rsidP="00BB4543">
      <w:pPr>
        <w:jc w:val="right"/>
        <w:rPr>
          <w:i/>
          <w:sz w:val="24"/>
          <w:szCs w:val="24"/>
        </w:rPr>
      </w:pPr>
      <w:r w:rsidRPr="00BB4543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B4543" w:rsidRPr="00BB4543" w:rsidTr="00FD5D2A">
        <w:tc>
          <w:tcPr>
            <w:tcW w:w="9356" w:type="dxa"/>
            <w:shd w:val="clear" w:color="auto" w:fill="auto"/>
          </w:tcPr>
          <w:p w:rsidR="00BB4543" w:rsidRPr="00BB4543" w:rsidRDefault="00BB4543" w:rsidP="00FD5D2A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BB4543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BB4543">
              <w:rPr>
                <w:i/>
                <w:sz w:val="24"/>
                <w:szCs w:val="24"/>
              </w:rPr>
              <w:t>Trzebinczyk</w:t>
            </w:r>
            <w:proofErr w:type="spellEnd"/>
            <w:r w:rsidRPr="00BB4543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B4543" w:rsidRPr="00BB4543" w:rsidRDefault="00BB4543" w:rsidP="00BB4543">
      <w:pPr>
        <w:jc w:val="both"/>
        <w:rPr>
          <w:sz w:val="24"/>
          <w:szCs w:val="24"/>
        </w:rPr>
      </w:pPr>
    </w:p>
    <w:p w:rsidR="004945A0" w:rsidRPr="00BB4543" w:rsidRDefault="004945A0" w:rsidP="006A5DF1">
      <w:pPr>
        <w:spacing w:after="240"/>
        <w:jc w:val="right"/>
        <w:rPr>
          <w:sz w:val="24"/>
          <w:szCs w:val="24"/>
        </w:rPr>
      </w:pPr>
    </w:p>
    <w:p w:rsidR="004945A0" w:rsidRPr="00BB4543" w:rsidRDefault="004945A0" w:rsidP="006A5DF1">
      <w:pPr>
        <w:spacing w:after="240"/>
        <w:jc w:val="right"/>
        <w:rPr>
          <w:sz w:val="24"/>
          <w:szCs w:val="24"/>
        </w:rPr>
      </w:pPr>
    </w:p>
    <w:p w:rsidR="006D4AB3" w:rsidRPr="00BB454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B454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B454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sectPr w:rsidR="006D4AB3" w:rsidRPr="00BB4543" w:rsidSect="000C6F75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A03" w:rsidRDefault="008E3A03">
      <w:r>
        <w:separator/>
      </w:r>
    </w:p>
  </w:endnote>
  <w:endnote w:type="continuationSeparator" w:id="0">
    <w:p w:rsidR="008E3A03" w:rsidRDefault="008E3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77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775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6775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F420D" w:rsidRPr="008F420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A03" w:rsidRDefault="008E3A03">
      <w:r>
        <w:separator/>
      </w:r>
    </w:p>
  </w:footnote>
  <w:footnote w:type="continuationSeparator" w:id="0">
    <w:p w:rsidR="008E3A03" w:rsidRDefault="008E3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5B7222C"/>
    <w:multiLevelType w:val="hybridMultilevel"/>
    <w:tmpl w:val="796C9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E0A32"/>
    <w:multiLevelType w:val="hybridMultilevel"/>
    <w:tmpl w:val="7B669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018D8"/>
    <w:rsid w:val="00031374"/>
    <w:rsid w:val="000A1097"/>
    <w:rsid w:val="000C6F75"/>
    <w:rsid w:val="000E2A8F"/>
    <w:rsid w:val="0011674A"/>
    <w:rsid w:val="0012774F"/>
    <w:rsid w:val="00144B7A"/>
    <w:rsid w:val="00180C6E"/>
    <w:rsid w:val="002539EE"/>
    <w:rsid w:val="0029606A"/>
    <w:rsid w:val="00326A30"/>
    <w:rsid w:val="00367752"/>
    <w:rsid w:val="00374E2C"/>
    <w:rsid w:val="004848F3"/>
    <w:rsid w:val="004945A0"/>
    <w:rsid w:val="004A75F2"/>
    <w:rsid w:val="004C78B2"/>
    <w:rsid w:val="005144A9"/>
    <w:rsid w:val="00520165"/>
    <w:rsid w:val="00570DE8"/>
    <w:rsid w:val="005B1B08"/>
    <w:rsid w:val="005F0578"/>
    <w:rsid w:val="00632C3C"/>
    <w:rsid w:val="006558B4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3A03"/>
    <w:rsid w:val="008F420D"/>
    <w:rsid w:val="00957514"/>
    <w:rsid w:val="00980F97"/>
    <w:rsid w:val="009C7CBB"/>
    <w:rsid w:val="00A018D8"/>
    <w:rsid w:val="00A4165B"/>
    <w:rsid w:val="00A905AC"/>
    <w:rsid w:val="00AB2DF0"/>
    <w:rsid w:val="00B8650B"/>
    <w:rsid w:val="00BA6584"/>
    <w:rsid w:val="00BB4543"/>
    <w:rsid w:val="00BE7BFD"/>
    <w:rsid w:val="00C370F2"/>
    <w:rsid w:val="00C44EEC"/>
    <w:rsid w:val="00D22FFA"/>
    <w:rsid w:val="00D36181"/>
    <w:rsid w:val="00D8461B"/>
    <w:rsid w:val="00D915F2"/>
    <w:rsid w:val="00DD2E5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E76"/>
    <w:rsid w:val="00EE0D37"/>
    <w:rsid w:val="00FB48C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58B4"/>
  </w:style>
  <w:style w:type="paragraph" w:styleId="Nagwek1">
    <w:name w:val="heading 1"/>
    <w:basedOn w:val="Normalny"/>
    <w:next w:val="Normalny"/>
    <w:link w:val="Nagwek1Znak"/>
    <w:qFormat/>
    <w:rsid w:val="006558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558B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558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558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8B4"/>
  </w:style>
  <w:style w:type="paragraph" w:styleId="Tekstpodstawowywcity">
    <w:name w:val="Body Text Indent"/>
    <w:basedOn w:val="Normalny"/>
    <w:rsid w:val="006558B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558B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558B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558B4"/>
    <w:rPr>
      <w:sz w:val="28"/>
    </w:rPr>
  </w:style>
  <w:style w:type="paragraph" w:styleId="Tekstpodstawowywcity3">
    <w:name w:val="Body Text Indent 3"/>
    <w:basedOn w:val="Normalny"/>
    <w:rsid w:val="006558B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B454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B45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2023-07-25T13:09:00Z</cp:lastPrinted>
  <dcterms:created xsi:type="dcterms:W3CDTF">2023-07-26T13:34:00Z</dcterms:created>
  <dcterms:modified xsi:type="dcterms:W3CDTF">2023-07-26T13:34:00Z</dcterms:modified>
</cp:coreProperties>
</file>