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FB2" w:rsidRPr="00DA2AC1" w:rsidRDefault="00F56FB2" w:rsidP="00F56FB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F56FB2" w:rsidRPr="00DA2AC1" w:rsidRDefault="00F56FB2" w:rsidP="00F56FB2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F56FB2" w:rsidRPr="00DA2AC1" w:rsidRDefault="00F56FB2" w:rsidP="00F56FB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F56FB2" w:rsidRPr="00DA2AC1" w:rsidRDefault="00F56FB2" w:rsidP="00F56FB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56FB2" w:rsidRPr="00DA2AC1" w:rsidRDefault="00F56FB2" w:rsidP="00F56FB2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8F7D39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C4619A">
        <w:rPr>
          <w:sz w:val="24"/>
          <w:szCs w:val="24"/>
        </w:rPr>
        <w:t>2</w:t>
      </w:r>
      <w:r w:rsidR="006D0492">
        <w:rPr>
          <w:sz w:val="24"/>
          <w:szCs w:val="24"/>
        </w:rPr>
        <w:t>6</w:t>
      </w:r>
    </w:p>
    <w:p w:rsidR="00F56FB2" w:rsidRDefault="00F56FB2" w:rsidP="00F56FB2"/>
    <w:p w:rsidR="00F56FB2" w:rsidRPr="0030748E" w:rsidRDefault="00F56FB2" w:rsidP="00F56FB2"/>
    <w:p w:rsidR="00F56FB2" w:rsidRPr="001566D5" w:rsidRDefault="00F56FB2" w:rsidP="00F56FB2"/>
    <w:p w:rsidR="00F56FB2" w:rsidRDefault="00F56FB2" w:rsidP="00F56FB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F56FB2" w:rsidRDefault="00F56FB2" w:rsidP="00F56FB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F56FB2" w:rsidRDefault="00F56FB2" w:rsidP="00F56FB2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6D0492" w:rsidRDefault="006D0492" w:rsidP="00F56FB2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F56FB2" w:rsidRDefault="00F56FB2" w:rsidP="00F56FB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F56FB2" w:rsidRDefault="00F56FB2" w:rsidP="00F56FB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- 8</w:t>
      </w:r>
    </w:p>
    <w:p w:rsidR="00F56FB2" w:rsidRDefault="00F56FB2" w:rsidP="00F56FB2">
      <w:pPr>
        <w:jc w:val="both"/>
        <w:rPr>
          <w:i/>
          <w:sz w:val="22"/>
          <w:szCs w:val="22"/>
        </w:rPr>
      </w:pPr>
    </w:p>
    <w:p w:rsidR="00F56FB2" w:rsidRDefault="00F56FB2" w:rsidP="00F56FB2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F56FB2" w:rsidRDefault="00F56FB2" w:rsidP="00F56FB2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F56FB2" w:rsidRPr="00ED5EA5" w:rsidRDefault="00F56FB2" w:rsidP="00F56FB2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F56FB2" w:rsidRDefault="00F56FB2" w:rsidP="00F56FB2">
      <w:pPr>
        <w:jc w:val="both"/>
        <w:rPr>
          <w:b/>
          <w:sz w:val="22"/>
          <w:szCs w:val="22"/>
        </w:rPr>
      </w:pPr>
    </w:p>
    <w:p w:rsidR="00F56FB2" w:rsidRDefault="00F56FB2" w:rsidP="00F56FB2">
      <w:pPr>
        <w:jc w:val="both"/>
        <w:rPr>
          <w:sz w:val="24"/>
          <w:szCs w:val="24"/>
        </w:rPr>
      </w:pPr>
    </w:p>
    <w:p w:rsidR="00F56FB2" w:rsidRPr="001566D5" w:rsidRDefault="00F56FB2" w:rsidP="00F56FB2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572"/>
      </w:tblGrid>
      <w:tr w:rsidR="00F56FB2" w:rsidRPr="007B0150" w:rsidTr="00C14F1F">
        <w:tc>
          <w:tcPr>
            <w:tcW w:w="9356" w:type="dxa"/>
            <w:shd w:val="clear" w:color="auto" w:fill="auto"/>
          </w:tcPr>
          <w:p w:rsidR="00F56FB2" w:rsidRDefault="00F56FB2" w:rsidP="00F56FB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56FB2" w:rsidRPr="00F56FB2" w:rsidRDefault="00F56FB2" w:rsidP="00F56FB2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F56FB2">
              <w:rPr>
                <w:sz w:val="24"/>
                <w:szCs w:val="24"/>
              </w:rPr>
              <w:t xml:space="preserve">Czy Zamawiający w Pakiecie 62 w poz. 1 z uwagi na brak dostępności u dotychczasowego dostawcy wymaganych siatek, dopuści </w:t>
            </w:r>
            <w:proofErr w:type="spellStart"/>
            <w:r w:rsidRPr="00F56FB2">
              <w:rPr>
                <w:sz w:val="24"/>
                <w:szCs w:val="24"/>
              </w:rPr>
              <w:t>niewchłanilany</w:t>
            </w:r>
            <w:proofErr w:type="spellEnd"/>
            <w:r w:rsidRPr="00F56FB2">
              <w:rPr>
                <w:sz w:val="24"/>
                <w:szCs w:val="24"/>
              </w:rPr>
              <w:t xml:space="preserve">, </w:t>
            </w:r>
            <w:proofErr w:type="spellStart"/>
            <w:r w:rsidRPr="00F56FB2">
              <w:rPr>
                <w:sz w:val="24"/>
                <w:szCs w:val="24"/>
              </w:rPr>
              <w:t>ultracienki</w:t>
            </w:r>
            <w:proofErr w:type="spellEnd"/>
            <w:r w:rsidRPr="00F56FB2">
              <w:rPr>
                <w:sz w:val="24"/>
                <w:szCs w:val="24"/>
              </w:rPr>
              <w:t xml:space="preserve"> implant stosowany </w:t>
            </w:r>
            <w:proofErr w:type="spellStart"/>
            <w:r w:rsidRPr="00F56FB2">
              <w:rPr>
                <w:sz w:val="24"/>
                <w:szCs w:val="24"/>
              </w:rPr>
              <w:t>śródotrzewnowo</w:t>
            </w:r>
            <w:proofErr w:type="spellEnd"/>
            <w:r w:rsidRPr="00F56FB2">
              <w:rPr>
                <w:sz w:val="24"/>
                <w:szCs w:val="24"/>
              </w:rPr>
              <w:t xml:space="preserve"> przeznaczony do leczenia zaburzeń w obrębie powłok jamy brzusznej, również w zakresie przepuklin </w:t>
            </w:r>
            <w:proofErr w:type="spellStart"/>
            <w:r w:rsidRPr="00F56FB2">
              <w:rPr>
                <w:sz w:val="24"/>
                <w:szCs w:val="24"/>
              </w:rPr>
              <w:t>okołostomijnych</w:t>
            </w:r>
            <w:proofErr w:type="spellEnd"/>
            <w:r w:rsidRPr="00F56FB2">
              <w:rPr>
                <w:sz w:val="24"/>
                <w:szCs w:val="24"/>
              </w:rPr>
              <w:t xml:space="preserve"> i/lub przepuklin po operacjach laparoskopowych. Implant może być używany w operacjach z dostępem poprzez laparotomię i laparoskopowym. Wykonany z polipropylenowego włókna </w:t>
            </w:r>
            <w:proofErr w:type="spellStart"/>
            <w:r w:rsidRPr="00F56FB2">
              <w:rPr>
                <w:sz w:val="24"/>
                <w:szCs w:val="24"/>
              </w:rPr>
              <w:t>monofilamentowego</w:t>
            </w:r>
            <w:proofErr w:type="spellEnd"/>
            <w:r w:rsidRPr="00F56FB2">
              <w:rPr>
                <w:sz w:val="24"/>
                <w:szCs w:val="24"/>
              </w:rPr>
              <w:t xml:space="preserve"> oraz antyadhezyjnej powłoki polipropylenowej. Implant może być dostosowany do leczonego defektu i budowy anatomicznej pacjenta poprzez jego przycięcie wzdłuż szwów prowadzących. Gramatura siatki 48 g/m2 (+/- 10%); grubość siatki 0,56 mm; porowatość 91% (+/- 5%); wielkość porów 2,76 mm; bezbarwna nić o grubości 120 µm. Gramatura powłoki polipropylenowej 45 g/m2 (+/- 10%); grubość powłoki polipropylenowej 0,05 mm (+/- 10%). Grubość całkowita implantu 0,61 mm (+/- 10%). W rozmiarze 14x19 cm kształt owalny; poz. 2 dopuści </w:t>
            </w:r>
            <w:proofErr w:type="spellStart"/>
            <w:r w:rsidRPr="00F56FB2">
              <w:rPr>
                <w:sz w:val="24"/>
                <w:szCs w:val="24"/>
              </w:rPr>
              <w:t>niewchłanialne</w:t>
            </w:r>
            <w:proofErr w:type="spellEnd"/>
            <w:r w:rsidRPr="00F56FB2">
              <w:rPr>
                <w:sz w:val="24"/>
                <w:szCs w:val="24"/>
              </w:rPr>
              <w:t xml:space="preserve">, </w:t>
            </w:r>
            <w:proofErr w:type="spellStart"/>
            <w:r w:rsidRPr="00F56FB2">
              <w:rPr>
                <w:sz w:val="24"/>
                <w:szCs w:val="24"/>
              </w:rPr>
              <w:t>makroporowate</w:t>
            </w:r>
            <w:proofErr w:type="spellEnd"/>
            <w:r w:rsidRPr="00F56FB2">
              <w:rPr>
                <w:sz w:val="24"/>
                <w:szCs w:val="24"/>
              </w:rPr>
              <w:t xml:space="preserve">, polipropylenowe ultralekkie siatki </w:t>
            </w:r>
            <w:r>
              <w:rPr>
                <w:sz w:val="24"/>
                <w:szCs w:val="24"/>
              </w:rPr>
              <w:t xml:space="preserve">              </w:t>
            </w:r>
            <w:r w:rsidRPr="00F56FB2">
              <w:rPr>
                <w:sz w:val="24"/>
                <w:szCs w:val="24"/>
              </w:rPr>
              <w:t xml:space="preserve">z włókna </w:t>
            </w:r>
            <w:proofErr w:type="spellStart"/>
            <w:r w:rsidRPr="00F56FB2">
              <w:rPr>
                <w:sz w:val="24"/>
                <w:szCs w:val="24"/>
              </w:rPr>
              <w:t>monofilamentowego</w:t>
            </w:r>
            <w:proofErr w:type="spellEnd"/>
            <w:r w:rsidRPr="00F56FB2">
              <w:rPr>
                <w:sz w:val="24"/>
                <w:szCs w:val="24"/>
              </w:rPr>
              <w:t>. Stosowane w operacyjnym leczeniu zaburzeń w obrębie powłok jamy brzusznej i pachwin. Implant może być używany w operacjach z dostępem poprzez laparotomię i laparoskopowym. Gramatura implantu 39 g/m2 (+/- 10%); całkowita grubość implantu 0,38 mm (+/- 10%); porowatość 89% (+/- 5%); wielkość porów 1,65 mm; bezbarwna i niebieska nić o grubości 120 µm = 0,12mm. W rozmiarze 8 x 15 cm</w:t>
            </w:r>
          </w:p>
          <w:tbl>
            <w:tblPr>
              <w:tblW w:w="9356" w:type="dxa"/>
              <w:tblLook w:val="04A0"/>
            </w:tblPr>
            <w:tblGrid>
              <w:gridCol w:w="9356"/>
            </w:tblGrid>
            <w:tr w:rsidR="00F56FB2" w:rsidRPr="007B0150" w:rsidTr="00C14F1F">
              <w:tc>
                <w:tcPr>
                  <w:tcW w:w="9356" w:type="dxa"/>
                  <w:shd w:val="clear" w:color="auto" w:fill="auto"/>
                </w:tcPr>
                <w:p w:rsidR="00F56FB2" w:rsidRPr="007B0150" w:rsidRDefault="00F56FB2" w:rsidP="00C14F1F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7B0150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765439" w:rsidRDefault="00765439" w:rsidP="00765439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 dopuszcza w Pakiecie nr 62 poz. 1 asortyment o zaoferowanych parametrach.</w:t>
                  </w:r>
                </w:p>
                <w:p w:rsidR="00F56FB2" w:rsidRPr="007B0150" w:rsidRDefault="00F56FB2" w:rsidP="00C14F1F">
                  <w:pPr>
                    <w:ind w:left="351" w:right="-74" w:hanging="323"/>
                    <w:jc w:val="both"/>
                    <w:rPr>
                      <w:sz w:val="24"/>
                      <w:szCs w:val="24"/>
                      <w:highlight w:val="darkGray"/>
                    </w:rPr>
                  </w:pPr>
                </w:p>
              </w:tc>
            </w:tr>
          </w:tbl>
          <w:p w:rsidR="00F56FB2" w:rsidRPr="007B0150" w:rsidRDefault="00F56FB2" w:rsidP="00C14F1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765439" w:rsidRDefault="00765439" w:rsidP="00F56FB2">
      <w:pPr>
        <w:jc w:val="right"/>
        <w:rPr>
          <w:i/>
          <w:sz w:val="24"/>
          <w:szCs w:val="24"/>
        </w:rPr>
      </w:pPr>
    </w:p>
    <w:p w:rsidR="00F56FB2" w:rsidRPr="007B0150" w:rsidRDefault="00F56FB2" w:rsidP="00F56FB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7B0150">
        <w:rPr>
          <w:i/>
          <w:sz w:val="24"/>
          <w:szCs w:val="24"/>
        </w:rPr>
        <w:t xml:space="preserve">amawiający </w:t>
      </w:r>
    </w:p>
    <w:p w:rsidR="00F56FB2" w:rsidRPr="007B0150" w:rsidRDefault="00F56FB2" w:rsidP="00F56FB2">
      <w:pPr>
        <w:jc w:val="right"/>
        <w:rPr>
          <w:i/>
          <w:sz w:val="24"/>
          <w:szCs w:val="24"/>
        </w:rPr>
      </w:pPr>
    </w:p>
    <w:p w:rsidR="00F56FB2" w:rsidRPr="007B0150" w:rsidRDefault="00F56FB2" w:rsidP="00F56FB2">
      <w:pPr>
        <w:jc w:val="right"/>
        <w:rPr>
          <w:i/>
          <w:sz w:val="24"/>
          <w:szCs w:val="24"/>
        </w:rPr>
      </w:pPr>
      <w:r w:rsidRPr="007B0150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56FB2" w:rsidRPr="007B0150" w:rsidTr="00C14F1F">
        <w:tc>
          <w:tcPr>
            <w:tcW w:w="9356" w:type="dxa"/>
            <w:shd w:val="clear" w:color="auto" w:fill="auto"/>
          </w:tcPr>
          <w:p w:rsidR="00F56FB2" w:rsidRPr="007B0150" w:rsidRDefault="00F56FB2" w:rsidP="00C14F1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7B0150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7B0150">
              <w:rPr>
                <w:i/>
                <w:sz w:val="24"/>
                <w:szCs w:val="24"/>
              </w:rPr>
              <w:t>Trzebinczyk</w:t>
            </w:r>
            <w:proofErr w:type="spellEnd"/>
            <w:r w:rsidRPr="007B0150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4A7FDE" w:rsidRDefault="004A7FDE" w:rsidP="006D0492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4A7FDE" w:rsidSect="00F56FB2">
      <w:footerReference w:type="even" r:id="rId7"/>
      <w:footerReference w:type="default" r:id="rId8"/>
      <w:footerReference w:type="first" r:id="rId9"/>
      <w:pgSz w:w="11906" w:h="16838" w:code="9"/>
      <w:pgMar w:top="851" w:right="1418" w:bottom="993" w:left="1418" w:header="708" w:footer="23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612" w:rsidRDefault="00200612">
      <w:r>
        <w:separator/>
      </w:r>
    </w:p>
  </w:endnote>
  <w:endnote w:type="continuationSeparator" w:id="0">
    <w:p w:rsidR="00200612" w:rsidRDefault="00200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87B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87B0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87B0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D0492" w:rsidRPr="006D049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612" w:rsidRDefault="00200612">
      <w:r>
        <w:separator/>
      </w:r>
    </w:p>
  </w:footnote>
  <w:footnote w:type="continuationSeparator" w:id="0">
    <w:p w:rsidR="00200612" w:rsidRDefault="002006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9BE0760"/>
    <w:multiLevelType w:val="hybridMultilevel"/>
    <w:tmpl w:val="0E20378E"/>
    <w:lvl w:ilvl="0" w:tplc="657EEB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C870AE3"/>
    <w:multiLevelType w:val="hybridMultilevel"/>
    <w:tmpl w:val="72F80820"/>
    <w:lvl w:ilvl="0" w:tplc="9CF284F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E36F8"/>
    <w:rsid w:val="00031374"/>
    <w:rsid w:val="000A1097"/>
    <w:rsid w:val="000E2A8F"/>
    <w:rsid w:val="000E36F8"/>
    <w:rsid w:val="0012774F"/>
    <w:rsid w:val="00144B7A"/>
    <w:rsid w:val="00180C6E"/>
    <w:rsid w:val="00200612"/>
    <w:rsid w:val="00285560"/>
    <w:rsid w:val="0029606A"/>
    <w:rsid w:val="004848F3"/>
    <w:rsid w:val="00487B07"/>
    <w:rsid w:val="004A75F2"/>
    <w:rsid w:val="004A7FDE"/>
    <w:rsid w:val="005144A9"/>
    <w:rsid w:val="00520165"/>
    <w:rsid w:val="005B1B08"/>
    <w:rsid w:val="00632C3C"/>
    <w:rsid w:val="00662BDB"/>
    <w:rsid w:val="006A5DF1"/>
    <w:rsid w:val="006B7198"/>
    <w:rsid w:val="006D0492"/>
    <w:rsid w:val="006D4AB3"/>
    <w:rsid w:val="006F3B81"/>
    <w:rsid w:val="00765439"/>
    <w:rsid w:val="007D7198"/>
    <w:rsid w:val="00864A4B"/>
    <w:rsid w:val="00870F9F"/>
    <w:rsid w:val="008804B6"/>
    <w:rsid w:val="00897AB0"/>
    <w:rsid w:val="008A3553"/>
    <w:rsid w:val="008F7D39"/>
    <w:rsid w:val="00924BD4"/>
    <w:rsid w:val="00A24C5C"/>
    <w:rsid w:val="00A25A1D"/>
    <w:rsid w:val="00A905AC"/>
    <w:rsid w:val="00AF1B64"/>
    <w:rsid w:val="00BA6584"/>
    <w:rsid w:val="00BE7BFD"/>
    <w:rsid w:val="00C370F2"/>
    <w:rsid w:val="00C44EEC"/>
    <w:rsid w:val="00C4619A"/>
    <w:rsid w:val="00CA1F3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6FB2"/>
    <w:rsid w:val="00F8773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7732"/>
  </w:style>
  <w:style w:type="paragraph" w:styleId="Nagwek1">
    <w:name w:val="heading 1"/>
    <w:basedOn w:val="Normalny"/>
    <w:next w:val="Normalny"/>
    <w:link w:val="Nagwek1Znak"/>
    <w:qFormat/>
    <w:rsid w:val="00F8773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8773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8773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8773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87732"/>
  </w:style>
  <w:style w:type="paragraph" w:styleId="Tekstpodstawowywcity">
    <w:name w:val="Body Text Indent"/>
    <w:basedOn w:val="Normalny"/>
    <w:rsid w:val="00F8773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8773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8773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87732"/>
    <w:rPr>
      <w:sz w:val="28"/>
    </w:rPr>
  </w:style>
  <w:style w:type="paragraph" w:styleId="Tekstpodstawowywcity3">
    <w:name w:val="Body Text Indent 3"/>
    <w:basedOn w:val="Normalny"/>
    <w:rsid w:val="00F8773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56FB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56F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2023-07-25T13:56:00Z</cp:lastPrinted>
  <dcterms:created xsi:type="dcterms:W3CDTF">2023-07-26T13:34:00Z</dcterms:created>
  <dcterms:modified xsi:type="dcterms:W3CDTF">2023-07-26T13:34:00Z</dcterms:modified>
</cp:coreProperties>
</file>