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21C" w:rsidRPr="00DA2AC1" w:rsidRDefault="006D221C" w:rsidP="006D221C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6D221C" w:rsidRPr="00DA2AC1" w:rsidRDefault="006D221C" w:rsidP="006D221C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6D221C" w:rsidRPr="00DA2AC1" w:rsidRDefault="006D221C" w:rsidP="006D221C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6D221C" w:rsidRPr="00DA2AC1" w:rsidRDefault="006D221C" w:rsidP="006D221C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6D221C" w:rsidRPr="00DA2AC1" w:rsidRDefault="006D221C" w:rsidP="006D221C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14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</w:t>
      </w:r>
      <w:r w:rsidR="00A24053">
        <w:rPr>
          <w:sz w:val="24"/>
          <w:szCs w:val="24"/>
        </w:rPr>
        <w:t>7</w:t>
      </w:r>
      <w:r w:rsidRPr="00DA2AC1">
        <w:rPr>
          <w:sz w:val="24"/>
          <w:szCs w:val="24"/>
        </w:rPr>
        <w:t>-</w:t>
      </w:r>
      <w:r w:rsidR="00E915C4">
        <w:rPr>
          <w:sz w:val="24"/>
          <w:szCs w:val="24"/>
        </w:rPr>
        <w:t>2</w:t>
      </w:r>
      <w:r w:rsidR="0014513D">
        <w:rPr>
          <w:sz w:val="24"/>
          <w:szCs w:val="24"/>
        </w:rPr>
        <w:t>6</w:t>
      </w:r>
    </w:p>
    <w:p w:rsidR="006D221C" w:rsidRDefault="006D221C" w:rsidP="006D221C"/>
    <w:p w:rsidR="006D221C" w:rsidRDefault="006D221C" w:rsidP="006D221C"/>
    <w:p w:rsidR="006D221C" w:rsidRPr="001566D5" w:rsidRDefault="006D221C" w:rsidP="006D221C"/>
    <w:p w:rsidR="006D221C" w:rsidRDefault="006D221C" w:rsidP="006D221C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6D221C" w:rsidRDefault="006D221C" w:rsidP="006D221C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6D221C" w:rsidRDefault="006D221C" w:rsidP="006D221C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  <w:r>
        <w:rPr>
          <w:i/>
          <w:sz w:val="22"/>
          <w:szCs w:val="22"/>
        </w:rPr>
        <w:tab/>
      </w:r>
    </w:p>
    <w:p w:rsidR="006D221C" w:rsidRDefault="006D221C" w:rsidP="006D221C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</w:p>
    <w:p w:rsidR="0014513D" w:rsidRDefault="0014513D" w:rsidP="006D221C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</w:p>
    <w:p w:rsidR="006D221C" w:rsidRDefault="006D221C" w:rsidP="006D221C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6D221C" w:rsidRDefault="006D221C" w:rsidP="006D221C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- 17</w:t>
      </w:r>
    </w:p>
    <w:p w:rsidR="006D221C" w:rsidRDefault="006D221C" w:rsidP="006D221C">
      <w:pPr>
        <w:jc w:val="both"/>
        <w:rPr>
          <w:i/>
          <w:sz w:val="22"/>
          <w:szCs w:val="22"/>
        </w:rPr>
      </w:pPr>
    </w:p>
    <w:p w:rsidR="006D221C" w:rsidRDefault="006D221C" w:rsidP="006D221C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>postępowania o udzielenie zamówienia publicznego,</w:t>
      </w:r>
      <w:r>
        <w:rPr>
          <w:i/>
          <w:sz w:val="22"/>
          <w:szCs w:val="22"/>
        </w:rPr>
        <w:t xml:space="preserve"> pr</w:t>
      </w:r>
      <w:r w:rsidRPr="00406690">
        <w:rPr>
          <w:i/>
          <w:sz w:val="22"/>
          <w:szCs w:val="22"/>
        </w:rPr>
        <w:t xml:space="preserve">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</w:p>
    <w:p w:rsidR="006D221C" w:rsidRDefault="006D221C" w:rsidP="006D221C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>
        <w:rPr>
          <w:bCs/>
          <w:i/>
          <w:sz w:val="22"/>
          <w:szCs w:val="22"/>
        </w:rPr>
        <w:t xml:space="preserve"> </w:t>
      </w:r>
      <w:r w:rsidRPr="00044ACC">
        <w:rPr>
          <w:b/>
          <w:bCs/>
          <w:sz w:val="22"/>
          <w:szCs w:val="22"/>
        </w:rPr>
        <w:t>”</w:t>
      </w:r>
      <w:r w:rsidRPr="00044ACC">
        <w:rPr>
          <w:b/>
          <w:bCs/>
          <w:i/>
          <w:sz w:val="22"/>
          <w:szCs w:val="22"/>
        </w:rPr>
        <w:t xml:space="preserve">Dostawa </w:t>
      </w:r>
      <w:r w:rsidRPr="00ED5EA5">
        <w:rPr>
          <w:b/>
          <w:bCs/>
          <w:i/>
          <w:sz w:val="22"/>
          <w:szCs w:val="22"/>
        </w:rPr>
        <w:t>sprzętu jednorazowego oraz wielorazowego użytku”</w:t>
      </w:r>
      <w:r w:rsidRPr="00ED5EA5">
        <w:rPr>
          <w:bCs/>
          <w:i/>
          <w:sz w:val="22"/>
          <w:szCs w:val="22"/>
        </w:rPr>
        <w:t xml:space="preserve">; </w:t>
      </w:r>
    </w:p>
    <w:p w:rsidR="006D221C" w:rsidRPr="00ED5EA5" w:rsidRDefault="006D221C" w:rsidP="006D221C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Pr="00ED5EA5">
        <w:rPr>
          <w:bCs/>
          <w:i/>
          <w:sz w:val="22"/>
          <w:szCs w:val="22"/>
        </w:rPr>
        <w:t>nr postępowania:</w:t>
      </w:r>
      <w:r w:rsidRPr="00ED5EA5">
        <w:rPr>
          <w:b/>
          <w:i/>
          <w:sz w:val="22"/>
          <w:szCs w:val="22"/>
        </w:rPr>
        <w:t xml:space="preserve"> AZP/1</w:t>
      </w:r>
      <w:r>
        <w:rPr>
          <w:b/>
          <w:i/>
          <w:sz w:val="22"/>
          <w:szCs w:val="22"/>
        </w:rPr>
        <w:t>4</w:t>
      </w:r>
      <w:r w:rsidRPr="00ED5EA5">
        <w:rPr>
          <w:b/>
          <w:i/>
          <w:sz w:val="22"/>
          <w:szCs w:val="22"/>
        </w:rPr>
        <w:t>/P/2023</w:t>
      </w:r>
    </w:p>
    <w:p w:rsidR="006D221C" w:rsidRDefault="006D221C" w:rsidP="006D221C">
      <w:pPr>
        <w:jc w:val="both"/>
        <w:rPr>
          <w:b/>
          <w:sz w:val="22"/>
          <w:szCs w:val="22"/>
        </w:rPr>
      </w:pPr>
    </w:p>
    <w:p w:rsidR="006D221C" w:rsidRDefault="006D221C" w:rsidP="006D221C">
      <w:pPr>
        <w:jc w:val="both"/>
        <w:rPr>
          <w:sz w:val="24"/>
          <w:szCs w:val="24"/>
        </w:rPr>
      </w:pPr>
    </w:p>
    <w:p w:rsidR="006D221C" w:rsidRPr="001566D5" w:rsidRDefault="006D221C" w:rsidP="006D221C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 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6A272F" w:rsidRPr="006D221C" w:rsidTr="000307AF">
        <w:tc>
          <w:tcPr>
            <w:tcW w:w="9356" w:type="dxa"/>
            <w:shd w:val="clear" w:color="auto" w:fill="auto"/>
          </w:tcPr>
          <w:p w:rsidR="006A272F" w:rsidRPr="006D221C" w:rsidRDefault="006A272F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6D221C">
              <w:rPr>
                <w:sz w:val="24"/>
                <w:szCs w:val="24"/>
                <w:u w:val="single"/>
              </w:rPr>
              <w:t>Pakiet 39 poz. 1</w:t>
            </w:r>
          </w:p>
          <w:p w:rsidR="006A272F" w:rsidRPr="006D221C" w:rsidRDefault="006A272F" w:rsidP="006D221C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6D221C">
              <w:rPr>
                <w:sz w:val="24"/>
                <w:szCs w:val="24"/>
              </w:rPr>
              <w:t xml:space="preserve">Czy Zamawiający dopuści za zasadzie równoważności jednorazowa łyżka do laryngoskopu, światłowodowa, typ Macintosh. Łyżka wykonana z chirurgicznej stali nierdzewnej, kompatybilna z rękojeściami w standardzie ISO 7376 (tzw. Zielony Standard). Antyrefleksyjna, satynowa powierzchnia. Końcówka łyżki od strony pacjenta atraumatyczna, zaokrąglona (przekrój w formie walca), pogrubiona. Światłowód osłonięty, zapewniający mocne skupienie światła. Stopka mocująca wykonana z tworzywa sztucznego w kolorze zielonym, połączona z łyżką wspawanym wewnątrz hakiem ze stali nierdzewnej widocznym na zewnątrz. Mocowanie łyżki w rękojeści sprężynowym zatrzaskiem kulkowym w postaci 2 kulek stabilizujących oraz metalowym hakiem wewnątrz stopki. Łyżka przetestowana pod kątem wytrzymałości w połączeniu z rękojeścią siłą nacisku 20 kg (Potwierdzić oświadczeniem producenta - załączyć do oferty) Na górnej części łyżki wyraźnie oznaczony: rozmiar i typ łyżki, symbol CE, numer katalogowy, symbol „nie do powtórnego użycia” (przekreślona cyfra 2). Na bocznej części łyżki logo </w:t>
            </w:r>
            <w:r w:rsidR="006D221C">
              <w:rPr>
                <w:sz w:val="24"/>
                <w:szCs w:val="24"/>
              </w:rPr>
              <w:t xml:space="preserve">                 </w:t>
            </w:r>
            <w:r w:rsidRPr="006D221C">
              <w:rPr>
                <w:sz w:val="24"/>
                <w:szCs w:val="24"/>
              </w:rPr>
              <w:t xml:space="preserve">z nazwą Producenta. </w:t>
            </w:r>
          </w:p>
          <w:p w:rsidR="006A272F" w:rsidRPr="006D221C" w:rsidRDefault="006A272F" w:rsidP="006D221C">
            <w:pPr>
              <w:ind w:left="28" w:right="-74"/>
              <w:jc w:val="both"/>
              <w:rPr>
                <w:sz w:val="24"/>
                <w:szCs w:val="24"/>
              </w:rPr>
            </w:pPr>
            <w:r w:rsidRPr="006D221C">
              <w:rPr>
                <w:sz w:val="24"/>
                <w:szCs w:val="24"/>
              </w:rPr>
              <w:t xml:space="preserve">Rozmiar łyżki - kodowany kolorem na opakowaniu / dł. x szer.: #0 - czerwony / dł. 61.0 mm x szer. 8.5 mm , #1 - biały / dł. 75 mm x szer. 11.5 mm, #2 - niebieski / dł. 93.0 mm x szer. 12.5 mm, #3 - żółty / dł. 110.0 mm x szer. 13.5 mm , #4 - różowy / dł. 135.0 mm x szer. 14.0 mm, #5 - zielony / dł. 156.0 mm x szer. 14.0 </w:t>
            </w:r>
            <w:proofErr w:type="spellStart"/>
            <w:r w:rsidRPr="006D221C">
              <w:rPr>
                <w:sz w:val="24"/>
                <w:szCs w:val="24"/>
              </w:rPr>
              <w:t>mm</w:t>
            </w:r>
            <w:proofErr w:type="spellEnd"/>
            <w:r w:rsidRPr="006D221C">
              <w:rPr>
                <w:sz w:val="24"/>
                <w:szCs w:val="24"/>
              </w:rPr>
              <w:t xml:space="preserve">. Opakowanie jednostkowe - podwójna folia. Łatwe do otwarcia saszetki, oznaczone symbolem strzałki, wskazującym miejsce otwarcia opakowania. Na opakowaniu jednostkowym etykieta zawierająca: rozmiar, długość i typ łyżki, nr katalogowy, nr seryjny (LOT) oraz w postaci kodu QR. Opakowanie oznaczone nazwą </w:t>
            </w:r>
            <w:r w:rsidR="006D221C">
              <w:rPr>
                <w:sz w:val="24"/>
                <w:szCs w:val="24"/>
              </w:rPr>
              <w:t xml:space="preserve">                      </w:t>
            </w:r>
            <w:r w:rsidRPr="006D221C">
              <w:rPr>
                <w:sz w:val="24"/>
                <w:szCs w:val="24"/>
              </w:rPr>
              <w:t xml:space="preserve">i logiem producenta. Produkt bez zawartości lateksu, czysty mikrobiologicznie. </w:t>
            </w:r>
          </w:p>
          <w:p w:rsidR="006A272F" w:rsidRPr="006D221C" w:rsidRDefault="006D221C" w:rsidP="00A24053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6D221C">
              <w:rPr>
                <w:b/>
                <w:sz w:val="24"/>
                <w:szCs w:val="24"/>
              </w:rPr>
              <w:t>Odp.:</w:t>
            </w:r>
          </w:p>
          <w:p w:rsidR="006D221C" w:rsidRDefault="00A24053" w:rsidP="00A24053">
            <w:pPr>
              <w:ind w:left="28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39 poz. 1 </w:t>
            </w:r>
            <w:r w:rsidRPr="006D221C">
              <w:rPr>
                <w:sz w:val="24"/>
                <w:szCs w:val="24"/>
              </w:rPr>
              <w:t>jednorazow</w:t>
            </w:r>
            <w:r>
              <w:rPr>
                <w:sz w:val="24"/>
                <w:szCs w:val="24"/>
              </w:rPr>
              <w:t>ą</w:t>
            </w:r>
            <w:r w:rsidRPr="006D221C">
              <w:rPr>
                <w:sz w:val="24"/>
                <w:szCs w:val="24"/>
              </w:rPr>
              <w:t xml:space="preserve"> łyżk</w:t>
            </w:r>
            <w:r>
              <w:rPr>
                <w:sz w:val="24"/>
                <w:szCs w:val="24"/>
              </w:rPr>
              <w:t>ę</w:t>
            </w:r>
            <w:r w:rsidRPr="006D221C">
              <w:rPr>
                <w:sz w:val="24"/>
                <w:szCs w:val="24"/>
              </w:rPr>
              <w:t xml:space="preserve"> do laryngoskopu</w:t>
            </w:r>
            <w:r>
              <w:rPr>
                <w:sz w:val="24"/>
                <w:szCs w:val="24"/>
              </w:rPr>
              <w:t xml:space="preserve"> o zaoferowanych parametrach.</w:t>
            </w:r>
          </w:p>
          <w:p w:rsidR="00A24053" w:rsidRPr="006D221C" w:rsidRDefault="00A24053" w:rsidP="00A24053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6A272F" w:rsidRPr="006D221C" w:rsidRDefault="006A272F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6D221C">
              <w:rPr>
                <w:sz w:val="24"/>
                <w:szCs w:val="24"/>
                <w:u w:val="single"/>
              </w:rPr>
              <w:t>Pakiet 39 poz. 2</w:t>
            </w:r>
          </w:p>
          <w:p w:rsidR="006A272F" w:rsidRPr="006D221C" w:rsidRDefault="006A272F" w:rsidP="006D221C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6D221C">
              <w:rPr>
                <w:sz w:val="24"/>
                <w:szCs w:val="24"/>
              </w:rPr>
              <w:t xml:space="preserve">Czy Zamawiający dopuści za zasadzie równoważności rękojeść do laryngoskopu, jednorazowa z zainstalowaną baterią o napięciu 6V oraz wbudowanym źródłem światła - LED, gotowa do użytku po wyjęciu z opakowania. Rękojeść metalowa z podłużnymi frezami zapewniającymi pewny chwyt, zakończona zakrętką z tworzywa sztucznego </w:t>
            </w:r>
            <w:r w:rsidR="006D221C">
              <w:rPr>
                <w:sz w:val="24"/>
                <w:szCs w:val="24"/>
              </w:rPr>
              <w:t xml:space="preserve">                  </w:t>
            </w:r>
            <w:r w:rsidRPr="006D221C">
              <w:rPr>
                <w:sz w:val="24"/>
                <w:szCs w:val="24"/>
              </w:rPr>
              <w:t xml:space="preserve">w kolorze zielonym, identyfikującą tzw. zielony standard ISO 7376. Rękojeść po użyciu umożliwiająca szybkie wyjęcie baterii w celu ich bezpiecznej utylizacji. Przetestowana pod kątem wytrzymałości w połączeniu z łyżką siłą nacisku 20 </w:t>
            </w:r>
            <w:proofErr w:type="spellStart"/>
            <w:r w:rsidRPr="006D221C">
              <w:rPr>
                <w:sz w:val="24"/>
                <w:szCs w:val="24"/>
              </w:rPr>
              <w:t>kg</w:t>
            </w:r>
            <w:proofErr w:type="spellEnd"/>
            <w:r w:rsidRPr="006D221C">
              <w:rPr>
                <w:sz w:val="24"/>
                <w:szCs w:val="24"/>
              </w:rPr>
              <w:t xml:space="preserve">. (Potwierdzić oświadczeniem producenta - załączyć do oferty) Na bocznych ściankach rękojeści oznaczenia </w:t>
            </w:r>
            <w:proofErr w:type="spellStart"/>
            <w:r w:rsidRPr="006D221C">
              <w:rPr>
                <w:sz w:val="24"/>
                <w:szCs w:val="24"/>
              </w:rPr>
              <w:t>tj</w:t>
            </w:r>
            <w:proofErr w:type="spellEnd"/>
            <w:r w:rsidRPr="006D221C">
              <w:rPr>
                <w:sz w:val="24"/>
                <w:szCs w:val="24"/>
              </w:rPr>
              <w:t xml:space="preserve">: symbol CE, numer katalogowy, symbol „nie do powtórnego użycia” (przekreślona cyfra 2), logo </w:t>
            </w:r>
            <w:r w:rsidR="006D221C">
              <w:rPr>
                <w:sz w:val="24"/>
                <w:szCs w:val="24"/>
              </w:rPr>
              <w:t xml:space="preserve">                 </w:t>
            </w:r>
            <w:r w:rsidRPr="006D221C">
              <w:rPr>
                <w:sz w:val="24"/>
                <w:szCs w:val="24"/>
              </w:rPr>
              <w:t xml:space="preserve">i nazwa producenta. </w:t>
            </w:r>
          </w:p>
          <w:p w:rsidR="006A272F" w:rsidRPr="006D221C" w:rsidRDefault="006A272F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D221C">
              <w:rPr>
                <w:sz w:val="24"/>
                <w:szCs w:val="24"/>
              </w:rPr>
              <w:t xml:space="preserve">Rozmiar rękojeści - kodowany kolorem na opakowaniu / dł. x </w:t>
            </w:r>
            <w:proofErr w:type="spellStart"/>
            <w:r w:rsidRPr="006D221C">
              <w:rPr>
                <w:sz w:val="24"/>
                <w:szCs w:val="24"/>
              </w:rPr>
              <w:t>śr</w:t>
            </w:r>
            <w:proofErr w:type="spellEnd"/>
            <w:r w:rsidRPr="006D221C">
              <w:rPr>
                <w:sz w:val="24"/>
                <w:szCs w:val="24"/>
              </w:rPr>
              <w:t xml:space="preserve">.: # Dorosły - różowy / dł. 140.0 mm x </w:t>
            </w:r>
            <w:proofErr w:type="spellStart"/>
            <w:r w:rsidRPr="006D221C">
              <w:rPr>
                <w:sz w:val="24"/>
                <w:szCs w:val="24"/>
              </w:rPr>
              <w:t>śr</w:t>
            </w:r>
            <w:proofErr w:type="spellEnd"/>
            <w:r w:rsidRPr="006D221C">
              <w:rPr>
                <w:sz w:val="24"/>
                <w:szCs w:val="24"/>
              </w:rPr>
              <w:t xml:space="preserve">. 29.0 </w:t>
            </w:r>
            <w:proofErr w:type="spellStart"/>
            <w:r w:rsidRPr="006D221C">
              <w:rPr>
                <w:sz w:val="24"/>
                <w:szCs w:val="24"/>
              </w:rPr>
              <w:t>mm</w:t>
            </w:r>
            <w:proofErr w:type="spellEnd"/>
            <w:r w:rsidR="003E7EDE">
              <w:rPr>
                <w:sz w:val="24"/>
                <w:szCs w:val="24"/>
              </w:rPr>
              <w:t>.</w:t>
            </w:r>
            <w:r w:rsidRPr="006D221C">
              <w:rPr>
                <w:sz w:val="24"/>
                <w:szCs w:val="24"/>
              </w:rPr>
              <w:t xml:space="preserve"> </w:t>
            </w:r>
          </w:p>
          <w:p w:rsidR="006A272F" w:rsidRPr="006D221C" w:rsidRDefault="006A272F" w:rsidP="00A24053">
            <w:pPr>
              <w:ind w:left="28" w:right="-74"/>
              <w:jc w:val="both"/>
              <w:rPr>
                <w:sz w:val="24"/>
                <w:szCs w:val="24"/>
              </w:rPr>
            </w:pPr>
            <w:r w:rsidRPr="006D221C">
              <w:rPr>
                <w:sz w:val="24"/>
                <w:szCs w:val="24"/>
              </w:rPr>
              <w:t>Opakowanie folia. Możliwość przetestowania działania rękojeści bez jej otwierania. Łatwe do otwarcia saszetki, oznaczone symbolem strzałki, wskazującym miejsce otwarcia opakowania. Na opakowaniu jednostkowym etykieta zawierająca: rozmiar, nr katalogowy, datę ważności, nr serii (LOT), kod QR. Opakowanie oznaczone nazwą i logiem producenta. Produkt bez zawartości lateksu, czysty mikrobiologicznie.</w:t>
            </w:r>
          </w:p>
          <w:p w:rsidR="006D221C" w:rsidRPr="006D221C" w:rsidRDefault="006D221C" w:rsidP="00A24053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6D221C">
              <w:rPr>
                <w:b/>
                <w:sz w:val="24"/>
                <w:szCs w:val="24"/>
              </w:rPr>
              <w:t>Odp.:</w:t>
            </w:r>
          </w:p>
          <w:p w:rsidR="00A24053" w:rsidRDefault="00A24053" w:rsidP="00A24053">
            <w:pPr>
              <w:ind w:left="28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39 poz. 2 rękojeść</w:t>
            </w:r>
            <w:r w:rsidRPr="006D221C">
              <w:rPr>
                <w:sz w:val="24"/>
                <w:szCs w:val="24"/>
              </w:rPr>
              <w:t xml:space="preserve"> do laryngoskopu</w:t>
            </w:r>
            <w:r>
              <w:rPr>
                <w:sz w:val="24"/>
                <w:szCs w:val="24"/>
              </w:rPr>
              <w:t xml:space="preserve"> o zaoferowanych parametrach.</w:t>
            </w:r>
          </w:p>
          <w:p w:rsidR="00A24053" w:rsidRPr="006D221C" w:rsidRDefault="00A24053" w:rsidP="00A24053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6A272F" w:rsidRPr="006D221C" w:rsidRDefault="006A272F" w:rsidP="000307AF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293A7A" w:rsidRDefault="00293A7A" w:rsidP="00293A7A">
      <w:pPr>
        <w:jc w:val="right"/>
        <w:rPr>
          <w:i/>
          <w:sz w:val="24"/>
          <w:szCs w:val="24"/>
        </w:rPr>
      </w:pPr>
    </w:p>
    <w:p w:rsidR="00293A7A" w:rsidRPr="00E346E6" w:rsidRDefault="00293A7A" w:rsidP="00293A7A">
      <w:pPr>
        <w:jc w:val="right"/>
        <w:rPr>
          <w:i/>
          <w:sz w:val="24"/>
          <w:szCs w:val="24"/>
        </w:rPr>
      </w:pPr>
      <w:r w:rsidRPr="00E346E6">
        <w:rPr>
          <w:i/>
          <w:sz w:val="24"/>
          <w:szCs w:val="24"/>
        </w:rPr>
        <w:t xml:space="preserve">Zamawiający </w:t>
      </w:r>
    </w:p>
    <w:p w:rsidR="00293A7A" w:rsidRPr="00E346E6" w:rsidRDefault="00293A7A" w:rsidP="00293A7A">
      <w:pPr>
        <w:jc w:val="right"/>
        <w:rPr>
          <w:i/>
          <w:sz w:val="24"/>
          <w:szCs w:val="24"/>
        </w:rPr>
      </w:pPr>
    </w:p>
    <w:p w:rsidR="00293A7A" w:rsidRPr="00E346E6" w:rsidRDefault="00293A7A" w:rsidP="00293A7A">
      <w:pPr>
        <w:jc w:val="right"/>
        <w:rPr>
          <w:i/>
          <w:sz w:val="24"/>
          <w:szCs w:val="24"/>
        </w:rPr>
      </w:pPr>
      <w:r w:rsidRPr="00E346E6">
        <w:rPr>
          <w:i/>
          <w:sz w:val="24"/>
          <w:szCs w:val="24"/>
        </w:rPr>
        <w:t xml:space="preserve"> Dyrektor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293A7A" w:rsidRPr="00E346E6" w:rsidTr="000307AF">
        <w:tc>
          <w:tcPr>
            <w:tcW w:w="9356" w:type="dxa"/>
            <w:shd w:val="clear" w:color="auto" w:fill="auto"/>
          </w:tcPr>
          <w:p w:rsidR="00293A7A" w:rsidRPr="00E346E6" w:rsidRDefault="00293A7A" w:rsidP="000307AF">
            <w:pPr>
              <w:spacing w:after="120"/>
              <w:ind w:left="30" w:right="-72"/>
              <w:jc w:val="right"/>
              <w:rPr>
                <w:sz w:val="24"/>
                <w:szCs w:val="24"/>
                <w:highlight w:val="darkGray"/>
              </w:rPr>
            </w:pPr>
            <w:r w:rsidRPr="00E346E6">
              <w:rPr>
                <w:i/>
                <w:sz w:val="24"/>
                <w:szCs w:val="24"/>
              </w:rPr>
              <w:t xml:space="preserve">Adam </w:t>
            </w:r>
            <w:proofErr w:type="spellStart"/>
            <w:r w:rsidRPr="00E346E6">
              <w:rPr>
                <w:i/>
                <w:sz w:val="24"/>
                <w:szCs w:val="24"/>
              </w:rPr>
              <w:t>Trzebinczyk</w:t>
            </w:r>
            <w:proofErr w:type="spellEnd"/>
            <w:r w:rsidRPr="00E346E6">
              <w:rPr>
                <w:i/>
                <w:sz w:val="24"/>
                <w:szCs w:val="24"/>
              </w:rPr>
              <w:t xml:space="preserve">  </w:t>
            </w:r>
          </w:p>
        </w:tc>
      </w:tr>
    </w:tbl>
    <w:p w:rsidR="00BE7BFD" w:rsidRPr="006D221C" w:rsidRDefault="00BE7BFD" w:rsidP="00520165">
      <w:pPr>
        <w:jc w:val="both"/>
        <w:rPr>
          <w:sz w:val="24"/>
          <w:szCs w:val="24"/>
        </w:rPr>
      </w:pPr>
    </w:p>
    <w:sectPr w:rsidR="00BE7BFD" w:rsidRPr="006D221C" w:rsidSect="00293A7A">
      <w:footerReference w:type="even" r:id="rId7"/>
      <w:footerReference w:type="default" r:id="rId8"/>
      <w:footerReference w:type="first" r:id="rId9"/>
      <w:pgSz w:w="11906" w:h="16838" w:code="9"/>
      <w:pgMar w:top="851" w:right="1418" w:bottom="1135" w:left="1418" w:header="708" w:footer="527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5792" w:rsidRDefault="00225792">
      <w:r>
        <w:separator/>
      </w:r>
    </w:p>
  </w:endnote>
  <w:endnote w:type="continuationSeparator" w:id="0">
    <w:p w:rsidR="00225792" w:rsidRDefault="002257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23B8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23B8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D23B8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14513D" w:rsidRPr="0014513D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5792" w:rsidRDefault="00225792">
      <w:r>
        <w:separator/>
      </w:r>
    </w:p>
  </w:footnote>
  <w:footnote w:type="continuationSeparator" w:id="0">
    <w:p w:rsidR="00225792" w:rsidRDefault="0022579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5C3B34"/>
    <w:multiLevelType w:val="hybridMultilevel"/>
    <w:tmpl w:val="FB7439C2"/>
    <w:lvl w:ilvl="0" w:tplc="CD86276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6A272F"/>
    <w:rsid w:val="00031374"/>
    <w:rsid w:val="000A1097"/>
    <w:rsid w:val="000E2A8F"/>
    <w:rsid w:val="001030EF"/>
    <w:rsid w:val="0012774F"/>
    <w:rsid w:val="00144B7A"/>
    <w:rsid w:val="0014513D"/>
    <w:rsid w:val="00180C6E"/>
    <w:rsid w:val="00225792"/>
    <w:rsid w:val="00293A7A"/>
    <w:rsid w:val="0029606A"/>
    <w:rsid w:val="002A4497"/>
    <w:rsid w:val="002E2E99"/>
    <w:rsid w:val="003E7EDE"/>
    <w:rsid w:val="004848F3"/>
    <w:rsid w:val="004A75F2"/>
    <w:rsid w:val="005144A9"/>
    <w:rsid w:val="00520165"/>
    <w:rsid w:val="0053067A"/>
    <w:rsid w:val="005B1B08"/>
    <w:rsid w:val="00632C3C"/>
    <w:rsid w:val="006365D8"/>
    <w:rsid w:val="00662BDB"/>
    <w:rsid w:val="006A272F"/>
    <w:rsid w:val="006A5DF1"/>
    <w:rsid w:val="006B7198"/>
    <w:rsid w:val="006D221C"/>
    <w:rsid w:val="006D4AB3"/>
    <w:rsid w:val="006F3B81"/>
    <w:rsid w:val="007D7198"/>
    <w:rsid w:val="0080678B"/>
    <w:rsid w:val="00864A4B"/>
    <w:rsid w:val="00870F9F"/>
    <w:rsid w:val="008804B6"/>
    <w:rsid w:val="00897AB0"/>
    <w:rsid w:val="008A3553"/>
    <w:rsid w:val="00A24053"/>
    <w:rsid w:val="00A33AB3"/>
    <w:rsid w:val="00A905AC"/>
    <w:rsid w:val="00BA6584"/>
    <w:rsid w:val="00BE7BFD"/>
    <w:rsid w:val="00C370F2"/>
    <w:rsid w:val="00C44EEC"/>
    <w:rsid w:val="00D22FFA"/>
    <w:rsid w:val="00D23B8B"/>
    <w:rsid w:val="00D8461B"/>
    <w:rsid w:val="00D915F2"/>
    <w:rsid w:val="00DB3259"/>
    <w:rsid w:val="00DF32E8"/>
    <w:rsid w:val="00DF53CA"/>
    <w:rsid w:val="00E21B49"/>
    <w:rsid w:val="00E2789F"/>
    <w:rsid w:val="00E72428"/>
    <w:rsid w:val="00E74BC3"/>
    <w:rsid w:val="00E915C4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030EF"/>
  </w:style>
  <w:style w:type="paragraph" w:styleId="Nagwek1">
    <w:name w:val="heading 1"/>
    <w:basedOn w:val="Normalny"/>
    <w:next w:val="Normalny"/>
    <w:link w:val="Nagwek1Znak"/>
    <w:qFormat/>
    <w:rsid w:val="001030E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1030EF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030E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030E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030EF"/>
  </w:style>
  <w:style w:type="paragraph" w:styleId="Tekstpodstawowywcity">
    <w:name w:val="Body Text Indent"/>
    <w:basedOn w:val="Normalny"/>
    <w:rsid w:val="001030EF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1030EF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1030EF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1030EF"/>
    <w:rPr>
      <w:sz w:val="28"/>
    </w:rPr>
  </w:style>
  <w:style w:type="paragraph" w:styleId="Tekstpodstawowywcity3">
    <w:name w:val="Body Text Indent 3"/>
    <w:basedOn w:val="Normalny"/>
    <w:rsid w:val="001030EF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D221C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6D221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580</Words>
  <Characters>3657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2023-07-25T14:17:00Z</cp:lastPrinted>
  <dcterms:created xsi:type="dcterms:W3CDTF">2023-07-26T13:37:00Z</dcterms:created>
  <dcterms:modified xsi:type="dcterms:W3CDTF">2023-07-26T13:37:00Z</dcterms:modified>
</cp:coreProperties>
</file>