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1DD" w:rsidRPr="00DA2AC1" w:rsidRDefault="006751DD" w:rsidP="006751DD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6751DD" w:rsidRPr="00DA2AC1" w:rsidRDefault="006751DD" w:rsidP="006751DD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6751DD" w:rsidRPr="00DA2AC1" w:rsidRDefault="006751DD" w:rsidP="006751DD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6751DD" w:rsidRPr="00DA2AC1" w:rsidRDefault="006751DD" w:rsidP="006751D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6751DD" w:rsidRPr="00DA2AC1" w:rsidRDefault="006751DD" w:rsidP="006751DD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A17942">
        <w:rPr>
          <w:sz w:val="24"/>
          <w:szCs w:val="24"/>
        </w:rPr>
        <w:t>7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A17942">
        <w:rPr>
          <w:sz w:val="24"/>
          <w:szCs w:val="24"/>
        </w:rPr>
        <w:t>6</w:t>
      </w:r>
    </w:p>
    <w:p w:rsidR="006751DD" w:rsidRDefault="006751DD" w:rsidP="006751DD"/>
    <w:p w:rsidR="006751DD" w:rsidRDefault="006751DD" w:rsidP="006751DD"/>
    <w:p w:rsidR="006751DD" w:rsidRPr="001566D5" w:rsidRDefault="006751DD" w:rsidP="006751DD"/>
    <w:p w:rsidR="006751DD" w:rsidRDefault="006751DD" w:rsidP="006751D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6751DD" w:rsidRDefault="006751DD" w:rsidP="006751D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6751DD" w:rsidRDefault="006751DD" w:rsidP="006751DD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6751DD" w:rsidRDefault="006751DD" w:rsidP="006751DD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6751DD" w:rsidRDefault="006751DD" w:rsidP="006751DD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6751DD" w:rsidRDefault="006751DD" w:rsidP="006751D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6751DD" w:rsidRDefault="006751DD" w:rsidP="006751D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- 27</w:t>
      </w:r>
    </w:p>
    <w:p w:rsidR="006751DD" w:rsidRDefault="006751DD" w:rsidP="006751DD">
      <w:pPr>
        <w:jc w:val="both"/>
        <w:rPr>
          <w:i/>
          <w:sz w:val="22"/>
          <w:szCs w:val="22"/>
        </w:rPr>
      </w:pPr>
    </w:p>
    <w:p w:rsidR="006751DD" w:rsidRDefault="006751DD" w:rsidP="006751D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>postępowania o udzielenie zamówienia publicznego,</w:t>
      </w:r>
      <w:r>
        <w:rPr>
          <w:i/>
          <w:sz w:val="22"/>
          <w:szCs w:val="22"/>
        </w:rPr>
        <w:t xml:space="preserve"> pr</w:t>
      </w:r>
      <w:r w:rsidRPr="00406690">
        <w:rPr>
          <w:i/>
          <w:sz w:val="22"/>
          <w:szCs w:val="22"/>
        </w:rPr>
        <w:t xml:space="preserve">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</w:p>
    <w:p w:rsidR="006751DD" w:rsidRDefault="006751DD" w:rsidP="006751D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>
        <w:rPr>
          <w:bCs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 xml:space="preserve">Dostawa </w:t>
      </w:r>
      <w:r w:rsidRPr="00ED5EA5">
        <w:rPr>
          <w:b/>
          <w:bCs/>
          <w:i/>
          <w:sz w:val="22"/>
          <w:szCs w:val="22"/>
        </w:rPr>
        <w:t>sprzętu jednorazowego oraz wielorazowego użytku”</w:t>
      </w:r>
      <w:r w:rsidRPr="00ED5EA5">
        <w:rPr>
          <w:bCs/>
          <w:i/>
          <w:sz w:val="22"/>
          <w:szCs w:val="22"/>
        </w:rPr>
        <w:t xml:space="preserve">; </w:t>
      </w:r>
    </w:p>
    <w:p w:rsidR="006751DD" w:rsidRPr="00ED5EA5" w:rsidRDefault="006751DD" w:rsidP="006751D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ED5EA5">
        <w:rPr>
          <w:b/>
          <w:i/>
          <w:sz w:val="22"/>
          <w:szCs w:val="22"/>
        </w:rPr>
        <w:t>/P/2023</w:t>
      </w:r>
    </w:p>
    <w:p w:rsidR="006751DD" w:rsidRDefault="006751DD" w:rsidP="006751DD">
      <w:pPr>
        <w:jc w:val="both"/>
        <w:rPr>
          <w:b/>
          <w:sz w:val="22"/>
          <w:szCs w:val="22"/>
        </w:rPr>
      </w:pPr>
    </w:p>
    <w:p w:rsidR="006751DD" w:rsidRDefault="006751DD" w:rsidP="006751DD">
      <w:pPr>
        <w:jc w:val="both"/>
        <w:rPr>
          <w:sz w:val="24"/>
          <w:szCs w:val="24"/>
        </w:rPr>
      </w:pPr>
    </w:p>
    <w:p w:rsidR="006751DD" w:rsidRPr="001566D5" w:rsidRDefault="006751DD" w:rsidP="006751DD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E82DEA" w:rsidRPr="006751DD" w:rsidTr="001B0339">
        <w:tc>
          <w:tcPr>
            <w:tcW w:w="9356" w:type="dxa"/>
            <w:shd w:val="clear" w:color="auto" w:fill="auto"/>
          </w:tcPr>
          <w:p w:rsidR="006751DD" w:rsidRPr="006751DD" w:rsidRDefault="006751DD" w:rsidP="006751DD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E82DEA" w:rsidRPr="006751DD" w:rsidRDefault="00E82DEA" w:rsidP="006751DD">
            <w:pPr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6751DD">
              <w:rPr>
                <w:sz w:val="24"/>
                <w:szCs w:val="24"/>
                <w:u w:val="single"/>
              </w:rPr>
              <w:t>Dotyczy Pakietu nr 73</w:t>
            </w:r>
          </w:p>
          <w:p w:rsidR="00E82DEA" w:rsidRPr="006751DD" w:rsidRDefault="00E82DEA" w:rsidP="006751DD">
            <w:pPr>
              <w:ind w:left="30" w:right="-72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>1. Czy zamawiający dopuści system:</w:t>
            </w:r>
          </w:p>
          <w:p w:rsidR="00E82DEA" w:rsidRPr="006751DD" w:rsidRDefault="00E82DEA" w:rsidP="006751DD">
            <w:pPr>
              <w:ind w:left="30" w:right="-72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>Zestaw do odprowadzania stolca płynnego i półpłynnego:</w:t>
            </w:r>
            <w:r w:rsidR="006751DD">
              <w:rPr>
                <w:sz w:val="24"/>
                <w:szCs w:val="24"/>
              </w:rPr>
              <w:t xml:space="preserve"> </w:t>
            </w:r>
            <w:r w:rsidRPr="006751DD">
              <w:rPr>
                <w:sz w:val="24"/>
                <w:szCs w:val="24"/>
              </w:rPr>
              <w:t>Składający się z:</w:t>
            </w:r>
          </w:p>
          <w:p w:rsidR="00E82DEA" w:rsidRPr="006751DD" w:rsidRDefault="00E82DEA" w:rsidP="006751DD">
            <w:pPr>
              <w:ind w:left="318" w:right="-72" w:hanging="288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 xml:space="preserve">1. Zestaw składający się z przewodu cewnika, worka odbiorczego, strzykawki 50 ml, </w:t>
            </w:r>
            <w:r w:rsidR="006751DD">
              <w:rPr>
                <w:sz w:val="24"/>
                <w:szCs w:val="24"/>
              </w:rPr>
              <w:t xml:space="preserve">       </w:t>
            </w:r>
            <w:r w:rsidRPr="006751DD">
              <w:rPr>
                <w:sz w:val="24"/>
                <w:szCs w:val="24"/>
              </w:rPr>
              <w:t>strzykawki z żelem smarującym oraz biologicznego eliminatora zapachów.</w:t>
            </w:r>
          </w:p>
          <w:p w:rsidR="00E82DEA" w:rsidRPr="006751DD" w:rsidRDefault="00E82DEA" w:rsidP="006751DD">
            <w:pPr>
              <w:ind w:left="30" w:right="-72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>2. System bez elementów wykonanych z naturalnego lateksu</w:t>
            </w:r>
          </w:p>
          <w:p w:rsidR="00E82DEA" w:rsidRPr="006751DD" w:rsidRDefault="00E82DEA" w:rsidP="006751DD">
            <w:pPr>
              <w:ind w:left="30" w:right="-72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 xml:space="preserve">3. Skład opakowania zestawu: </w:t>
            </w:r>
          </w:p>
          <w:p w:rsidR="00E82DEA" w:rsidRPr="006751DD" w:rsidRDefault="00E82DEA" w:rsidP="006751DD">
            <w:pPr>
              <w:ind w:left="30" w:right="-72" w:firstLine="288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 xml:space="preserve">• Worek odbiorczy 1 l. </w:t>
            </w:r>
          </w:p>
          <w:p w:rsidR="00E82DEA" w:rsidRPr="006751DD" w:rsidRDefault="00E82DEA" w:rsidP="006751DD">
            <w:pPr>
              <w:ind w:left="30" w:right="-72" w:firstLine="288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>• Strzykawka 50 ml</w:t>
            </w:r>
          </w:p>
          <w:p w:rsidR="00E82DEA" w:rsidRPr="006751DD" w:rsidRDefault="00E82DEA" w:rsidP="006751DD">
            <w:pPr>
              <w:ind w:left="30" w:right="-72" w:firstLine="288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>• Strzykawka z żelem smarującym (10 ml)</w:t>
            </w:r>
          </w:p>
          <w:p w:rsidR="00E82DEA" w:rsidRPr="006751DD" w:rsidRDefault="00E82DEA" w:rsidP="006751DD">
            <w:pPr>
              <w:ind w:left="30" w:right="-72" w:firstLine="288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>• Instrukcja użycia</w:t>
            </w:r>
          </w:p>
          <w:p w:rsidR="00E82DEA" w:rsidRPr="006751DD" w:rsidRDefault="00E82DEA" w:rsidP="006751DD">
            <w:pPr>
              <w:ind w:left="30" w:right="-72" w:firstLine="288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>• 1 buteleczka (30 ml) preparatu Biologiczny eliminator zapachów</w:t>
            </w:r>
          </w:p>
          <w:p w:rsidR="00E82DEA" w:rsidRPr="006751DD" w:rsidRDefault="00E82DEA" w:rsidP="006751DD">
            <w:pPr>
              <w:ind w:left="30" w:right="-72" w:firstLine="288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>• Zacisk na przewody</w:t>
            </w:r>
          </w:p>
          <w:p w:rsidR="00E82DEA" w:rsidRPr="006751DD" w:rsidRDefault="00E82DEA" w:rsidP="006751DD">
            <w:pPr>
              <w:ind w:left="318" w:right="-72" w:hanging="288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 xml:space="preserve">4. Zestaw przewodu cewnika składa się z : trzon cewnika i worek odbiorczy wykonane </w:t>
            </w:r>
            <w:r w:rsidR="006751DD">
              <w:rPr>
                <w:sz w:val="24"/>
                <w:szCs w:val="24"/>
              </w:rPr>
              <w:t xml:space="preserve">                       </w:t>
            </w:r>
            <w:r w:rsidRPr="006751DD">
              <w:rPr>
                <w:sz w:val="24"/>
                <w:szCs w:val="24"/>
              </w:rPr>
              <w:t xml:space="preserve">w większości z kopolimeru </w:t>
            </w:r>
            <w:proofErr w:type="spellStart"/>
            <w:r w:rsidRPr="006751DD">
              <w:rPr>
                <w:sz w:val="24"/>
                <w:szCs w:val="24"/>
              </w:rPr>
              <w:t>Permalene</w:t>
            </w:r>
            <w:proofErr w:type="spellEnd"/>
            <w:r w:rsidRPr="006751DD">
              <w:rPr>
                <w:sz w:val="24"/>
                <w:szCs w:val="24"/>
              </w:rPr>
              <w:t>, połączonych z niskociśnieniowym mankietem mocującym i strefą przechodzącą przez zwieracz, wykonanych głównie z silikonu.</w:t>
            </w:r>
          </w:p>
          <w:p w:rsidR="00E82DEA" w:rsidRPr="006751DD" w:rsidRDefault="00E82DEA" w:rsidP="00C031C2">
            <w:pPr>
              <w:ind w:left="318" w:right="-72" w:hanging="284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>5. Otwór przewodu cewnika w obrębie mankietu ma kształt lejka w celu ułatwienia kierowania stolca do przewodu odprowadzającego, o średnicy wewnętrznej min 1.34 in2, max 1,4 in2</w:t>
            </w:r>
          </w:p>
          <w:p w:rsidR="00E82DEA" w:rsidRPr="006751DD" w:rsidRDefault="00E82DEA" w:rsidP="006751DD">
            <w:pPr>
              <w:ind w:left="30" w:right="-72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 xml:space="preserve">6. Przewód odprowadzający wyposażony w cztery porty, każdy z oddzielnym dostępem. </w:t>
            </w:r>
          </w:p>
          <w:p w:rsidR="00E82DEA" w:rsidRPr="006751DD" w:rsidRDefault="00E82DEA" w:rsidP="00C031C2">
            <w:pPr>
              <w:ind w:left="460" w:right="-72" w:hanging="142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 xml:space="preserve">• Zielony port do napełniania („INF(45ML)/INFLATE TO 45ML”) jest przeznaczony do </w:t>
            </w:r>
            <w:r w:rsidR="00C031C2">
              <w:rPr>
                <w:sz w:val="24"/>
                <w:szCs w:val="24"/>
              </w:rPr>
              <w:t xml:space="preserve"> </w:t>
            </w:r>
            <w:r w:rsidRPr="006751DD">
              <w:rPr>
                <w:sz w:val="24"/>
                <w:szCs w:val="24"/>
              </w:rPr>
              <w:t>napełniania/opróżniania mankietu.</w:t>
            </w:r>
          </w:p>
          <w:p w:rsidR="00E82DEA" w:rsidRPr="006751DD" w:rsidRDefault="00E82DEA" w:rsidP="00C031C2">
            <w:pPr>
              <w:ind w:left="460" w:right="-72" w:hanging="142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 xml:space="preserve">• Przezroczysty port irygacji („IRRIG”) służy do wprowadzania wody na końcu mankietu </w:t>
            </w:r>
            <w:r w:rsidR="00C031C2">
              <w:rPr>
                <w:sz w:val="24"/>
                <w:szCs w:val="24"/>
              </w:rPr>
              <w:t xml:space="preserve"> </w:t>
            </w:r>
            <w:r w:rsidRPr="006751DD">
              <w:rPr>
                <w:sz w:val="24"/>
                <w:szCs w:val="24"/>
              </w:rPr>
              <w:t xml:space="preserve">mocującego i umożliwia dostęp do podawania leków. </w:t>
            </w:r>
          </w:p>
          <w:p w:rsidR="00E82DEA" w:rsidRPr="006751DD" w:rsidRDefault="00E82DEA" w:rsidP="00C031C2">
            <w:pPr>
              <w:ind w:left="30" w:right="-72" w:firstLine="288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>• Fioletowy port do przepłukiwania („FLUSH”) jest stosowany do wlewu wody</w:t>
            </w:r>
          </w:p>
          <w:p w:rsidR="00E82DEA" w:rsidRPr="006751DD" w:rsidRDefault="00E82DEA" w:rsidP="00C031C2">
            <w:pPr>
              <w:ind w:left="460" w:right="-72" w:hanging="142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 xml:space="preserve"> </w:t>
            </w:r>
            <w:r w:rsidR="00C031C2">
              <w:rPr>
                <w:sz w:val="24"/>
                <w:szCs w:val="24"/>
              </w:rPr>
              <w:t xml:space="preserve">  </w:t>
            </w:r>
            <w:r w:rsidRPr="006751DD">
              <w:rPr>
                <w:sz w:val="24"/>
                <w:szCs w:val="24"/>
              </w:rPr>
              <w:t xml:space="preserve">przez szczeliny na całej długości przewodu odprowadzającego w celu ułatwienia </w:t>
            </w:r>
            <w:r w:rsidR="00C031C2">
              <w:rPr>
                <w:sz w:val="24"/>
                <w:szCs w:val="24"/>
              </w:rPr>
              <w:t xml:space="preserve"> </w:t>
            </w:r>
            <w:r w:rsidRPr="006751DD">
              <w:rPr>
                <w:sz w:val="24"/>
                <w:szCs w:val="24"/>
              </w:rPr>
              <w:t>odprowadzania stolca.</w:t>
            </w:r>
          </w:p>
          <w:p w:rsidR="00E82DEA" w:rsidRDefault="00E82DEA" w:rsidP="00C031C2">
            <w:pPr>
              <w:ind w:left="460" w:right="-72" w:hanging="142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 xml:space="preserve">• Port do pobierania próbek na przewodzie odprowadzającym umożliwia pobieranie próbek </w:t>
            </w:r>
            <w:r w:rsidR="00C031C2">
              <w:rPr>
                <w:sz w:val="24"/>
                <w:szCs w:val="24"/>
              </w:rPr>
              <w:t xml:space="preserve">  </w:t>
            </w:r>
            <w:r w:rsidRPr="006751DD">
              <w:rPr>
                <w:sz w:val="24"/>
                <w:szCs w:val="24"/>
              </w:rPr>
              <w:t>stolca przy użyciu strzykawki z wsuwaną końcówką</w:t>
            </w:r>
          </w:p>
          <w:p w:rsidR="00C031C2" w:rsidRPr="006751DD" w:rsidRDefault="00C031C2" w:rsidP="00C031C2">
            <w:pPr>
              <w:ind w:left="460" w:right="-72" w:hanging="142"/>
              <w:jc w:val="both"/>
              <w:rPr>
                <w:sz w:val="24"/>
                <w:szCs w:val="24"/>
              </w:rPr>
            </w:pPr>
          </w:p>
          <w:p w:rsidR="00E82DEA" w:rsidRPr="006751DD" w:rsidRDefault="00E82DEA" w:rsidP="00C031C2">
            <w:pPr>
              <w:ind w:left="318" w:right="-72" w:hanging="288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lastRenderedPageBreak/>
              <w:t>7. Mocowanie zestawu przewodu cewnika z workiem odbiorczym za pomocą złącza i zaworu tłoczkowego</w:t>
            </w:r>
            <w:r w:rsidR="00C031C2">
              <w:rPr>
                <w:sz w:val="24"/>
                <w:szCs w:val="24"/>
              </w:rPr>
              <w:t>.</w:t>
            </w:r>
          </w:p>
          <w:p w:rsidR="00E82DEA" w:rsidRPr="006751DD" w:rsidRDefault="00C031C2" w:rsidP="00C031C2">
            <w:pPr>
              <w:ind w:left="318" w:right="-72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</w:t>
            </w:r>
            <w:r w:rsidR="00E82DEA" w:rsidRPr="006751DD">
              <w:rPr>
                <w:sz w:val="24"/>
                <w:szCs w:val="24"/>
              </w:rPr>
              <w:t xml:space="preserve">System zarządzania stolcem wyposażony w mechanizm </w:t>
            </w:r>
            <w:r>
              <w:rPr>
                <w:sz w:val="24"/>
                <w:szCs w:val="24"/>
              </w:rPr>
              <w:t xml:space="preserve">samo zamykania </w:t>
            </w:r>
            <w:r w:rsidR="00E82DEA" w:rsidRPr="006751DD">
              <w:rPr>
                <w:sz w:val="24"/>
                <w:szCs w:val="24"/>
              </w:rPr>
              <w:t>aby zminimalizować kontakt na działanie szkodliwych mikroorganizmów podczas zmiany worków.</w:t>
            </w:r>
          </w:p>
          <w:p w:rsidR="00E82DEA" w:rsidRPr="006751DD" w:rsidRDefault="00E82DEA" w:rsidP="005352C2">
            <w:pPr>
              <w:ind w:left="318" w:right="-72" w:hanging="284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>9. Przewód odprowadzający wyposażony w zintegrowany, łatwy w użyciu port do pobierania próbek kału zmniejszający możliwość zanieczyszczenia podczas pobierania próbek</w:t>
            </w:r>
          </w:p>
          <w:p w:rsidR="00E82DEA" w:rsidRPr="006751DD" w:rsidRDefault="00E82DEA" w:rsidP="00DA62C4">
            <w:pPr>
              <w:ind w:left="318" w:right="-72" w:hanging="288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>10. Gniazdo worka odbiorczego, systemu do zbiórki stolca wyposażone w zastawkę ograniczająca wydobywanie się szkodliwych mikroorganizmów i zapachów.</w:t>
            </w:r>
          </w:p>
          <w:p w:rsidR="00E82DEA" w:rsidRPr="006751DD" w:rsidRDefault="00E82DEA" w:rsidP="006751DD">
            <w:pPr>
              <w:ind w:left="30" w:right="-72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>11. System z czasem utrzymania do 29 dni</w:t>
            </w:r>
          </w:p>
          <w:p w:rsidR="00E82DEA" w:rsidRPr="006751DD" w:rsidRDefault="00E82DEA" w:rsidP="006751DD">
            <w:pPr>
              <w:ind w:left="30" w:right="-72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 xml:space="preserve">12. System przebadany klinicznie </w:t>
            </w:r>
          </w:p>
          <w:p w:rsidR="00E82DEA" w:rsidRPr="006751DD" w:rsidRDefault="00E82DEA" w:rsidP="006751DD">
            <w:pPr>
              <w:ind w:left="30" w:right="-72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>13. Opakowanie handlowe systemu do zbiórki stolca - 2 szt.</w:t>
            </w:r>
          </w:p>
          <w:p w:rsidR="00E82DEA" w:rsidRPr="006751DD" w:rsidRDefault="00E82DEA" w:rsidP="00DA62C4">
            <w:pPr>
              <w:ind w:left="318" w:right="-72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>Worek odbiorczy:</w:t>
            </w:r>
          </w:p>
          <w:p w:rsidR="00E82DEA" w:rsidRPr="006751DD" w:rsidRDefault="00E82DEA" w:rsidP="00DA62C4">
            <w:pPr>
              <w:ind w:left="318" w:right="-72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 xml:space="preserve">• Wymienny worek zbiorczy pojemność 1000 ml., skalowane od 50 ml co 100 ml, </w:t>
            </w:r>
          </w:p>
          <w:p w:rsidR="00E82DEA" w:rsidRPr="006751DD" w:rsidRDefault="00DA62C4" w:rsidP="00DA62C4">
            <w:pPr>
              <w:ind w:left="318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E82DEA" w:rsidRPr="006751DD">
              <w:rPr>
                <w:sz w:val="24"/>
                <w:szCs w:val="24"/>
              </w:rPr>
              <w:t>kompatybilny z proponowanym systemem do zbiorki stolca.</w:t>
            </w:r>
          </w:p>
          <w:p w:rsidR="00E82DEA" w:rsidRPr="006751DD" w:rsidRDefault="00E82DEA" w:rsidP="00DA62C4">
            <w:pPr>
              <w:ind w:left="318" w:right="-72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 xml:space="preserve">• Gniazdo worka odbiorczego, systemu do zbiórki stolca wyposażone w zastawkę </w:t>
            </w:r>
          </w:p>
          <w:p w:rsidR="00E82DEA" w:rsidRPr="006751DD" w:rsidRDefault="00DA62C4" w:rsidP="00DA62C4">
            <w:pPr>
              <w:ind w:left="460" w:right="-72" w:hanging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E82DEA" w:rsidRPr="006751DD">
              <w:rPr>
                <w:sz w:val="24"/>
                <w:szCs w:val="24"/>
              </w:rPr>
              <w:t xml:space="preserve">ograniczająca wydobywanie się szkodliwych mikroorganizmów i zapachów. </w:t>
            </w:r>
          </w:p>
          <w:p w:rsidR="00E82DEA" w:rsidRPr="006751DD" w:rsidRDefault="00E82DEA" w:rsidP="00DA62C4">
            <w:pPr>
              <w:ind w:left="318" w:right="-72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 xml:space="preserve">• 1 </w:t>
            </w:r>
            <w:proofErr w:type="spellStart"/>
            <w:r w:rsidRPr="006751DD">
              <w:rPr>
                <w:sz w:val="24"/>
                <w:szCs w:val="24"/>
              </w:rPr>
              <w:t>op</w:t>
            </w:r>
            <w:proofErr w:type="spellEnd"/>
            <w:r w:rsidRPr="006751DD">
              <w:rPr>
                <w:sz w:val="24"/>
                <w:szCs w:val="24"/>
              </w:rPr>
              <w:t xml:space="preserve"> = 10 </w:t>
            </w:r>
            <w:proofErr w:type="spellStart"/>
            <w:r w:rsidRPr="006751DD">
              <w:rPr>
                <w:sz w:val="24"/>
                <w:szCs w:val="24"/>
              </w:rPr>
              <w:t>szt</w:t>
            </w:r>
            <w:proofErr w:type="spellEnd"/>
          </w:p>
          <w:p w:rsidR="00E82DEA" w:rsidRPr="00DA62C4" w:rsidRDefault="00DA62C4" w:rsidP="006751DD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DA62C4">
              <w:rPr>
                <w:b/>
                <w:sz w:val="24"/>
                <w:szCs w:val="24"/>
              </w:rPr>
              <w:t>Odp.:</w:t>
            </w:r>
          </w:p>
          <w:p w:rsidR="00DA62C4" w:rsidRPr="006751DD" w:rsidRDefault="00A17942" w:rsidP="006751DD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73 z</w:t>
            </w:r>
            <w:r w:rsidRPr="006751DD">
              <w:rPr>
                <w:sz w:val="24"/>
                <w:szCs w:val="24"/>
              </w:rPr>
              <w:t>estaw do odprowadzania stolca</w:t>
            </w:r>
            <w:r>
              <w:rPr>
                <w:sz w:val="24"/>
                <w:szCs w:val="24"/>
              </w:rPr>
              <w:t xml:space="preserve"> o zaoferowanych parametrach.</w:t>
            </w:r>
          </w:p>
          <w:p w:rsidR="00E82DEA" w:rsidRDefault="00E82DEA" w:rsidP="006751DD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E82DEA" w:rsidRPr="006751DD" w:rsidRDefault="00E82DEA" w:rsidP="006751DD">
            <w:pPr>
              <w:ind w:left="30" w:right="-72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>2. Dotyczy wzoru umowy § 3</w:t>
            </w:r>
          </w:p>
          <w:p w:rsidR="00E82DEA" w:rsidRDefault="00E82DEA" w:rsidP="006751DD">
            <w:pPr>
              <w:ind w:left="30" w:right="-72"/>
              <w:jc w:val="both"/>
              <w:rPr>
                <w:sz w:val="24"/>
                <w:szCs w:val="24"/>
              </w:rPr>
            </w:pPr>
            <w:r w:rsidRPr="006751DD">
              <w:rPr>
                <w:sz w:val="24"/>
                <w:szCs w:val="24"/>
              </w:rPr>
              <w:t xml:space="preserve">Czy Zamawiający uzna za skuteczne dostarczenie faktury w formacie </w:t>
            </w:r>
            <w:proofErr w:type="spellStart"/>
            <w:r w:rsidRPr="006751DD">
              <w:rPr>
                <w:sz w:val="24"/>
                <w:szCs w:val="24"/>
              </w:rPr>
              <w:t>pdf</w:t>
            </w:r>
            <w:proofErr w:type="spellEnd"/>
            <w:r w:rsidRPr="006751DD">
              <w:rPr>
                <w:sz w:val="24"/>
                <w:szCs w:val="24"/>
              </w:rPr>
              <w:t xml:space="preserve"> za pośrednictwem poczty e-mail? W przypadku zgody na powyższe prosimy o uwzględnienie zapisu w umowie wraz ze wskazaniem adresu e-mail, na który należy przesłać fakturę.</w:t>
            </w:r>
          </w:p>
          <w:p w:rsidR="00DA62C4" w:rsidRPr="00DA62C4" w:rsidRDefault="00DA62C4" w:rsidP="00DA62C4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DA62C4">
              <w:rPr>
                <w:b/>
                <w:sz w:val="24"/>
                <w:szCs w:val="24"/>
              </w:rPr>
              <w:t>Odp.:</w:t>
            </w:r>
          </w:p>
          <w:p w:rsidR="00A53C45" w:rsidRPr="00796372" w:rsidRDefault="00A53C45" w:rsidP="00A53C45">
            <w:pPr>
              <w:ind w:right="-74"/>
              <w:jc w:val="both"/>
              <w:rPr>
                <w:sz w:val="24"/>
                <w:szCs w:val="24"/>
              </w:rPr>
            </w:pPr>
            <w:r w:rsidRPr="00796372">
              <w:rPr>
                <w:sz w:val="24"/>
                <w:szCs w:val="24"/>
              </w:rPr>
              <w:t>Zamawiaj</w:t>
            </w:r>
            <w:r>
              <w:rPr>
                <w:sz w:val="24"/>
                <w:szCs w:val="24"/>
              </w:rPr>
              <w:t xml:space="preserve">ący dopuszcza </w:t>
            </w:r>
            <w:r w:rsidRPr="005131B4">
              <w:rPr>
                <w:sz w:val="24"/>
                <w:szCs w:val="24"/>
              </w:rPr>
              <w:t xml:space="preserve">dostarczenie faktury w formacie </w:t>
            </w:r>
            <w:proofErr w:type="spellStart"/>
            <w:r w:rsidRPr="005131B4">
              <w:rPr>
                <w:sz w:val="24"/>
                <w:szCs w:val="24"/>
              </w:rPr>
              <w:t>pdf</w:t>
            </w:r>
            <w:proofErr w:type="spellEnd"/>
            <w:r w:rsidRPr="005131B4">
              <w:rPr>
                <w:sz w:val="24"/>
                <w:szCs w:val="24"/>
              </w:rPr>
              <w:t xml:space="preserve"> za pośrednictwem poczty e-mail</w:t>
            </w:r>
            <w:r>
              <w:rPr>
                <w:sz w:val="24"/>
                <w:szCs w:val="24"/>
              </w:rPr>
              <w:t xml:space="preserve"> na adres: sekretariat@kolejowy.katowice.pl.</w:t>
            </w:r>
          </w:p>
          <w:p w:rsidR="00DA62C4" w:rsidRDefault="00DA62C4" w:rsidP="006751DD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DA62C4" w:rsidRPr="006751DD" w:rsidRDefault="00DA62C4" w:rsidP="006751DD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E82DEA" w:rsidRPr="006751DD" w:rsidRDefault="00E82DEA" w:rsidP="006751DD">
            <w:pPr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E070C1" w:rsidRPr="00E346E6" w:rsidRDefault="00E070C1" w:rsidP="00E070C1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lastRenderedPageBreak/>
        <w:t xml:space="preserve">Zamawiający </w:t>
      </w:r>
    </w:p>
    <w:p w:rsidR="00E070C1" w:rsidRPr="00E346E6" w:rsidRDefault="00E070C1" w:rsidP="00E070C1">
      <w:pPr>
        <w:jc w:val="right"/>
        <w:rPr>
          <w:i/>
          <w:sz w:val="24"/>
          <w:szCs w:val="24"/>
        </w:rPr>
      </w:pPr>
    </w:p>
    <w:p w:rsidR="00E070C1" w:rsidRPr="00E346E6" w:rsidRDefault="00E070C1" w:rsidP="00E070C1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 Dyrektor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E070C1" w:rsidRPr="00E346E6" w:rsidTr="001B0339">
        <w:tc>
          <w:tcPr>
            <w:tcW w:w="9356" w:type="dxa"/>
            <w:shd w:val="clear" w:color="auto" w:fill="auto"/>
          </w:tcPr>
          <w:p w:rsidR="00E070C1" w:rsidRPr="00E346E6" w:rsidRDefault="00E070C1" w:rsidP="001B0339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E346E6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E346E6">
              <w:rPr>
                <w:i/>
                <w:sz w:val="24"/>
                <w:szCs w:val="24"/>
              </w:rPr>
              <w:t>Trzebinczyk</w:t>
            </w:r>
            <w:proofErr w:type="spellEnd"/>
            <w:r w:rsidRPr="00E346E6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BE7BFD" w:rsidRPr="006751DD" w:rsidRDefault="00BE7BFD" w:rsidP="006751DD">
      <w:pPr>
        <w:jc w:val="both"/>
        <w:rPr>
          <w:sz w:val="24"/>
          <w:szCs w:val="24"/>
        </w:rPr>
      </w:pPr>
    </w:p>
    <w:sectPr w:rsidR="00BE7BFD" w:rsidRPr="006751DD" w:rsidSect="00C031C2">
      <w:footerReference w:type="even" r:id="rId7"/>
      <w:footerReference w:type="default" r:id="rId8"/>
      <w:footerReference w:type="first" r:id="rId9"/>
      <w:pgSz w:w="11906" w:h="16838" w:code="9"/>
      <w:pgMar w:top="568" w:right="1418" w:bottom="851" w:left="1418" w:header="424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24B7" w:rsidRDefault="005324B7">
      <w:r>
        <w:separator/>
      </w:r>
    </w:p>
  </w:endnote>
  <w:endnote w:type="continuationSeparator" w:id="0">
    <w:p w:rsidR="005324B7" w:rsidRDefault="0053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37B5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37B5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37B5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D16C1" w:rsidRPr="002D16C1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24B7" w:rsidRDefault="005324B7">
      <w:r>
        <w:separator/>
      </w:r>
    </w:p>
  </w:footnote>
  <w:footnote w:type="continuationSeparator" w:id="0">
    <w:p w:rsidR="005324B7" w:rsidRDefault="005324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82DEA"/>
    <w:rsid w:val="00031374"/>
    <w:rsid w:val="000A1097"/>
    <w:rsid w:val="000E2A8F"/>
    <w:rsid w:val="0012774F"/>
    <w:rsid w:val="00144B7A"/>
    <w:rsid w:val="00180C6E"/>
    <w:rsid w:val="002930F9"/>
    <w:rsid w:val="0029606A"/>
    <w:rsid w:val="002D16C1"/>
    <w:rsid w:val="003E6D78"/>
    <w:rsid w:val="004848F3"/>
    <w:rsid w:val="004A75F2"/>
    <w:rsid w:val="005144A9"/>
    <w:rsid w:val="00515BF8"/>
    <w:rsid w:val="00520165"/>
    <w:rsid w:val="005324B7"/>
    <w:rsid w:val="005352C2"/>
    <w:rsid w:val="005B1B08"/>
    <w:rsid w:val="00632C3C"/>
    <w:rsid w:val="00662BDB"/>
    <w:rsid w:val="006751DD"/>
    <w:rsid w:val="006903C2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37B5F"/>
    <w:rsid w:val="009642DF"/>
    <w:rsid w:val="00A17942"/>
    <w:rsid w:val="00A53C45"/>
    <w:rsid w:val="00A905AC"/>
    <w:rsid w:val="00AC780C"/>
    <w:rsid w:val="00BA6584"/>
    <w:rsid w:val="00BE7BFD"/>
    <w:rsid w:val="00C031C2"/>
    <w:rsid w:val="00C370F2"/>
    <w:rsid w:val="00C44EEC"/>
    <w:rsid w:val="00D22FFA"/>
    <w:rsid w:val="00D24DCC"/>
    <w:rsid w:val="00D30F85"/>
    <w:rsid w:val="00D8461B"/>
    <w:rsid w:val="00D915F2"/>
    <w:rsid w:val="00DA62C4"/>
    <w:rsid w:val="00DF32E8"/>
    <w:rsid w:val="00DF53CA"/>
    <w:rsid w:val="00E070C1"/>
    <w:rsid w:val="00E21B49"/>
    <w:rsid w:val="00E2789F"/>
    <w:rsid w:val="00E72428"/>
    <w:rsid w:val="00E74BC3"/>
    <w:rsid w:val="00E82DEA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903C2"/>
  </w:style>
  <w:style w:type="paragraph" w:styleId="Nagwek1">
    <w:name w:val="heading 1"/>
    <w:basedOn w:val="Normalny"/>
    <w:next w:val="Normalny"/>
    <w:link w:val="Nagwek1Znak"/>
    <w:qFormat/>
    <w:rsid w:val="006903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903C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3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3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903C2"/>
  </w:style>
  <w:style w:type="paragraph" w:styleId="Tekstpodstawowywcity">
    <w:name w:val="Body Text Indent"/>
    <w:basedOn w:val="Normalny"/>
    <w:rsid w:val="006903C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903C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903C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903C2"/>
    <w:rPr>
      <w:sz w:val="28"/>
    </w:rPr>
  </w:style>
  <w:style w:type="paragraph" w:styleId="Tekstpodstawowywcity3">
    <w:name w:val="Body Text Indent 3"/>
    <w:basedOn w:val="Normalny"/>
    <w:rsid w:val="006903C2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51D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6751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537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2023-07-26T07:34:00Z</cp:lastPrinted>
  <dcterms:created xsi:type="dcterms:W3CDTF">2023-07-26T13:39:00Z</dcterms:created>
  <dcterms:modified xsi:type="dcterms:W3CDTF">2023-07-26T13:39:00Z</dcterms:modified>
</cp:coreProperties>
</file>