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E322A8" w14:textId="77777777" w:rsidR="00047FF6" w:rsidRPr="00A13D81" w:rsidRDefault="00047FF6" w:rsidP="00047FF6">
      <w:pPr>
        <w:jc w:val="both"/>
        <w:rPr>
          <w:rFonts w:ascii="Times New Roman" w:hAnsi="Times New Roman" w:cs="Times New Roman"/>
          <w:sz w:val="24"/>
          <w:szCs w:val="24"/>
        </w:rPr>
      </w:pPr>
      <w:r w:rsidRPr="00A13D81">
        <w:rPr>
          <w:rFonts w:ascii="Times New Roman" w:hAnsi="Times New Roman" w:cs="Times New Roman"/>
          <w:sz w:val="24"/>
          <w:szCs w:val="24"/>
        </w:rPr>
        <w:t>WYKONAWCY                                                                                     /wszyscy/</w:t>
      </w:r>
    </w:p>
    <w:p w14:paraId="20B55ACE" w14:textId="77777777" w:rsidR="00047FF6" w:rsidRPr="00A13D81" w:rsidRDefault="00047FF6" w:rsidP="00047FF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8694728" w14:textId="54999867" w:rsidR="00047FF6" w:rsidRPr="00A13D81" w:rsidRDefault="00047FF6" w:rsidP="00047FF6">
      <w:pPr>
        <w:jc w:val="both"/>
        <w:rPr>
          <w:rFonts w:ascii="Times New Roman" w:hAnsi="Times New Roman" w:cs="Times New Roman"/>
          <w:sz w:val="24"/>
          <w:szCs w:val="24"/>
        </w:rPr>
      </w:pPr>
      <w:r w:rsidRPr="00A13D81">
        <w:rPr>
          <w:rFonts w:ascii="Times New Roman" w:hAnsi="Times New Roman" w:cs="Times New Roman"/>
          <w:sz w:val="24"/>
          <w:szCs w:val="24"/>
        </w:rPr>
        <w:t>Eap-2412/</w:t>
      </w:r>
      <w:r>
        <w:rPr>
          <w:rFonts w:ascii="Times New Roman" w:hAnsi="Times New Roman" w:cs="Times New Roman"/>
          <w:sz w:val="24"/>
          <w:szCs w:val="24"/>
        </w:rPr>
        <w:t>10</w:t>
      </w:r>
      <w:r w:rsidRPr="00A13D81">
        <w:rPr>
          <w:rFonts w:ascii="Times New Roman" w:hAnsi="Times New Roman" w:cs="Times New Roman"/>
          <w:sz w:val="24"/>
          <w:szCs w:val="24"/>
        </w:rPr>
        <w:t>/23/M</w:t>
      </w:r>
    </w:p>
    <w:p w14:paraId="29DBBDD2" w14:textId="1FAE8B5E" w:rsidR="00047FF6" w:rsidRPr="00A13D81" w:rsidRDefault="00047FF6" w:rsidP="00047FF6">
      <w:pPr>
        <w:jc w:val="both"/>
        <w:rPr>
          <w:rFonts w:ascii="Times New Roman" w:hAnsi="Times New Roman" w:cs="Times New Roman"/>
          <w:sz w:val="24"/>
          <w:szCs w:val="24"/>
        </w:rPr>
      </w:pPr>
      <w:r w:rsidRPr="00A13D81">
        <w:rPr>
          <w:rFonts w:ascii="Times New Roman" w:hAnsi="Times New Roman" w:cs="Times New Roman"/>
          <w:sz w:val="24"/>
          <w:szCs w:val="24"/>
        </w:rPr>
        <w:t xml:space="preserve">Dotyczy postępowania znak jw. z dnia </w:t>
      </w:r>
      <w:r>
        <w:rPr>
          <w:rFonts w:ascii="Times New Roman" w:hAnsi="Times New Roman" w:cs="Times New Roman"/>
          <w:sz w:val="24"/>
          <w:szCs w:val="24"/>
        </w:rPr>
        <w:t>26</w:t>
      </w:r>
      <w:r w:rsidRPr="00A13D81">
        <w:rPr>
          <w:rFonts w:ascii="Times New Roman" w:hAnsi="Times New Roman" w:cs="Times New Roman"/>
          <w:sz w:val="24"/>
          <w:szCs w:val="24"/>
        </w:rPr>
        <w:t>.0</w:t>
      </w:r>
      <w:r>
        <w:rPr>
          <w:rFonts w:ascii="Times New Roman" w:hAnsi="Times New Roman" w:cs="Times New Roman"/>
          <w:sz w:val="24"/>
          <w:szCs w:val="24"/>
        </w:rPr>
        <w:t>7</w:t>
      </w:r>
      <w:r w:rsidRPr="00A13D81">
        <w:rPr>
          <w:rFonts w:ascii="Times New Roman" w:hAnsi="Times New Roman" w:cs="Times New Roman"/>
          <w:sz w:val="24"/>
          <w:szCs w:val="24"/>
        </w:rPr>
        <w:t>.2023r.</w:t>
      </w:r>
    </w:p>
    <w:p w14:paraId="6E0DF787" w14:textId="77777777" w:rsidR="00047FF6" w:rsidRPr="00A13D81" w:rsidRDefault="00047FF6" w:rsidP="00047FF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13D81">
        <w:rPr>
          <w:rFonts w:ascii="Times New Roman" w:hAnsi="Times New Roman" w:cs="Times New Roman"/>
          <w:b/>
          <w:bCs/>
          <w:sz w:val="24"/>
          <w:szCs w:val="24"/>
        </w:rPr>
        <w:t>ZAWIADOMIENIE /1/</w:t>
      </w:r>
    </w:p>
    <w:p w14:paraId="28DDF8DF" w14:textId="77777777" w:rsidR="00047FF6" w:rsidRPr="00A13D81" w:rsidRDefault="00047FF6" w:rsidP="00047FF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3D81">
        <w:rPr>
          <w:rFonts w:ascii="Times New Roman" w:hAnsi="Times New Roman" w:cs="Times New Roman"/>
          <w:sz w:val="24"/>
          <w:szCs w:val="24"/>
        </w:rPr>
        <w:t>Samodzielny Publiczny Zespół Opieki Zdrowotnej w Kolbuszowej,36-100 Kolbuszowa,</w:t>
      </w:r>
    </w:p>
    <w:p w14:paraId="66A13C2E" w14:textId="77777777" w:rsidR="00047FF6" w:rsidRPr="00A13D81" w:rsidRDefault="00047FF6" w:rsidP="00047FF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3D81">
        <w:rPr>
          <w:rFonts w:ascii="Times New Roman" w:hAnsi="Times New Roman" w:cs="Times New Roman"/>
          <w:sz w:val="24"/>
          <w:szCs w:val="24"/>
        </w:rPr>
        <w:t>Ul. Grunwaldzka 4, zawiadamia Wykonawców o wypłynięciu zapytań dotyczących zapisów</w:t>
      </w:r>
    </w:p>
    <w:p w14:paraId="528EA141" w14:textId="77777777" w:rsidR="00047FF6" w:rsidRPr="00A13D81" w:rsidRDefault="00047FF6" w:rsidP="00047FF6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A13D81">
        <w:rPr>
          <w:rFonts w:ascii="Times New Roman" w:hAnsi="Times New Roman" w:cs="Times New Roman"/>
          <w:sz w:val="24"/>
          <w:szCs w:val="24"/>
        </w:rPr>
        <w:t>SWZ w postępowaniu:</w:t>
      </w:r>
      <w:r w:rsidRPr="00A13D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44CD0DB5" w14:textId="77777777" w:rsidR="00047FF6" w:rsidRPr="00A13D81" w:rsidRDefault="00047FF6" w:rsidP="00047FF6">
      <w:pPr>
        <w:spacing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993C375" w14:textId="56DCCCC6" w:rsidR="00047FF6" w:rsidRPr="00A13D81" w:rsidRDefault="00047FF6" w:rsidP="00047FF6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A13D81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Dot. Postępowania w trybie podstawowym : </w:t>
      </w:r>
      <w:bookmarkStart w:id="0" w:name="_Hlk76546308"/>
      <w:r w:rsidRPr="00547E09">
        <w:rPr>
          <w:rFonts w:ascii="Times New Roman" w:hAnsi="Times New Roman"/>
          <w:sz w:val="24"/>
          <w:szCs w:val="24"/>
        </w:rPr>
        <w:t>„</w:t>
      </w:r>
      <w:bookmarkEnd w:id="0"/>
      <w:r w:rsidRPr="00547E09">
        <w:rPr>
          <w:rFonts w:ascii="Times New Roman" w:hAnsi="Times New Roman"/>
          <w:b/>
          <w:bCs/>
          <w:sz w:val="24"/>
          <w:szCs w:val="24"/>
        </w:rPr>
        <w:t>Dostawa sprzętu medycznego endoskopowego i rehabilitacyjnego w 8 pakietach do SP ZOZ w Kolbuszowej</w:t>
      </w:r>
      <w:r w:rsidRPr="00547E09">
        <w:rPr>
          <w:rFonts w:ascii="Times New Roman" w:hAnsi="Times New Roman"/>
          <w:b/>
          <w:sz w:val="24"/>
          <w:szCs w:val="24"/>
        </w:rPr>
        <w:t>”</w:t>
      </w:r>
      <w:r>
        <w:rPr>
          <w:rFonts w:ascii="Times New Roman" w:hAnsi="Times New Roman"/>
          <w:b/>
          <w:sz w:val="24"/>
          <w:szCs w:val="24"/>
        </w:rPr>
        <w:t>.</w:t>
      </w:r>
    </w:p>
    <w:p w14:paraId="04BE05CC" w14:textId="77777777" w:rsidR="00047FF6" w:rsidRPr="00A13D81" w:rsidRDefault="00047FF6" w:rsidP="00047FF6">
      <w:pPr>
        <w:widowControl w:val="0"/>
        <w:spacing w:after="0" w:line="240" w:lineRule="exact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08F10F9F" w14:textId="77777777" w:rsidR="00047FF6" w:rsidRPr="00A13D81" w:rsidRDefault="00047FF6" w:rsidP="00047FF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3D81">
        <w:rPr>
          <w:rFonts w:ascii="Times New Roman" w:hAnsi="Times New Roman" w:cs="Times New Roman"/>
          <w:sz w:val="24"/>
          <w:szCs w:val="24"/>
        </w:rPr>
        <w:t xml:space="preserve">Zgodnie z art.284 ust.6 ustawy z dnia 11 września 2019 roku Prawo zamówień publicznych </w:t>
      </w:r>
    </w:p>
    <w:p w14:paraId="4F70B9AC" w14:textId="464809D4" w:rsidR="00047FF6" w:rsidRDefault="00047FF6" w:rsidP="007B3C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3D81">
        <w:rPr>
          <w:rFonts w:ascii="Times New Roman" w:hAnsi="Times New Roman" w:cs="Times New Roman"/>
          <w:sz w:val="24"/>
          <w:szCs w:val="24"/>
        </w:rPr>
        <w:t>(Dz. U. z 2022 r. poz. 1710) Zamawiający przekazuje treść zapytań wraz z wyjaśnieniami:</w:t>
      </w:r>
    </w:p>
    <w:p w14:paraId="54ADE2CE" w14:textId="77777777" w:rsidR="007B3C37" w:rsidRDefault="007B3C37" w:rsidP="007B3C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B07DAF8" w14:textId="77777777" w:rsidR="00AE563B" w:rsidRPr="00AE563B" w:rsidRDefault="00AE563B" w:rsidP="00AE563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14:ligatures w14:val="standardContextual"/>
        </w:rPr>
      </w:pPr>
      <w:r w:rsidRPr="00AE563B">
        <w:rPr>
          <w:rFonts w:ascii="Times New Roman" w:hAnsi="Times New Roman" w:cs="Times New Roman"/>
          <w14:ligatures w14:val="standardContextual"/>
        </w:rPr>
        <w:t>1. Zamawiający w Załączniku nr 2 Opis przedmiotu zamówienia Pakiet 8 wymaganiach napisał:</w:t>
      </w:r>
    </w:p>
    <w:p w14:paraId="376825C0" w14:textId="77777777" w:rsidR="00AE563B" w:rsidRPr="00AE563B" w:rsidRDefault="00AE563B" w:rsidP="00AE563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14:ligatures w14:val="standardContextual"/>
        </w:rPr>
      </w:pPr>
      <w:r w:rsidRPr="00AE563B">
        <w:rPr>
          <w:rFonts w:ascii="Times New Roman" w:hAnsi="Times New Roman" w:cs="Times New Roman"/>
          <w14:ligatures w14:val="standardContextual"/>
        </w:rPr>
        <w:t>„Urządzenia winny posiadać (dostarczyć na oświadczenia):</w:t>
      </w:r>
    </w:p>
    <w:p w14:paraId="317CFF6F" w14:textId="77777777" w:rsidR="00AE563B" w:rsidRPr="00AE563B" w:rsidRDefault="00AE563B" w:rsidP="00AE563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14:ligatures w14:val="standardContextual"/>
        </w:rPr>
      </w:pPr>
      <w:r w:rsidRPr="00AE563B">
        <w:rPr>
          <w:rFonts w:ascii="Times New Roman" w:hAnsi="Times New Roman" w:cs="Times New Roman"/>
          <w14:ligatures w14:val="standardContextual"/>
        </w:rPr>
        <w:t>• Wpis do Rejestru Wyrobów Medycznych</w:t>
      </w:r>
    </w:p>
    <w:p w14:paraId="23600025" w14:textId="77777777" w:rsidR="00AE563B" w:rsidRPr="00AE563B" w:rsidRDefault="00AE563B" w:rsidP="00AE563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14:ligatures w14:val="standardContextual"/>
        </w:rPr>
      </w:pPr>
      <w:r w:rsidRPr="00AE563B">
        <w:rPr>
          <w:rFonts w:ascii="Times New Roman" w:hAnsi="Times New Roman" w:cs="Times New Roman"/>
          <w14:ligatures w14:val="standardContextual"/>
        </w:rPr>
        <w:t>• Certyfikat potwierdzający posiadanie znaku CE</w:t>
      </w:r>
    </w:p>
    <w:p w14:paraId="34F25579" w14:textId="77777777" w:rsidR="00AE563B" w:rsidRPr="00AE563B" w:rsidRDefault="00AE563B" w:rsidP="00AE563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14:ligatures w14:val="standardContextual"/>
        </w:rPr>
      </w:pPr>
      <w:r w:rsidRPr="00AE563B">
        <w:rPr>
          <w:rFonts w:ascii="Times New Roman" w:hAnsi="Times New Roman" w:cs="Times New Roman"/>
          <w14:ligatures w14:val="standardContextual"/>
        </w:rPr>
        <w:t>Natomiast urządzenia wymienione i opisane:</w:t>
      </w:r>
    </w:p>
    <w:p w14:paraId="4FC5C81D" w14:textId="77777777" w:rsidR="00AE563B" w:rsidRPr="00AE563B" w:rsidRDefault="00AE563B" w:rsidP="00AE563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14:ligatures w14:val="standardContextual"/>
        </w:rPr>
      </w:pPr>
      <w:r w:rsidRPr="00AE563B">
        <w:rPr>
          <w:rFonts w:ascii="Times New Roman" w:hAnsi="Times New Roman" w:cs="Times New Roman"/>
          <w14:ligatures w14:val="standardContextual"/>
        </w:rPr>
        <w:t>6. Bieżnia 1 szt.</w:t>
      </w:r>
    </w:p>
    <w:p w14:paraId="719AF379" w14:textId="77777777" w:rsidR="00AE563B" w:rsidRPr="00AE563B" w:rsidRDefault="00AE563B" w:rsidP="00AE563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14:ligatures w14:val="standardContextual"/>
        </w:rPr>
      </w:pPr>
      <w:r w:rsidRPr="00AE563B">
        <w:rPr>
          <w:rFonts w:ascii="Times New Roman" w:hAnsi="Times New Roman" w:cs="Times New Roman"/>
          <w14:ligatures w14:val="standardContextual"/>
        </w:rPr>
        <w:t xml:space="preserve">8. </w:t>
      </w:r>
      <w:proofErr w:type="spellStart"/>
      <w:r w:rsidRPr="00AE563B">
        <w:rPr>
          <w:rFonts w:ascii="Times New Roman" w:hAnsi="Times New Roman" w:cs="Times New Roman"/>
          <w14:ligatures w14:val="standardContextual"/>
        </w:rPr>
        <w:t>Orbitek</w:t>
      </w:r>
      <w:proofErr w:type="spellEnd"/>
      <w:r w:rsidRPr="00AE563B">
        <w:rPr>
          <w:rFonts w:ascii="Times New Roman" w:hAnsi="Times New Roman" w:cs="Times New Roman"/>
          <w14:ligatures w14:val="standardContextual"/>
        </w:rPr>
        <w:t xml:space="preserve"> Turbo 1 szt.</w:t>
      </w:r>
    </w:p>
    <w:p w14:paraId="607B5B39" w14:textId="77777777" w:rsidR="00AE563B" w:rsidRPr="00AE563B" w:rsidRDefault="00AE563B" w:rsidP="00AE563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14:ligatures w14:val="standardContextual"/>
        </w:rPr>
      </w:pPr>
      <w:r w:rsidRPr="00AE563B">
        <w:rPr>
          <w:rFonts w:ascii="Times New Roman" w:hAnsi="Times New Roman" w:cs="Times New Roman"/>
          <w14:ligatures w14:val="standardContextual"/>
        </w:rPr>
        <w:t>Zgodnie z Rozporządzeniem 2017 r. w sprawie wyrobów medycznych, zmiany dyrektywy 2001/83/WE, rozporządzenia (WE) nr 178/2002 i rozporządzenia (WE) nr 1223/2009 oraz uchylenia dyrektywy Rady</w:t>
      </w:r>
    </w:p>
    <w:p w14:paraId="776773B1" w14:textId="77777777" w:rsidR="00AE563B" w:rsidRPr="00AE563B" w:rsidRDefault="00AE563B" w:rsidP="00AE563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14:ligatures w14:val="standardContextual"/>
        </w:rPr>
      </w:pPr>
      <w:r w:rsidRPr="00AE563B">
        <w:rPr>
          <w:rFonts w:ascii="Times New Roman" w:hAnsi="Times New Roman" w:cs="Times New Roman"/>
          <w14:ligatures w14:val="standardContextual"/>
        </w:rPr>
        <w:t>90/385/EWG i 93/42/EWG nie s Rejestracji Produktów Leczniczych, Wyrobów Medycznych i Produktów Biobójczych. W związku z powyższym, czy Zamawiający dopuści w pozycji:</w:t>
      </w:r>
    </w:p>
    <w:p w14:paraId="56CE5346" w14:textId="77777777" w:rsidR="00AE563B" w:rsidRPr="00AE563B" w:rsidRDefault="00AE563B" w:rsidP="00AE563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14:ligatures w14:val="standardContextual"/>
        </w:rPr>
      </w:pPr>
      <w:r w:rsidRPr="00AE563B">
        <w:rPr>
          <w:rFonts w:ascii="Times New Roman" w:hAnsi="Times New Roman" w:cs="Times New Roman"/>
          <w14:ligatures w14:val="standardContextual"/>
        </w:rPr>
        <w:t>6. Bieżnia 1 szt.</w:t>
      </w:r>
    </w:p>
    <w:p w14:paraId="445D7594" w14:textId="77777777" w:rsidR="00AE563B" w:rsidRPr="00AE563B" w:rsidRDefault="00AE563B" w:rsidP="00AE563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14:ligatures w14:val="standardContextual"/>
        </w:rPr>
      </w:pPr>
      <w:r w:rsidRPr="00AE563B">
        <w:rPr>
          <w:rFonts w:ascii="Times New Roman" w:hAnsi="Times New Roman" w:cs="Times New Roman"/>
          <w14:ligatures w14:val="standardContextual"/>
        </w:rPr>
        <w:t xml:space="preserve">8. </w:t>
      </w:r>
      <w:proofErr w:type="spellStart"/>
      <w:r w:rsidRPr="00AE563B">
        <w:rPr>
          <w:rFonts w:ascii="Times New Roman" w:hAnsi="Times New Roman" w:cs="Times New Roman"/>
          <w14:ligatures w14:val="standardContextual"/>
        </w:rPr>
        <w:t>Orbitek</w:t>
      </w:r>
      <w:proofErr w:type="spellEnd"/>
      <w:r w:rsidRPr="00AE563B">
        <w:rPr>
          <w:rFonts w:ascii="Times New Roman" w:hAnsi="Times New Roman" w:cs="Times New Roman"/>
          <w14:ligatures w14:val="standardContextual"/>
        </w:rPr>
        <w:t xml:space="preserve"> Turbo 1 szt.</w:t>
      </w:r>
    </w:p>
    <w:p w14:paraId="50747DBD" w14:textId="77777777" w:rsidR="00AE563B" w:rsidRPr="00AE563B" w:rsidRDefault="00AE563B" w:rsidP="00AE563B">
      <w:pPr>
        <w:rPr>
          <w:rFonts w:ascii="Times New Roman" w:hAnsi="Times New Roman" w:cs="Times New Roman"/>
          <w14:ligatures w14:val="standardContextual"/>
        </w:rPr>
      </w:pPr>
      <w:r w:rsidRPr="00AE563B">
        <w:rPr>
          <w:rFonts w:ascii="Times New Roman" w:hAnsi="Times New Roman" w:cs="Times New Roman"/>
          <w14:ligatures w14:val="standardContextual"/>
        </w:rPr>
        <w:t>Wyroby nie będące urządzeniami medycznymi?</w:t>
      </w:r>
    </w:p>
    <w:p w14:paraId="2008A6BC" w14:textId="5DA80852" w:rsidR="00AE563B" w:rsidRPr="00AE563B" w:rsidRDefault="00AE563B" w:rsidP="00AE563B">
      <w:pPr>
        <w:rPr>
          <w:rFonts w:ascii="Times New Roman" w:hAnsi="Times New Roman" w:cs="Times New Roman"/>
          <w14:ligatures w14:val="standardContextual"/>
        </w:rPr>
      </w:pPr>
      <w:r w:rsidRPr="00840706">
        <w:rPr>
          <w:rFonts w:ascii="Times New Roman" w:hAnsi="Times New Roman" w:cs="Times New Roman"/>
          <w:b/>
          <w:bCs/>
        </w:rPr>
        <w:t>Odpowiedź Zamawiającego:</w:t>
      </w:r>
      <w:r>
        <w:rPr>
          <w:rFonts w:ascii="Times New Roman" w:hAnsi="Times New Roman" w:cs="Times New Roman"/>
          <w:b/>
          <w:bCs/>
        </w:rPr>
        <w:t xml:space="preserve"> Tak </w:t>
      </w:r>
    </w:p>
    <w:p w14:paraId="06F1436E" w14:textId="77777777" w:rsidR="00AE563B" w:rsidRPr="00AE563B" w:rsidRDefault="00AE563B" w:rsidP="00AE563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14:ligatures w14:val="standardContextual"/>
        </w:rPr>
      </w:pPr>
      <w:r w:rsidRPr="00AE563B">
        <w:rPr>
          <w:rFonts w:ascii="Times New Roman" w:hAnsi="Times New Roman" w:cs="Times New Roman"/>
          <w14:ligatures w14:val="standardContextual"/>
        </w:rPr>
        <w:t>2. Zamawiający w Załączniku nr 2 Opis przedmiotu zamówienia Pakiet 6 Kolumna do ćwiczeń</w:t>
      </w:r>
    </w:p>
    <w:p w14:paraId="70B49139" w14:textId="63A1A9C9" w:rsidR="00AE563B" w:rsidRPr="00AE563B" w:rsidRDefault="00AE563B" w:rsidP="00AE563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14:ligatures w14:val="standardContextual"/>
        </w:rPr>
      </w:pPr>
      <w:r w:rsidRPr="00AE563B">
        <w:rPr>
          <w:rFonts w:ascii="Times New Roman" w:hAnsi="Times New Roman" w:cs="Times New Roman"/>
          <w14:ligatures w14:val="standardContextual"/>
        </w:rPr>
        <w:t>wraz z kompresorem 1 kpt</w:t>
      </w:r>
      <w:r w:rsidR="007B3C37">
        <w:rPr>
          <w:rFonts w:ascii="Times New Roman" w:hAnsi="Times New Roman" w:cs="Times New Roman"/>
          <w14:ligatures w14:val="standardContextual"/>
        </w:rPr>
        <w:t xml:space="preserve"> </w:t>
      </w:r>
      <w:r w:rsidRPr="00AE563B">
        <w:rPr>
          <w:rFonts w:ascii="Times New Roman" w:hAnsi="Times New Roman" w:cs="Times New Roman"/>
          <w14:ligatures w14:val="standardContextual"/>
        </w:rPr>
        <w:t>w wymaganiach napisał:</w:t>
      </w:r>
    </w:p>
    <w:p w14:paraId="5A3435BC" w14:textId="77777777" w:rsidR="00AE563B" w:rsidRPr="00AE563B" w:rsidRDefault="00AE563B" w:rsidP="00AE563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14:ligatures w14:val="standardContextual"/>
        </w:rPr>
      </w:pPr>
      <w:r w:rsidRPr="00AE563B">
        <w:rPr>
          <w:rFonts w:ascii="Times New Roman" w:hAnsi="Times New Roman" w:cs="Times New Roman"/>
          <w14:ligatures w14:val="standardContextual"/>
        </w:rPr>
        <w:t>„Urządzenia winny posiadać (dostarczyć na wezwanie Zamawiającego dokumenty lub</w:t>
      </w:r>
    </w:p>
    <w:p w14:paraId="1FFE5B38" w14:textId="77777777" w:rsidR="00AE563B" w:rsidRPr="00AE563B" w:rsidRDefault="00AE563B" w:rsidP="00AE563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14:ligatures w14:val="standardContextual"/>
        </w:rPr>
      </w:pPr>
      <w:r w:rsidRPr="00AE563B">
        <w:rPr>
          <w:rFonts w:ascii="Times New Roman" w:hAnsi="Times New Roman" w:cs="Times New Roman"/>
          <w14:ligatures w14:val="standardContextual"/>
        </w:rPr>
        <w:t>oświadczenia):</w:t>
      </w:r>
    </w:p>
    <w:p w14:paraId="7BFE38B9" w14:textId="77777777" w:rsidR="00AE563B" w:rsidRPr="00AE563B" w:rsidRDefault="00AE563B" w:rsidP="00AE563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14:ligatures w14:val="standardContextual"/>
        </w:rPr>
      </w:pPr>
      <w:r w:rsidRPr="00AE563B">
        <w:rPr>
          <w:rFonts w:ascii="Times New Roman" w:hAnsi="Times New Roman" w:cs="Times New Roman"/>
          <w14:ligatures w14:val="standardContextual"/>
        </w:rPr>
        <w:t>• Wpis do Rejestru Wyrobów Medycznych</w:t>
      </w:r>
    </w:p>
    <w:p w14:paraId="62D3190D" w14:textId="77777777" w:rsidR="00AE563B" w:rsidRPr="00AE563B" w:rsidRDefault="00AE563B" w:rsidP="00AE563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14:ligatures w14:val="standardContextual"/>
        </w:rPr>
      </w:pPr>
      <w:r w:rsidRPr="00AE563B">
        <w:rPr>
          <w:rFonts w:ascii="Times New Roman" w:hAnsi="Times New Roman" w:cs="Times New Roman"/>
          <w14:ligatures w14:val="standardContextual"/>
        </w:rPr>
        <w:t>• Certyfikat potwierdzający posiadanie znaku CE”.</w:t>
      </w:r>
    </w:p>
    <w:p w14:paraId="5774EDB3" w14:textId="77777777" w:rsidR="00AE563B" w:rsidRPr="00AE563B" w:rsidRDefault="00AE563B" w:rsidP="00AE563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14:ligatures w14:val="standardContextual"/>
        </w:rPr>
      </w:pPr>
      <w:r w:rsidRPr="00AE563B">
        <w:rPr>
          <w:rFonts w:ascii="Times New Roman" w:hAnsi="Times New Roman" w:cs="Times New Roman"/>
          <w14:ligatures w14:val="standardContextual"/>
        </w:rPr>
        <w:t>Natomiast urządzenia wymienione i opisane w tym pakiecie:</w:t>
      </w:r>
    </w:p>
    <w:p w14:paraId="3BCFCE09" w14:textId="77777777" w:rsidR="00AE563B" w:rsidRPr="00AE563B" w:rsidRDefault="00AE563B" w:rsidP="00AE563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14:ligatures w14:val="standardContextual"/>
        </w:rPr>
      </w:pPr>
      <w:r w:rsidRPr="00AE563B">
        <w:rPr>
          <w:rFonts w:ascii="Times New Roman" w:hAnsi="Times New Roman" w:cs="Times New Roman"/>
          <w14:ligatures w14:val="standardContextual"/>
        </w:rPr>
        <w:t>2.Kompresor do kolumny – 1 szt.</w:t>
      </w:r>
    </w:p>
    <w:p w14:paraId="2E1FF93A" w14:textId="77777777" w:rsidR="00AE563B" w:rsidRPr="00AE563B" w:rsidRDefault="00AE563B" w:rsidP="00AE563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14:ligatures w14:val="standardContextual"/>
        </w:rPr>
      </w:pPr>
      <w:r w:rsidRPr="00AE563B">
        <w:rPr>
          <w:rFonts w:ascii="Times New Roman" w:hAnsi="Times New Roman" w:cs="Times New Roman"/>
          <w14:ligatures w14:val="standardContextual"/>
        </w:rPr>
        <w:t>Zgodnie z Rozporządzeniem Parlamentu Europejskiego i Rady (UE) 2017/745 z dnia 5 kwietnia</w:t>
      </w:r>
    </w:p>
    <w:p w14:paraId="1BA8E443" w14:textId="77777777" w:rsidR="00AE563B" w:rsidRPr="00AE563B" w:rsidRDefault="00AE563B" w:rsidP="00AE563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14:ligatures w14:val="standardContextual"/>
        </w:rPr>
      </w:pPr>
      <w:r w:rsidRPr="00AE563B">
        <w:rPr>
          <w:rFonts w:ascii="Times New Roman" w:hAnsi="Times New Roman" w:cs="Times New Roman"/>
          <w14:ligatures w14:val="standardContextual"/>
        </w:rPr>
        <w:t>2017 r. w sprawie wyrobów medycznych, zmiany dyrektywy 2001/83/WE, rozporządzenia</w:t>
      </w:r>
    </w:p>
    <w:p w14:paraId="3949AF0A" w14:textId="77777777" w:rsidR="00AE563B" w:rsidRPr="00AE563B" w:rsidRDefault="00AE563B" w:rsidP="00AE563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14:ligatures w14:val="standardContextual"/>
        </w:rPr>
      </w:pPr>
      <w:r w:rsidRPr="00AE563B">
        <w:rPr>
          <w:rFonts w:ascii="Times New Roman" w:hAnsi="Times New Roman" w:cs="Times New Roman"/>
          <w14:ligatures w14:val="standardContextual"/>
        </w:rPr>
        <w:t>(WE) nr 178/2002 i rozporządzenia (WE) nr 1223/2009 oraz uchylenia dyrektywy Rady</w:t>
      </w:r>
    </w:p>
    <w:p w14:paraId="5ACCDE29" w14:textId="77777777" w:rsidR="00AE563B" w:rsidRPr="00AE563B" w:rsidRDefault="00AE563B" w:rsidP="00AE563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14:ligatures w14:val="standardContextual"/>
        </w:rPr>
      </w:pPr>
      <w:r w:rsidRPr="00AE563B">
        <w:rPr>
          <w:rFonts w:ascii="Times New Roman" w:hAnsi="Times New Roman" w:cs="Times New Roman"/>
          <w14:ligatures w14:val="standardContextual"/>
        </w:rPr>
        <w:t>90/385/EWG i 93/42/EWG nie są wyrobami medycznymi i nie podlegają rejestracji w Urzędzie</w:t>
      </w:r>
    </w:p>
    <w:p w14:paraId="0073A856" w14:textId="77777777" w:rsidR="00AE563B" w:rsidRPr="00AE563B" w:rsidRDefault="00AE563B" w:rsidP="00AE563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14:ligatures w14:val="standardContextual"/>
        </w:rPr>
      </w:pPr>
      <w:r w:rsidRPr="00AE563B">
        <w:rPr>
          <w:rFonts w:ascii="Times New Roman" w:hAnsi="Times New Roman" w:cs="Times New Roman"/>
          <w14:ligatures w14:val="standardContextual"/>
        </w:rPr>
        <w:t>Rejestracji Produktów Leczniczych, Wyrobów Medycznych i Produktów Biobójczych.</w:t>
      </w:r>
    </w:p>
    <w:p w14:paraId="700D8BC2" w14:textId="77777777" w:rsidR="00AE563B" w:rsidRPr="00AE563B" w:rsidRDefault="00AE563B" w:rsidP="00AE563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14:ligatures w14:val="standardContextual"/>
        </w:rPr>
      </w:pPr>
      <w:r w:rsidRPr="00AE563B">
        <w:rPr>
          <w:rFonts w:ascii="Times New Roman" w:hAnsi="Times New Roman" w:cs="Times New Roman"/>
          <w14:ligatures w14:val="standardContextual"/>
        </w:rPr>
        <w:t>W związku z powyższym, czy Zamawiający dopuści w pozycji 2.Kompresor do kolumny – 1</w:t>
      </w:r>
    </w:p>
    <w:p w14:paraId="52B78B3C" w14:textId="2C8DA0C7" w:rsidR="00AE563B" w:rsidRPr="00AE563B" w:rsidRDefault="00AE563B" w:rsidP="00AE563B">
      <w:pPr>
        <w:rPr>
          <w:rFonts w:ascii="Times New Roman" w:hAnsi="Times New Roman" w:cs="Times New Roman"/>
          <w14:ligatures w14:val="standardContextual"/>
        </w:rPr>
      </w:pPr>
      <w:r w:rsidRPr="00AE563B">
        <w:rPr>
          <w:rFonts w:ascii="Times New Roman" w:hAnsi="Times New Roman" w:cs="Times New Roman"/>
          <w14:ligatures w14:val="standardContextual"/>
        </w:rPr>
        <w:t>szt. nie będący urządzeniem medycznym?</w:t>
      </w:r>
      <w:r w:rsidRPr="00AE563B">
        <w:rPr>
          <w:rFonts w:ascii="Times New Roman" w:hAnsi="Times New Roman" w:cs="Times New Roman"/>
          <w:b/>
          <w:bCs/>
        </w:rPr>
        <w:t xml:space="preserve"> </w:t>
      </w:r>
      <w:r w:rsidRPr="00840706">
        <w:rPr>
          <w:rFonts w:ascii="Times New Roman" w:hAnsi="Times New Roman" w:cs="Times New Roman"/>
          <w:b/>
          <w:bCs/>
        </w:rPr>
        <w:t>Odpowiedź Zamawiającego:</w:t>
      </w:r>
      <w:r>
        <w:rPr>
          <w:rFonts w:ascii="Times New Roman" w:hAnsi="Times New Roman" w:cs="Times New Roman"/>
          <w:b/>
          <w:bCs/>
        </w:rPr>
        <w:t xml:space="preserve"> Tak </w:t>
      </w:r>
    </w:p>
    <w:p w14:paraId="6665689E" w14:textId="77777777" w:rsidR="00AE563B" w:rsidRPr="00AE563B" w:rsidRDefault="00AE563B" w:rsidP="00AE563B">
      <w:pPr>
        <w:rPr>
          <w:rFonts w:ascii="Times New Roman" w:hAnsi="Times New Roman" w:cs="Times New Roman"/>
          <w14:ligatures w14:val="standardContextual"/>
        </w:rPr>
      </w:pPr>
    </w:p>
    <w:p w14:paraId="5B6B5DD9" w14:textId="77777777" w:rsidR="00AE563B" w:rsidRPr="00AE563B" w:rsidRDefault="00AE563B" w:rsidP="00AE563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14:ligatures w14:val="standardContextual"/>
        </w:rPr>
      </w:pPr>
      <w:r w:rsidRPr="00AE563B">
        <w:rPr>
          <w:rFonts w:ascii="Times New Roman" w:hAnsi="Times New Roman" w:cs="Times New Roman"/>
          <w:color w:val="000000"/>
          <w14:ligatures w14:val="standardContextual"/>
        </w:rPr>
        <w:lastRenderedPageBreak/>
        <w:t xml:space="preserve"> </w:t>
      </w:r>
    </w:p>
    <w:p w14:paraId="40FC2F9D" w14:textId="77777777" w:rsidR="00AE563B" w:rsidRPr="00AE563B" w:rsidRDefault="00AE563B" w:rsidP="00AE563B">
      <w:pPr>
        <w:rPr>
          <w:rFonts w:ascii="Times New Roman" w:hAnsi="Times New Roman" w:cs="Times New Roman"/>
          <w:kern w:val="2"/>
          <w14:ligatures w14:val="standardContextual"/>
        </w:rPr>
      </w:pPr>
      <w:r w:rsidRPr="00AE563B">
        <w:rPr>
          <w:rFonts w:ascii="Times New Roman" w:hAnsi="Times New Roman" w:cs="Times New Roman"/>
          <w:kern w:val="2"/>
          <w14:ligatures w14:val="standardContextual"/>
        </w:rPr>
        <w:t>3. W związku z faktem, iż obecnie wymagania spełnia tylko i wyłącznie urządzenie CPMOTION marki BTL, prosimy o wyjaśnienie, czy Zamawiający dopuści szynę CPM o następujących parametrach:</w:t>
      </w:r>
    </w:p>
    <w:p w14:paraId="25BB7573" w14:textId="77777777" w:rsidR="00AE563B" w:rsidRPr="00AE563B" w:rsidRDefault="00AE563B" w:rsidP="00AE563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14:ligatures w14:val="standardContextual"/>
        </w:rPr>
      </w:pPr>
    </w:p>
    <w:tbl>
      <w:tblPr>
        <w:tblW w:w="0" w:type="auto"/>
        <w:tblInd w:w="-168" w:type="dxa"/>
        <w:tblBorders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8991"/>
      </w:tblGrid>
      <w:tr w:rsidR="00AE563B" w:rsidRPr="00AE563B" w14:paraId="3A759774" w14:textId="77777777" w:rsidTr="00310BA3">
        <w:trPr>
          <w:trHeight w:val="84"/>
        </w:trPr>
        <w:tc>
          <w:tcPr>
            <w:tcW w:w="8991" w:type="dxa"/>
            <w:tcBorders>
              <w:top w:val="none" w:sz="6" w:space="0" w:color="auto"/>
              <w:bottom w:val="none" w:sz="6" w:space="0" w:color="auto"/>
            </w:tcBorders>
          </w:tcPr>
          <w:p w14:paraId="23958755" w14:textId="77777777" w:rsidR="00AE563B" w:rsidRPr="00AE563B" w:rsidRDefault="00AE563B" w:rsidP="00AE56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14:ligatures w14:val="standardContextual"/>
              </w:rPr>
            </w:pPr>
            <w:r w:rsidRPr="00AE563B">
              <w:rPr>
                <w:rFonts w:ascii="Times New Roman" w:hAnsi="Times New Roman" w:cs="Times New Roman"/>
                <w:color w:val="000000"/>
                <w14:ligatures w14:val="standardContextual"/>
              </w:rPr>
              <w:t xml:space="preserve"> Szyna z układem kinematycznym gwarantującym zgodny fizjologicznie ruch kończyny dla dorosłych i dzieci </w:t>
            </w:r>
          </w:p>
        </w:tc>
      </w:tr>
      <w:tr w:rsidR="00AE563B" w:rsidRPr="00AE563B" w14:paraId="512EB352" w14:textId="77777777" w:rsidTr="00310BA3">
        <w:trPr>
          <w:trHeight w:val="84"/>
        </w:trPr>
        <w:tc>
          <w:tcPr>
            <w:tcW w:w="8991" w:type="dxa"/>
            <w:tcBorders>
              <w:top w:val="none" w:sz="6" w:space="0" w:color="auto"/>
              <w:bottom w:val="none" w:sz="6" w:space="0" w:color="auto"/>
            </w:tcBorders>
          </w:tcPr>
          <w:p w14:paraId="4C40133C" w14:textId="77777777" w:rsidR="00AE563B" w:rsidRPr="00AE563B" w:rsidRDefault="00AE563B" w:rsidP="00AE56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14:ligatures w14:val="standardContextual"/>
              </w:rPr>
            </w:pPr>
            <w:r w:rsidRPr="00AE563B">
              <w:rPr>
                <w:rFonts w:ascii="Times New Roman" w:hAnsi="Times New Roman" w:cs="Times New Roman"/>
                <w:color w:val="000000"/>
                <w14:ligatures w14:val="standardContextual"/>
              </w:rPr>
              <w:t xml:space="preserve">Niska waga urządzenia - 11 kg </w:t>
            </w:r>
          </w:p>
        </w:tc>
      </w:tr>
      <w:tr w:rsidR="00AE563B" w:rsidRPr="00AE563B" w14:paraId="755B1C5C" w14:textId="77777777" w:rsidTr="00310BA3">
        <w:trPr>
          <w:trHeight w:val="188"/>
        </w:trPr>
        <w:tc>
          <w:tcPr>
            <w:tcW w:w="8991" w:type="dxa"/>
            <w:tcBorders>
              <w:top w:val="none" w:sz="6" w:space="0" w:color="auto"/>
              <w:bottom w:val="none" w:sz="6" w:space="0" w:color="auto"/>
            </w:tcBorders>
          </w:tcPr>
          <w:p w14:paraId="07A2386B" w14:textId="77777777" w:rsidR="00AE563B" w:rsidRPr="00AE563B" w:rsidRDefault="00AE563B" w:rsidP="00AE56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14:ligatures w14:val="standardContextual"/>
              </w:rPr>
            </w:pPr>
            <w:r w:rsidRPr="00AE563B">
              <w:rPr>
                <w:rFonts w:ascii="Times New Roman" w:hAnsi="Times New Roman" w:cs="Times New Roman"/>
                <w:color w:val="000000"/>
                <w14:ligatures w14:val="standardContextual"/>
              </w:rPr>
              <w:t xml:space="preserve">Stabilne urządzenie o niewielkich wymiarach - wymiary urządzenia długość, szerokość oraz wysokość w najniższym punkcie: 97 x 36 x 23 cm </w:t>
            </w:r>
          </w:p>
        </w:tc>
      </w:tr>
      <w:tr w:rsidR="00AE563B" w:rsidRPr="00AE563B" w14:paraId="3B327E21" w14:textId="77777777" w:rsidTr="00310BA3">
        <w:trPr>
          <w:trHeight w:val="84"/>
        </w:trPr>
        <w:tc>
          <w:tcPr>
            <w:tcW w:w="8991" w:type="dxa"/>
            <w:tcBorders>
              <w:top w:val="none" w:sz="6" w:space="0" w:color="auto"/>
              <w:bottom w:val="none" w:sz="6" w:space="0" w:color="auto"/>
            </w:tcBorders>
          </w:tcPr>
          <w:p w14:paraId="435BFE2B" w14:textId="77777777" w:rsidR="00AE563B" w:rsidRPr="00AE563B" w:rsidRDefault="00AE563B" w:rsidP="00AE56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14:ligatures w14:val="standardContextual"/>
              </w:rPr>
            </w:pPr>
            <w:r w:rsidRPr="00AE563B">
              <w:rPr>
                <w:rFonts w:ascii="Times New Roman" w:hAnsi="Times New Roman" w:cs="Times New Roman"/>
                <w:color w:val="000000"/>
                <w14:ligatures w14:val="standardContextual"/>
              </w:rPr>
              <w:t xml:space="preserve">Kontrola wszystkich parametrów za pomocą pilota sterującego. </w:t>
            </w:r>
          </w:p>
        </w:tc>
      </w:tr>
      <w:tr w:rsidR="00AE563B" w:rsidRPr="00AE563B" w14:paraId="580028BB" w14:textId="77777777" w:rsidTr="00310BA3">
        <w:trPr>
          <w:trHeight w:val="84"/>
        </w:trPr>
        <w:tc>
          <w:tcPr>
            <w:tcW w:w="8991" w:type="dxa"/>
            <w:tcBorders>
              <w:top w:val="none" w:sz="6" w:space="0" w:color="auto"/>
              <w:bottom w:val="none" w:sz="6" w:space="0" w:color="auto"/>
            </w:tcBorders>
          </w:tcPr>
          <w:p w14:paraId="1B1D8EE8" w14:textId="77777777" w:rsidR="00AE563B" w:rsidRPr="00AE563B" w:rsidRDefault="00AE563B" w:rsidP="00AE56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14:ligatures w14:val="standardContextual"/>
              </w:rPr>
            </w:pPr>
            <w:r w:rsidRPr="00AE563B">
              <w:rPr>
                <w:rFonts w:ascii="Times New Roman" w:hAnsi="Times New Roman" w:cs="Times New Roman"/>
                <w:color w:val="000000"/>
                <w14:ligatures w14:val="standardContextual"/>
              </w:rPr>
              <w:t xml:space="preserve">Blokada klawiatury pilota przed przypadkową zmianą parametrów. </w:t>
            </w:r>
          </w:p>
        </w:tc>
      </w:tr>
      <w:tr w:rsidR="00AE563B" w:rsidRPr="00AE563B" w14:paraId="18CA7CD6" w14:textId="77777777" w:rsidTr="00310BA3">
        <w:trPr>
          <w:trHeight w:val="84"/>
        </w:trPr>
        <w:tc>
          <w:tcPr>
            <w:tcW w:w="8991" w:type="dxa"/>
            <w:tcBorders>
              <w:top w:val="none" w:sz="6" w:space="0" w:color="auto"/>
              <w:bottom w:val="none" w:sz="6" w:space="0" w:color="auto"/>
            </w:tcBorders>
          </w:tcPr>
          <w:p w14:paraId="19276E98" w14:textId="77777777" w:rsidR="00AE563B" w:rsidRPr="00AE563B" w:rsidRDefault="00AE563B" w:rsidP="00AE56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14:ligatures w14:val="standardContextual"/>
              </w:rPr>
            </w:pPr>
            <w:r w:rsidRPr="00AE563B">
              <w:rPr>
                <w:rFonts w:ascii="Times New Roman" w:hAnsi="Times New Roman" w:cs="Times New Roman"/>
                <w:color w:val="000000"/>
                <w14:ligatures w14:val="standardContextual"/>
              </w:rPr>
              <w:t xml:space="preserve">Wyraźny ekran LCD TFT z regulacją kontrastu o wielkości 320 x 240 pikseli. </w:t>
            </w:r>
          </w:p>
        </w:tc>
      </w:tr>
      <w:tr w:rsidR="00AE563B" w:rsidRPr="00AE563B" w14:paraId="195774EC" w14:textId="77777777" w:rsidTr="00310BA3">
        <w:trPr>
          <w:trHeight w:val="84"/>
        </w:trPr>
        <w:tc>
          <w:tcPr>
            <w:tcW w:w="8991" w:type="dxa"/>
            <w:tcBorders>
              <w:top w:val="none" w:sz="6" w:space="0" w:color="auto"/>
              <w:bottom w:val="none" w:sz="6" w:space="0" w:color="auto"/>
            </w:tcBorders>
          </w:tcPr>
          <w:p w14:paraId="2B23D963" w14:textId="77777777" w:rsidR="00AE563B" w:rsidRPr="00AE563B" w:rsidRDefault="00AE563B" w:rsidP="00AE56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14:ligatures w14:val="standardContextual"/>
              </w:rPr>
            </w:pPr>
            <w:r w:rsidRPr="00AE563B">
              <w:rPr>
                <w:rFonts w:ascii="Times New Roman" w:hAnsi="Times New Roman" w:cs="Times New Roman"/>
                <w:color w:val="000000"/>
                <w14:ligatures w14:val="standardContextual"/>
              </w:rPr>
              <w:t xml:space="preserve">Intuicyjna filozofia obsługi z zastosowaniem graficznych ikon funkcyjnych na ekranie </w:t>
            </w:r>
          </w:p>
        </w:tc>
      </w:tr>
      <w:tr w:rsidR="00AE563B" w:rsidRPr="00AE563B" w14:paraId="21FA37CC" w14:textId="77777777" w:rsidTr="00310BA3">
        <w:trPr>
          <w:trHeight w:val="84"/>
        </w:trPr>
        <w:tc>
          <w:tcPr>
            <w:tcW w:w="8991" w:type="dxa"/>
            <w:tcBorders>
              <w:top w:val="none" w:sz="6" w:space="0" w:color="auto"/>
              <w:bottom w:val="none" w:sz="6" w:space="0" w:color="auto"/>
            </w:tcBorders>
          </w:tcPr>
          <w:p w14:paraId="4B2D3FED" w14:textId="77777777" w:rsidR="00AE563B" w:rsidRPr="00AE563B" w:rsidRDefault="00AE563B" w:rsidP="00AE56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14:ligatures w14:val="standardContextual"/>
              </w:rPr>
            </w:pPr>
            <w:r w:rsidRPr="00AE563B">
              <w:rPr>
                <w:rFonts w:ascii="Times New Roman" w:hAnsi="Times New Roman" w:cs="Times New Roman"/>
                <w:color w:val="000000"/>
                <w14:ligatures w14:val="standardContextual"/>
              </w:rPr>
              <w:t xml:space="preserve">Bieżąca informacja o przebiegu ruchu, funkcji i programie terapii wyświetlana na ekranie pilota. </w:t>
            </w:r>
          </w:p>
        </w:tc>
      </w:tr>
      <w:tr w:rsidR="00AE563B" w:rsidRPr="00AE563B" w14:paraId="5AC442A6" w14:textId="77777777" w:rsidTr="00310BA3">
        <w:trPr>
          <w:trHeight w:val="84"/>
        </w:trPr>
        <w:tc>
          <w:tcPr>
            <w:tcW w:w="8991" w:type="dxa"/>
            <w:tcBorders>
              <w:top w:val="none" w:sz="6" w:space="0" w:color="auto"/>
              <w:bottom w:val="none" w:sz="6" w:space="0" w:color="auto"/>
            </w:tcBorders>
          </w:tcPr>
          <w:p w14:paraId="173B58A4" w14:textId="77777777" w:rsidR="00AE563B" w:rsidRPr="00AE563B" w:rsidRDefault="00AE563B" w:rsidP="00AE56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14:ligatures w14:val="standardContextual"/>
              </w:rPr>
            </w:pPr>
            <w:proofErr w:type="spellStart"/>
            <w:r w:rsidRPr="00AE563B">
              <w:rPr>
                <w:rFonts w:ascii="Times New Roman" w:hAnsi="Times New Roman" w:cs="Times New Roman"/>
                <w:color w:val="000000"/>
                <w14:ligatures w14:val="standardContextual"/>
              </w:rPr>
              <w:t>Oskalowane</w:t>
            </w:r>
            <w:proofErr w:type="spellEnd"/>
            <w:r w:rsidRPr="00AE563B">
              <w:rPr>
                <w:rFonts w:ascii="Times New Roman" w:hAnsi="Times New Roman" w:cs="Times New Roman"/>
                <w:color w:val="000000"/>
                <w14:ligatures w14:val="standardContextual"/>
              </w:rPr>
              <w:t xml:space="preserve"> elementy regulacyjne szyny z wymiarami długości uda i podudzia. </w:t>
            </w:r>
          </w:p>
        </w:tc>
      </w:tr>
      <w:tr w:rsidR="00AE563B" w:rsidRPr="00AE563B" w14:paraId="7B1D3F9D" w14:textId="77777777" w:rsidTr="00310BA3">
        <w:trPr>
          <w:trHeight w:val="84"/>
        </w:trPr>
        <w:tc>
          <w:tcPr>
            <w:tcW w:w="8991" w:type="dxa"/>
            <w:tcBorders>
              <w:top w:val="none" w:sz="6" w:space="0" w:color="auto"/>
              <w:bottom w:val="none" w:sz="6" w:space="0" w:color="auto"/>
            </w:tcBorders>
          </w:tcPr>
          <w:p w14:paraId="363DC78D" w14:textId="77777777" w:rsidR="00AE563B" w:rsidRPr="00AE563B" w:rsidRDefault="00AE563B" w:rsidP="00AE56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14:ligatures w14:val="standardContextual"/>
              </w:rPr>
            </w:pPr>
            <w:r w:rsidRPr="00AE563B">
              <w:rPr>
                <w:rFonts w:ascii="Times New Roman" w:hAnsi="Times New Roman" w:cs="Times New Roman"/>
                <w:color w:val="000000"/>
                <w14:ligatures w14:val="standardContextual"/>
              </w:rPr>
              <w:t xml:space="preserve">Wygodnie regulowana pozycja oparć uda, podudzia i stopy za pomocą bloczków zaciskowych. </w:t>
            </w:r>
          </w:p>
        </w:tc>
      </w:tr>
      <w:tr w:rsidR="00AE563B" w:rsidRPr="00AE563B" w14:paraId="26D2CCD7" w14:textId="77777777" w:rsidTr="00310BA3">
        <w:trPr>
          <w:trHeight w:val="84"/>
        </w:trPr>
        <w:tc>
          <w:tcPr>
            <w:tcW w:w="8991" w:type="dxa"/>
            <w:tcBorders>
              <w:top w:val="none" w:sz="6" w:space="0" w:color="auto"/>
              <w:bottom w:val="none" w:sz="6" w:space="0" w:color="auto"/>
            </w:tcBorders>
          </w:tcPr>
          <w:p w14:paraId="2C1E709C" w14:textId="77777777" w:rsidR="00AE563B" w:rsidRPr="00AE563B" w:rsidRDefault="00AE563B" w:rsidP="00AE56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14:ligatures w14:val="standardContextual"/>
              </w:rPr>
            </w:pPr>
            <w:r w:rsidRPr="00AE563B">
              <w:rPr>
                <w:rFonts w:ascii="Times New Roman" w:hAnsi="Times New Roman" w:cs="Times New Roman"/>
                <w:color w:val="000000"/>
                <w14:ligatures w14:val="standardContextual"/>
              </w:rPr>
              <w:t xml:space="preserve">Funkcja „nowy pacjent” resetująca ustawienia dla nowego pacjenta i ustawiająca urządzenie w pozycji wyjściowej </w:t>
            </w:r>
          </w:p>
        </w:tc>
      </w:tr>
      <w:tr w:rsidR="00AE563B" w:rsidRPr="00AE563B" w14:paraId="7A629806" w14:textId="77777777" w:rsidTr="00310BA3">
        <w:trPr>
          <w:trHeight w:val="84"/>
        </w:trPr>
        <w:tc>
          <w:tcPr>
            <w:tcW w:w="8991" w:type="dxa"/>
            <w:tcBorders>
              <w:top w:val="none" w:sz="6" w:space="0" w:color="auto"/>
              <w:bottom w:val="none" w:sz="6" w:space="0" w:color="auto"/>
            </w:tcBorders>
          </w:tcPr>
          <w:p w14:paraId="0009287B" w14:textId="77777777" w:rsidR="00AE563B" w:rsidRPr="00AE563B" w:rsidRDefault="00AE563B" w:rsidP="00AE56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14:ligatures w14:val="standardContextual"/>
              </w:rPr>
            </w:pPr>
            <w:r w:rsidRPr="00AE563B">
              <w:rPr>
                <w:rFonts w:ascii="Times New Roman" w:hAnsi="Times New Roman" w:cs="Times New Roman"/>
                <w:color w:val="000000"/>
                <w14:ligatures w14:val="standardContextual"/>
              </w:rPr>
              <w:t xml:space="preserve">Funkcja „transport” automatyczne ustawienie się szyny w pozycji do transportu </w:t>
            </w:r>
          </w:p>
        </w:tc>
      </w:tr>
      <w:tr w:rsidR="00AE563B" w:rsidRPr="00AE563B" w14:paraId="47F36050" w14:textId="77777777" w:rsidTr="00310BA3">
        <w:trPr>
          <w:trHeight w:val="84"/>
        </w:trPr>
        <w:tc>
          <w:tcPr>
            <w:tcW w:w="8991" w:type="dxa"/>
            <w:tcBorders>
              <w:top w:val="none" w:sz="6" w:space="0" w:color="auto"/>
              <w:bottom w:val="none" w:sz="6" w:space="0" w:color="auto"/>
            </w:tcBorders>
          </w:tcPr>
          <w:p w14:paraId="336F17DE" w14:textId="77777777" w:rsidR="00AE563B" w:rsidRPr="00AE563B" w:rsidRDefault="00AE563B" w:rsidP="00AE56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14:ligatures w14:val="standardContextual"/>
              </w:rPr>
            </w:pPr>
            <w:r w:rsidRPr="00AE563B">
              <w:rPr>
                <w:rFonts w:ascii="Times New Roman" w:hAnsi="Times New Roman" w:cs="Times New Roman"/>
                <w:color w:val="000000"/>
                <w14:ligatures w14:val="standardContextual"/>
              </w:rPr>
              <w:t xml:space="preserve">Łączny czas terapii – zapis całkowitego czasu terapii. </w:t>
            </w:r>
          </w:p>
        </w:tc>
      </w:tr>
      <w:tr w:rsidR="00AE563B" w:rsidRPr="00AE563B" w14:paraId="6D883DC1" w14:textId="77777777" w:rsidTr="00310BA3">
        <w:trPr>
          <w:trHeight w:val="84"/>
        </w:trPr>
        <w:tc>
          <w:tcPr>
            <w:tcW w:w="8991" w:type="dxa"/>
            <w:tcBorders>
              <w:top w:val="none" w:sz="6" w:space="0" w:color="auto"/>
              <w:bottom w:val="none" w:sz="6" w:space="0" w:color="auto"/>
            </w:tcBorders>
          </w:tcPr>
          <w:p w14:paraId="5EC2AD89" w14:textId="77777777" w:rsidR="00AE563B" w:rsidRPr="00AE563B" w:rsidRDefault="00AE563B" w:rsidP="00AE56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14:ligatures w14:val="standardContextual"/>
              </w:rPr>
            </w:pPr>
            <w:r w:rsidRPr="00AE563B">
              <w:rPr>
                <w:rFonts w:ascii="Times New Roman" w:hAnsi="Times New Roman" w:cs="Times New Roman"/>
                <w:color w:val="000000"/>
                <w14:ligatures w14:val="standardContextual"/>
              </w:rPr>
              <w:t xml:space="preserve">Menu serwisowe dla celów serwisu. </w:t>
            </w:r>
          </w:p>
        </w:tc>
      </w:tr>
      <w:tr w:rsidR="00AE563B" w:rsidRPr="00AE563B" w14:paraId="47011CC4" w14:textId="77777777" w:rsidTr="00310BA3">
        <w:trPr>
          <w:trHeight w:val="84"/>
        </w:trPr>
        <w:tc>
          <w:tcPr>
            <w:tcW w:w="8991" w:type="dxa"/>
            <w:tcBorders>
              <w:top w:val="none" w:sz="6" w:space="0" w:color="auto"/>
              <w:bottom w:val="none" w:sz="6" w:space="0" w:color="auto"/>
            </w:tcBorders>
          </w:tcPr>
          <w:p w14:paraId="1EB5FEEA" w14:textId="77777777" w:rsidR="00AE563B" w:rsidRPr="00AE563B" w:rsidRDefault="00AE563B" w:rsidP="00AE56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14:ligatures w14:val="standardContextual"/>
              </w:rPr>
            </w:pPr>
            <w:r w:rsidRPr="00AE563B">
              <w:rPr>
                <w:rFonts w:ascii="Times New Roman" w:hAnsi="Times New Roman" w:cs="Times New Roman"/>
                <w:color w:val="000000"/>
                <w14:ligatures w14:val="standardContextual"/>
              </w:rPr>
              <w:t xml:space="preserve">Zakres wymiarów uda od 31 do 49 cm i podudzia od 25-57 cm </w:t>
            </w:r>
          </w:p>
        </w:tc>
      </w:tr>
      <w:tr w:rsidR="00AE563B" w:rsidRPr="00AE563B" w14:paraId="3404418E" w14:textId="77777777" w:rsidTr="00310BA3">
        <w:trPr>
          <w:trHeight w:val="84"/>
        </w:trPr>
        <w:tc>
          <w:tcPr>
            <w:tcW w:w="8991" w:type="dxa"/>
            <w:tcBorders>
              <w:top w:val="none" w:sz="6" w:space="0" w:color="auto"/>
              <w:bottom w:val="none" w:sz="6" w:space="0" w:color="auto"/>
            </w:tcBorders>
          </w:tcPr>
          <w:p w14:paraId="10B9692B" w14:textId="77777777" w:rsidR="00AE563B" w:rsidRPr="00AE563B" w:rsidRDefault="00AE563B" w:rsidP="00AE56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14:ligatures w14:val="standardContextual"/>
              </w:rPr>
            </w:pPr>
            <w:r w:rsidRPr="00AE563B">
              <w:rPr>
                <w:rFonts w:ascii="Times New Roman" w:hAnsi="Times New Roman" w:cs="Times New Roman"/>
                <w:color w:val="000000"/>
                <w14:ligatures w14:val="standardContextual"/>
              </w:rPr>
              <w:t xml:space="preserve">Zakres wzrostu pacjenta 120 – 200 cm </w:t>
            </w:r>
          </w:p>
        </w:tc>
      </w:tr>
      <w:tr w:rsidR="00AE563B" w:rsidRPr="00AE563B" w14:paraId="023307F9" w14:textId="77777777" w:rsidTr="00310BA3">
        <w:trPr>
          <w:trHeight w:val="84"/>
        </w:trPr>
        <w:tc>
          <w:tcPr>
            <w:tcW w:w="8991" w:type="dxa"/>
            <w:tcBorders>
              <w:top w:val="none" w:sz="6" w:space="0" w:color="auto"/>
              <w:bottom w:val="none" w:sz="6" w:space="0" w:color="auto"/>
            </w:tcBorders>
          </w:tcPr>
          <w:p w14:paraId="2253C180" w14:textId="77777777" w:rsidR="00AE563B" w:rsidRPr="00AE563B" w:rsidRDefault="00AE563B" w:rsidP="00AE56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14:ligatures w14:val="standardContextual"/>
              </w:rPr>
            </w:pPr>
            <w:r w:rsidRPr="00AE563B">
              <w:rPr>
                <w:rFonts w:ascii="Times New Roman" w:hAnsi="Times New Roman" w:cs="Times New Roman"/>
                <w:color w:val="000000"/>
                <w14:ligatures w14:val="standardContextual"/>
              </w:rPr>
              <w:t xml:space="preserve">Waga pacjenta do 150 kg </w:t>
            </w:r>
          </w:p>
        </w:tc>
      </w:tr>
      <w:tr w:rsidR="00AE563B" w:rsidRPr="00AE563B" w14:paraId="05A4F40C" w14:textId="77777777" w:rsidTr="00310BA3">
        <w:trPr>
          <w:trHeight w:val="84"/>
        </w:trPr>
        <w:tc>
          <w:tcPr>
            <w:tcW w:w="8991" w:type="dxa"/>
            <w:tcBorders>
              <w:top w:val="none" w:sz="6" w:space="0" w:color="auto"/>
              <w:bottom w:val="none" w:sz="6" w:space="0" w:color="auto"/>
            </w:tcBorders>
          </w:tcPr>
          <w:p w14:paraId="7AC57EF8" w14:textId="77777777" w:rsidR="00AE563B" w:rsidRPr="00AE563B" w:rsidRDefault="00AE563B" w:rsidP="00AE56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14:ligatures w14:val="standardContextual"/>
              </w:rPr>
            </w:pPr>
            <w:r w:rsidRPr="00AE563B">
              <w:rPr>
                <w:rFonts w:ascii="Times New Roman" w:hAnsi="Times New Roman" w:cs="Times New Roman"/>
                <w:color w:val="000000"/>
                <w14:ligatures w14:val="standardContextual"/>
              </w:rPr>
              <w:t xml:space="preserve">Zakres ruchu biernego w stawie kolanowym od -10°do 120° </w:t>
            </w:r>
          </w:p>
        </w:tc>
      </w:tr>
      <w:tr w:rsidR="00AE563B" w:rsidRPr="00AE563B" w14:paraId="5BA47B60" w14:textId="77777777" w:rsidTr="00310BA3">
        <w:trPr>
          <w:trHeight w:val="84"/>
        </w:trPr>
        <w:tc>
          <w:tcPr>
            <w:tcW w:w="8991" w:type="dxa"/>
            <w:tcBorders>
              <w:top w:val="none" w:sz="6" w:space="0" w:color="auto"/>
              <w:bottom w:val="none" w:sz="6" w:space="0" w:color="auto"/>
            </w:tcBorders>
          </w:tcPr>
          <w:p w14:paraId="243335D2" w14:textId="77777777" w:rsidR="00AE563B" w:rsidRPr="00AE563B" w:rsidRDefault="00AE563B" w:rsidP="00AE56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14:ligatures w14:val="standardContextual"/>
              </w:rPr>
            </w:pPr>
            <w:r w:rsidRPr="00AE563B">
              <w:rPr>
                <w:rFonts w:ascii="Times New Roman" w:hAnsi="Times New Roman" w:cs="Times New Roman"/>
                <w:color w:val="000000"/>
                <w14:ligatures w14:val="standardContextual"/>
              </w:rPr>
              <w:t xml:space="preserve">Zakres ruchu biernego w stawie biodrowym od 0°do 115° </w:t>
            </w:r>
          </w:p>
        </w:tc>
      </w:tr>
      <w:tr w:rsidR="00AE563B" w:rsidRPr="00AE563B" w14:paraId="28194F72" w14:textId="77777777" w:rsidTr="00310BA3">
        <w:trPr>
          <w:trHeight w:val="84"/>
        </w:trPr>
        <w:tc>
          <w:tcPr>
            <w:tcW w:w="8991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501DF3A8" w14:textId="77777777" w:rsidR="00AE563B" w:rsidRPr="00AE563B" w:rsidRDefault="00AE563B" w:rsidP="00AE56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14:ligatures w14:val="standardContextual"/>
              </w:rPr>
            </w:pPr>
            <w:r w:rsidRPr="00AE563B">
              <w:rPr>
                <w:rFonts w:ascii="Times New Roman" w:hAnsi="Times New Roman" w:cs="Times New Roman"/>
                <w:color w:val="000000"/>
                <w14:ligatures w14:val="standardContextual"/>
              </w:rPr>
              <w:t>Regulacja pozycji stawu skokowego w zakresie zginania podeszwowego/grzbietowego bez ograniczeń, a w zakresie inwersji/</w:t>
            </w:r>
            <w:proofErr w:type="spellStart"/>
            <w:r w:rsidRPr="00AE563B">
              <w:rPr>
                <w:rFonts w:ascii="Times New Roman" w:hAnsi="Times New Roman" w:cs="Times New Roman"/>
                <w:color w:val="000000"/>
                <w14:ligatures w14:val="standardContextual"/>
              </w:rPr>
              <w:t>ewersji</w:t>
            </w:r>
            <w:proofErr w:type="spellEnd"/>
            <w:r w:rsidRPr="00AE563B">
              <w:rPr>
                <w:rFonts w:ascii="Times New Roman" w:hAnsi="Times New Roman" w:cs="Times New Roman"/>
                <w:color w:val="000000"/>
                <w14:ligatures w14:val="standardContextual"/>
              </w:rPr>
              <w:t xml:space="preserve"> od 40° do 40°, wraz zachowaniem możliwości aktywnego ruchu rezystancyjnego i ćwiczeń izometrycznych. </w:t>
            </w:r>
          </w:p>
        </w:tc>
      </w:tr>
      <w:tr w:rsidR="00AE563B" w:rsidRPr="00AE563B" w14:paraId="005803AC" w14:textId="77777777" w:rsidTr="00310BA3">
        <w:trPr>
          <w:trHeight w:val="84"/>
        </w:trPr>
        <w:tc>
          <w:tcPr>
            <w:tcW w:w="8991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6E0992F7" w14:textId="77777777" w:rsidR="00AE563B" w:rsidRPr="00AE563B" w:rsidRDefault="00AE563B" w:rsidP="00AE56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14:ligatures w14:val="standardContextual"/>
              </w:rPr>
            </w:pPr>
            <w:r w:rsidRPr="00AE563B">
              <w:rPr>
                <w:rFonts w:ascii="Times New Roman" w:hAnsi="Times New Roman" w:cs="Times New Roman"/>
                <w:color w:val="000000"/>
                <w14:ligatures w14:val="standardContextual"/>
              </w:rPr>
              <w:t xml:space="preserve">Regulacja prędkości pracy w 20 poziomach. </w:t>
            </w:r>
          </w:p>
        </w:tc>
      </w:tr>
      <w:tr w:rsidR="00AE563B" w:rsidRPr="00AE563B" w14:paraId="29E90540" w14:textId="77777777" w:rsidTr="00310BA3">
        <w:trPr>
          <w:trHeight w:val="84"/>
        </w:trPr>
        <w:tc>
          <w:tcPr>
            <w:tcW w:w="8991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4B918D5D" w14:textId="77777777" w:rsidR="00AE563B" w:rsidRPr="00AE563B" w:rsidRDefault="00AE563B" w:rsidP="00AE56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14:ligatures w14:val="standardContextual"/>
              </w:rPr>
            </w:pPr>
            <w:r w:rsidRPr="00AE563B">
              <w:rPr>
                <w:rFonts w:ascii="Times New Roman" w:hAnsi="Times New Roman" w:cs="Times New Roman"/>
                <w:color w:val="000000"/>
                <w14:ligatures w14:val="standardContextual"/>
              </w:rPr>
              <w:t xml:space="preserve">Pauza w wyproście/zgięciu nastawiana w zakresie: od 0 do 59 sekund - regulowana co 1 sekundę i od 1 do 59 minut - regulowana co 1 minutę. </w:t>
            </w:r>
          </w:p>
        </w:tc>
      </w:tr>
      <w:tr w:rsidR="00AE563B" w:rsidRPr="00AE563B" w14:paraId="6FE01DD7" w14:textId="77777777" w:rsidTr="00310BA3">
        <w:trPr>
          <w:trHeight w:val="84"/>
        </w:trPr>
        <w:tc>
          <w:tcPr>
            <w:tcW w:w="8991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6B7B2FA8" w14:textId="77777777" w:rsidR="00AE563B" w:rsidRPr="00AE563B" w:rsidRDefault="00AE563B" w:rsidP="00AE56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14:ligatures w14:val="standardContextual"/>
              </w:rPr>
            </w:pPr>
            <w:r w:rsidRPr="00AE563B">
              <w:rPr>
                <w:rFonts w:ascii="Times New Roman" w:hAnsi="Times New Roman" w:cs="Times New Roman"/>
                <w:color w:val="000000"/>
                <w14:ligatures w14:val="standardContextual"/>
              </w:rPr>
              <w:t xml:space="preserve">Stopniowe automatyczne przyspieszanie i zwalnianie ruchu przy nastawionych kątach granicznych. </w:t>
            </w:r>
          </w:p>
        </w:tc>
      </w:tr>
      <w:tr w:rsidR="00AE563B" w:rsidRPr="00AE563B" w14:paraId="1CD76C3F" w14:textId="77777777" w:rsidTr="00310BA3">
        <w:trPr>
          <w:trHeight w:val="84"/>
        </w:trPr>
        <w:tc>
          <w:tcPr>
            <w:tcW w:w="8991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03E5AAD5" w14:textId="77777777" w:rsidR="00AE563B" w:rsidRPr="00AE563B" w:rsidRDefault="00AE563B" w:rsidP="00AE56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14:ligatures w14:val="standardContextual"/>
              </w:rPr>
            </w:pPr>
            <w:r w:rsidRPr="00AE563B">
              <w:rPr>
                <w:rFonts w:ascii="Times New Roman" w:hAnsi="Times New Roman" w:cs="Times New Roman"/>
                <w:color w:val="000000"/>
                <w14:ligatures w14:val="standardContextual"/>
              </w:rPr>
              <w:t xml:space="preserve">Nastawy w czasie rzeczywistym – urządzenie porusza się odpowiednio w czasie ustawiania zakresu ruchu w celu uniknięcia urazów </w:t>
            </w:r>
          </w:p>
        </w:tc>
      </w:tr>
      <w:tr w:rsidR="00AE563B" w:rsidRPr="00AE563B" w14:paraId="01A52735" w14:textId="77777777" w:rsidTr="00310BA3">
        <w:trPr>
          <w:trHeight w:val="84"/>
        </w:trPr>
        <w:tc>
          <w:tcPr>
            <w:tcW w:w="8991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0F606F94" w14:textId="77777777" w:rsidR="00AE563B" w:rsidRPr="00AE563B" w:rsidRDefault="00AE563B" w:rsidP="00AE56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14:ligatures w14:val="standardContextual"/>
              </w:rPr>
            </w:pPr>
            <w:r w:rsidRPr="00AE563B">
              <w:rPr>
                <w:rFonts w:ascii="Times New Roman" w:hAnsi="Times New Roman" w:cs="Times New Roman"/>
                <w:color w:val="000000"/>
                <w14:ligatures w14:val="standardContextual"/>
              </w:rPr>
              <w:t xml:space="preserve">Zatrzymanie ruchu szyny po naciśnięciu dowolnego przycisku – każdy przycisk, ze względów bezpieczeństwa, stanowi przycisk awaryjny. </w:t>
            </w:r>
          </w:p>
        </w:tc>
      </w:tr>
      <w:tr w:rsidR="00AE563B" w:rsidRPr="00AE563B" w14:paraId="54825E94" w14:textId="77777777" w:rsidTr="00310BA3">
        <w:trPr>
          <w:trHeight w:val="84"/>
        </w:trPr>
        <w:tc>
          <w:tcPr>
            <w:tcW w:w="8991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37DDD6B3" w14:textId="77777777" w:rsidR="00AE563B" w:rsidRPr="00AE563B" w:rsidRDefault="00AE563B" w:rsidP="00AE56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14:ligatures w14:val="standardContextual"/>
              </w:rPr>
            </w:pPr>
            <w:r w:rsidRPr="00AE563B">
              <w:rPr>
                <w:rFonts w:ascii="Times New Roman" w:hAnsi="Times New Roman" w:cs="Times New Roman"/>
                <w:color w:val="000000"/>
                <w14:ligatures w14:val="standardContextual"/>
              </w:rPr>
              <w:t xml:space="preserve">Automatyczna zmiana kierunku ruchu po zatrzymaniu pracy. </w:t>
            </w:r>
          </w:p>
        </w:tc>
      </w:tr>
      <w:tr w:rsidR="00AE563B" w:rsidRPr="00AE563B" w14:paraId="675E5152" w14:textId="77777777" w:rsidTr="00310BA3">
        <w:trPr>
          <w:trHeight w:val="84"/>
        </w:trPr>
        <w:tc>
          <w:tcPr>
            <w:tcW w:w="8991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287338FF" w14:textId="77777777" w:rsidR="00AE563B" w:rsidRPr="00AE563B" w:rsidRDefault="00AE563B" w:rsidP="00AE56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14:ligatures w14:val="standardContextual"/>
              </w:rPr>
            </w:pPr>
            <w:r w:rsidRPr="00AE563B">
              <w:rPr>
                <w:rFonts w:ascii="Times New Roman" w:hAnsi="Times New Roman" w:cs="Times New Roman"/>
                <w:color w:val="000000"/>
                <w14:ligatures w14:val="standardContextual"/>
              </w:rPr>
              <w:t xml:space="preserve">Automatyczna zmiana kierunku ruchu przy oporze – </w:t>
            </w:r>
            <w:proofErr w:type="spellStart"/>
            <w:r w:rsidRPr="00AE563B">
              <w:rPr>
                <w:rFonts w:ascii="Times New Roman" w:hAnsi="Times New Roman" w:cs="Times New Roman"/>
                <w:color w:val="000000"/>
                <w14:ligatures w14:val="standardContextual"/>
              </w:rPr>
              <w:t>autorewers</w:t>
            </w:r>
            <w:proofErr w:type="spellEnd"/>
            <w:r w:rsidRPr="00AE563B">
              <w:rPr>
                <w:rFonts w:ascii="Times New Roman" w:hAnsi="Times New Roman" w:cs="Times New Roman"/>
                <w:color w:val="000000"/>
                <w14:ligatures w14:val="standardContextual"/>
              </w:rPr>
              <w:t xml:space="preserve">. </w:t>
            </w:r>
          </w:p>
        </w:tc>
      </w:tr>
      <w:tr w:rsidR="00AE563B" w:rsidRPr="00AE563B" w14:paraId="6C1ED672" w14:textId="77777777" w:rsidTr="00310BA3">
        <w:trPr>
          <w:trHeight w:val="84"/>
        </w:trPr>
        <w:tc>
          <w:tcPr>
            <w:tcW w:w="8991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2862A9F5" w14:textId="77777777" w:rsidR="00AE563B" w:rsidRPr="00AE563B" w:rsidRDefault="00AE563B" w:rsidP="00AE56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14:ligatures w14:val="standardContextual"/>
              </w:rPr>
            </w:pPr>
            <w:r w:rsidRPr="00AE563B">
              <w:rPr>
                <w:rFonts w:ascii="Times New Roman" w:hAnsi="Times New Roman" w:cs="Times New Roman"/>
                <w:color w:val="000000"/>
                <w14:ligatures w14:val="standardContextual"/>
              </w:rPr>
              <w:t xml:space="preserve">Możliwość kontrolowanego oporowania ruchu szyny przez pacjenta ze zmianą kierunku w dowolnym punkcie ustawionego zakresu w nastawianych 25 poziomach siły oddziaływania. </w:t>
            </w:r>
          </w:p>
        </w:tc>
      </w:tr>
      <w:tr w:rsidR="00AE563B" w:rsidRPr="00AE563B" w14:paraId="3C8CBB5B" w14:textId="77777777" w:rsidTr="00310BA3">
        <w:trPr>
          <w:trHeight w:val="84"/>
        </w:trPr>
        <w:tc>
          <w:tcPr>
            <w:tcW w:w="8991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7615C753" w14:textId="77777777" w:rsidR="00AE563B" w:rsidRPr="00AE563B" w:rsidRDefault="00AE563B" w:rsidP="00AE56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14:ligatures w14:val="standardContextual"/>
              </w:rPr>
            </w:pPr>
            <w:r w:rsidRPr="00AE563B">
              <w:rPr>
                <w:rFonts w:ascii="Times New Roman" w:hAnsi="Times New Roman" w:cs="Times New Roman"/>
                <w:color w:val="000000"/>
                <w14:ligatures w14:val="standardContextual"/>
              </w:rPr>
              <w:t xml:space="preserve">Klasa ochronności II zabezpieczająca przed porażeniem elektrycznym bezpośrednim i pośrednim </w:t>
            </w:r>
          </w:p>
        </w:tc>
      </w:tr>
      <w:tr w:rsidR="00AE563B" w:rsidRPr="00AE563B" w14:paraId="568DB631" w14:textId="77777777" w:rsidTr="00310BA3">
        <w:trPr>
          <w:trHeight w:val="84"/>
        </w:trPr>
        <w:tc>
          <w:tcPr>
            <w:tcW w:w="8991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7DFC63CD" w14:textId="77777777" w:rsidR="00AE563B" w:rsidRPr="00AE563B" w:rsidRDefault="00AE563B" w:rsidP="00AE56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14:ligatures w14:val="standardContextual"/>
              </w:rPr>
            </w:pPr>
            <w:r w:rsidRPr="00AE563B">
              <w:rPr>
                <w:rFonts w:ascii="Times New Roman" w:hAnsi="Times New Roman" w:cs="Times New Roman"/>
                <w:color w:val="000000"/>
                <w14:ligatures w14:val="standardContextual"/>
              </w:rPr>
              <w:t xml:space="preserve">Oparcia kończyny wykonane z elastycznego tworzywa z certyfikatem biokompatybilności w pełni dezynfekowane środkami bez konieczności rozcieńczania. </w:t>
            </w:r>
          </w:p>
        </w:tc>
      </w:tr>
      <w:tr w:rsidR="00AE563B" w:rsidRPr="00AE563B" w14:paraId="52CCF0EF" w14:textId="77777777" w:rsidTr="00310BA3">
        <w:trPr>
          <w:trHeight w:val="84"/>
        </w:trPr>
        <w:tc>
          <w:tcPr>
            <w:tcW w:w="8991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1593666C" w14:textId="77777777" w:rsidR="00AE563B" w:rsidRPr="00AE563B" w:rsidRDefault="00AE563B" w:rsidP="00AE56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14:ligatures w14:val="standardContextual"/>
              </w:rPr>
            </w:pPr>
            <w:r w:rsidRPr="00AE563B">
              <w:rPr>
                <w:rFonts w:ascii="Times New Roman" w:hAnsi="Times New Roman" w:cs="Times New Roman"/>
                <w:color w:val="000000"/>
                <w14:ligatures w14:val="standardContextual"/>
              </w:rPr>
              <w:t xml:space="preserve">Aparat zgodny z normą IEC 60601-1-2:2014 i IEC 60601-1-11:2010 kompatybilności elektromagnetycznej. </w:t>
            </w:r>
          </w:p>
        </w:tc>
      </w:tr>
      <w:tr w:rsidR="00AE563B" w:rsidRPr="00AE563B" w14:paraId="17112772" w14:textId="77777777" w:rsidTr="00310BA3">
        <w:trPr>
          <w:trHeight w:val="84"/>
        </w:trPr>
        <w:tc>
          <w:tcPr>
            <w:tcW w:w="8991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1B43E767" w14:textId="77777777" w:rsidR="00AE563B" w:rsidRPr="00AE563B" w:rsidRDefault="00AE563B" w:rsidP="00AE56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14:ligatures w14:val="standardContextual"/>
              </w:rPr>
            </w:pPr>
            <w:r w:rsidRPr="00AE563B">
              <w:rPr>
                <w:rFonts w:ascii="Times New Roman" w:hAnsi="Times New Roman" w:cs="Times New Roman"/>
                <w:color w:val="000000"/>
                <w14:ligatures w14:val="standardContextual"/>
              </w:rPr>
              <w:t xml:space="preserve">Ćwiczenie ciągłe bez limitu czasu </w:t>
            </w:r>
          </w:p>
        </w:tc>
      </w:tr>
      <w:tr w:rsidR="00AE563B" w:rsidRPr="00AE563B" w14:paraId="44209364" w14:textId="77777777" w:rsidTr="00310BA3">
        <w:trPr>
          <w:trHeight w:val="84"/>
        </w:trPr>
        <w:tc>
          <w:tcPr>
            <w:tcW w:w="8991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08230FC4" w14:textId="77777777" w:rsidR="00AE563B" w:rsidRPr="00AE563B" w:rsidRDefault="00AE563B" w:rsidP="00AE56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14:ligatures w14:val="standardContextual"/>
              </w:rPr>
            </w:pPr>
            <w:r w:rsidRPr="00AE563B">
              <w:rPr>
                <w:rFonts w:ascii="Times New Roman" w:hAnsi="Times New Roman" w:cs="Times New Roman"/>
                <w:color w:val="000000"/>
                <w14:ligatures w14:val="standardContextual"/>
              </w:rPr>
              <w:t xml:space="preserve">Programowany czas ćwiczenia od 1 min do 24 godzin - ustawiany co minutę z funkcją prezentacji pozostałego czasu ćwiczenia w czytelnej formie graficznej na ekranie pilota </w:t>
            </w:r>
          </w:p>
        </w:tc>
      </w:tr>
      <w:tr w:rsidR="00AE563B" w:rsidRPr="00AE563B" w14:paraId="4D36AA7B" w14:textId="77777777" w:rsidTr="00310BA3">
        <w:trPr>
          <w:trHeight w:val="84"/>
        </w:trPr>
        <w:tc>
          <w:tcPr>
            <w:tcW w:w="8991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30C33E38" w14:textId="77777777" w:rsidR="00AE563B" w:rsidRPr="00AE563B" w:rsidRDefault="00AE563B" w:rsidP="00AE56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14:ligatures w14:val="standardContextual"/>
              </w:rPr>
            </w:pPr>
            <w:r w:rsidRPr="00AE563B">
              <w:rPr>
                <w:rFonts w:ascii="Times New Roman" w:hAnsi="Times New Roman" w:cs="Times New Roman"/>
                <w:color w:val="000000"/>
                <w14:ligatures w14:val="standardContextual"/>
              </w:rPr>
              <w:t xml:space="preserve">Program rozgrzewki </w:t>
            </w:r>
          </w:p>
        </w:tc>
      </w:tr>
      <w:tr w:rsidR="00AE563B" w:rsidRPr="00AE563B" w14:paraId="6E646847" w14:textId="77777777" w:rsidTr="00310BA3">
        <w:trPr>
          <w:trHeight w:val="84"/>
        </w:trPr>
        <w:tc>
          <w:tcPr>
            <w:tcW w:w="8991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45371D1B" w14:textId="77777777" w:rsidR="00AE563B" w:rsidRPr="00AE563B" w:rsidRDefault="00AE563B" w:rsidP="00AE56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14:ligatures w14:val="standardContextual"/>
              </w:rPr>
            </w:pPr>
            <w:r w:rsidRPr="00AE563B">
              <w:rPr>
                <w:rFonts w:ascii="Times New Roman" w:hAnsi="Times New Roman" w:cs="Times New Roman"/>
                <w:color w:val="000000"/>
                <w14:ligatures w14:val="standardContextual"/>
              </w:rPr>
              <w:t xml:space="preserve">Program rozciągania prostowania </w:t>
            </w:r>
          </w:p>
        </w:tc>
      </w:tr>
      <w:tr w:rsidR="00AE563B" w:rsidRPr="00AE563B" w14:paraId="56D8D294" w14:textId="77777777" w:rsidTr="00310BA3">
        <w:trPr>
          <w:trHeight w:val="84"/>
        </w:trPr>
        <w:tc>
          <w:tcPr>
            <w:tcW w:w="8991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1D0152F9" w14:textId="77777777" w:rsidR="00AE563B" w:rsidRPr="00AE563B" w:rsidRDefault="00AE563B" w:rsidP="00AE56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14:ligatures w14:val="standardContextual"/>
              </w:rPr>
            </w:pPr>
            <w:r w:rsidRPr="00AE563B">
              <w:rPr>
                <w:rFonts w:ascii="Times New Roman" w:hAnsi="Times New Roman" w:cs="Times New Roman"/>
                <w:color w:val="000000"/>
                <w14:ligatures w14:val="standardContextual"/>
              </w:rPr>
              <w:t xml:space="preserve">Program rozciągania zgięcia </w:t>
            </w:r>
          </w:p>
        </w:tc>
      </w:tr>
      <w:tr w:rsidR="00AE563B" w:rsidRPr="00AE563B" w14:paraId="1B7655C0" w14:textId="77777777" w:rsidTr="00310BA3">
        <w:trPr>
          <w:trHeight w:val="84"/>
        </w:trPr>
        <w:tc>
          <w:tcPr>
            <w:tcW w:w="8991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5713537A" w14:textId="77777777" w:rsidR="00AE563B" w:rsidRPr="00AE563B" w:rsidRDefault="00AE563B" w:rsidP="00AE56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14:ligatures w14:val="standardContextual"/>
              </w:rPr>
            </w:pPr>
            <w:r w:rsidRPr="00AE563B">
              <w:rPr>
                <w:rFonts w:ascii="Times New Roman" w:hAnsi="Times New Roman" w:cs="Times New Roman"/>
                <w:color w:val="000000"/>
                <w14:ligatures w14:val="standardContextual"/>
              </w:rPr>
              <w:t xml:space="preserve">Sekwencyjny i kombinacyjny program automatycznie łączący różne funkcje </w:t>
            </w:r>
          </w:p>
        </w:tc>
      </w:tr>
      <w:tr w:rsidR="00AE563B" w:rsidRPr="00AE563B" w14:paraId="7A83C0B2" w14:textId="77777777" w:rsidTr="00310BA3">
        <w:trPr>
          <w:trHeight w:val="84"/>
        </w:trPr>
        <w:tc>
          <w:tcPr>
            <w:tcW w:w="8991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25C465D7" w14:textId="77777777" w:rsidR="00AE563B" w:rsidRPr="00AE563B" w:rsidRDefault="00AE563B" w:rsidP="00AE56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14:ligatures w14:val="standardContextual"/>
              </w:rPr>
            </w:pPr>
            <w:r w:rsidRPr="00AE563B">
              <w:rPr>
                <w:rFonts w:ascii="Times New Roman" w:hAnsi="Times New Roman" w:cs="Times New Roman"/>
                <w:color w:val="000000"/>
                <w14:ligatures w14:val="standardContextual"/>
              </w:rPr>
              <w:lastRenderedPageBreak/>
              <w:t xml:space="preserve">Cykliczny program umożliwiający powolne doprowadzenie do zaprogramowanego zakresu ruchu w 3 fazach </w:t>
            </w:r>
          </w:p>
        </w:tc>
      </w:tr>
      <w:tr w:rsidR="00AE563B" w:rsidRPr="00AE563B" w14:paraId="0E82DE2A" w14:textId="77777777" w:rsidTr="00310BA3">
        <w:trPr>
          <w:trHeight w:val="84"/>
        </w:trPr>
        <w:tc>
          <w:tcPr>
            <w:tcW w:w="8991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2B845378" w14:textId="77777777" w:rsidR="00AE563B" w:rsidRPr="00AE563B" w:rsidRDefault="00AE563B" w:rsidP="00AE56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14:ligatures w14:val="standardContextual"/>
              </w:rPr>
            </w:pPr>
            <w:r w:rsidRPr="00AE563B">
              <w:rPr>
                <w:rFonts w:ascii="Times New Roman" w:hAnsi="Times New Roman" w:cs="Times New Roman"/>
                <w:color w:val="000000"/>
                <w14:ligatures w14:val="standardContextual"/>
              </w:rPr>
              <w:t xml:space="preserve">Program oscylacji prostowania </w:t>
            </w:r>
          </w:p>
        </w:tc>
      </w:tr>
      <w:tr w:rsidR="00AE563B" w:rsidRPr="00AE563B" w14:paraId="69BC9732" w14:textId="77777777" w:rsidTr="00310BA3">
        <w:trPr>
          <w:trHeight w:val="84"/>
        </w:trPr>
        <w:tc>
          <w:tcPr>
            <w:tcW w:w="8991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4D91B43E" w14:textId="77777777" w:rsidR="00AE563B" w:rsidRPr="00AE563B" w:rsidRDefault="00AE563B" w:rsidP="00AE56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14:ligatures w14:val="standardContextual"/>
              </w:rPr>
            </w:pPr>
            <w:r w:rsidRPr="00AE563B">
              <w:rPr>
                <w:rFonts w:ascii="Times New Roman" w:hAnsi="Times New Roman" w:cs="Times New Roman"/>
                <w:color w:val="000000"/>
                <w14:ligatures w14:val="standardContextual"/>
              </w:rPr>
              <w:t xml:space="preserve">Program oscylacji zgięcia </w:t>
            </w:r>
          </w:p>
        </w:tc>
      </w:tr>
      <w:tr w:rsidR="00AE563B" w:rsidRPr="00AE563B" w14:paraId="64612D3E" w14:textId="77777777" w:rsidTr="00310BA3">
        <w:trPr>
          <w:trHeight w:val="84"/>
        </w:trPr>
        <w:tc>
          <w:tcPr>
            <w:tcW w:w="8991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03014FDB" w14:textId="77777777" w:rsidR="00AE563B" w:rsidRPr="00AE563B" w:rsidRDefault="00AE563B" w:rsidP="00AE56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14:ligatures w14:val="standardContextual"/>
              </w:rPr>
            </w:pPr>
            <w:r w:rsidRPr="00AE563B">
              <w:rPr>
                <w:rFonts w:ascii="Times New Roman" w:hAnsi="Times New Roman" w:cs="Times New Roman"/>
                <w:color w:val="000000"/>
                <w14:ligatures w14:val="standardContextual"/>
              </w:rPr>
              <w:t xml:space="preserve">Program elektrostymulacji – umożliwiający stosowanie terapii CPM w synchronizacji z elektrostymulacją po podłączeniu dedykowanego </w:t>
            </w:r>
            <w:proofErr w:type="spellStart"/>
            <w:r w:rsidRPr="00AE563B">
              <w:rPr>
                <w:rFonts w:ascii="Times New Roman" w:hAnsi="Times New Roman" w:cs="Times New Roman"/>
                <w:color w:val="000000"/>
                <w14:ligatures w14:val="standardContextual"/>
              </w:rPr>
              <w:t>elektrosymulatora</w:t>
            </w:r>
            <w:proofErr w:type="spellEnd"/>
            <w:r w:rsidRPr="00AE563B">
              <w:rPr>
                <w:rFonts w:ascii="Times New Roman" w:hAnsi="Times New Roman" w:cs="Times New Roman"/>
                <w:color w:val="000000"/>
                <w14:ligatures w14:val="standardContextual"/>
              </w:rPr>
              <w:t xml:space="preserve"> </w:t>
            </w:r>
          </w:p>
        </w:tc>
      </w:tr>
      <w:tr w:rsidR="00AE563B" w:rsidRPr="00AE563B" w14:paraId="60A3B7B0" w14:textId="77777777" w:rsidTr="00310BA3">
        <w:trPr>
          <w:trHeight w:val="84"/>
        </w:trPr>
        <w:tc>
          <w:tcPr>
            <w:tcW w:w="8991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7F119590" w14:textId="77777777" w:rsidR="00AE563B" w:rsidRPr="00AE563B" w:rsidRDefault="00AE563B" w:rsidP="00AE56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14:ligatures w14:val="standardContextual"/>
              </w:rPr>
            </w:pPr>
            <w:r w:rsidRPr="00AE563B">
              <w:rPr>
                <w:rFonts w:ascii="Times New Roman" w:hAnsi="Times New Roman" w:cs="Times New Roman"/>
                <w:color w:val="000000"/>
                <w14:ligatures w14:val="standardContextual"/>
              </w:rPr>
              <w:t xml:space="preserve">Dokumentacja przebiegu terapii - rejestr wyników ćwiczeń w formie graficznej wyświetlany na ekranie pilota </w:t>
            </w:r>
          </w:p>
        </w:tc>
      </w:tr>
      <w:tr w:rsidR="00AE563B" w:rsidRPr="00AE563B" w14:paraId="12D68459" w14:textId="77777777" w:rsidTr="00310BA3">
        <w:trPr>
          <w:trHeight w:val="84"/>
        </w:trPr>
        <w:tc>
          <w:tcPr>
            <w:tcW w:w="8991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03CAB6E1" w14:textId="77777777" w:rsidR="00AE563B" w:rsidRPr="00AE563B" w:rsidRDefault="00AE563B" w:rsidP="00AE56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14:ligatures w14:val="standardContextual"/>
              </w:rPr>
            </w:pPr>
            <w:r w:rsidRPr="00AE563B">
              <w:rPr>
                <w:rFonts w:ascii="Times New Roman" w:hAnsi="Times New Roman" w:cs="Times New Roman"/>
                <w:color w:val="000000"/>
                <w14:ligatures w14:val="standardContextual"/>
              </w:rPr>
              <w:t xml:space="preserve">Zasilanie elektryczne 220-240V 50/60 </w:t>
            </w:r>
            <w:proofErr w:type="spellStart"/>
            <w:r w:rsidRPr="00AE563B">
              <w:rPr>
                <w:rFonts w:ascii="Times New Roman" w:hAnsi="Times New Roman" w:cs="Times New Roman"/>
                <w:color w:val="000000"/>
                <w14:ligatures w14:val="standardContextual"/>
              </w:rPr>
              <w:t>Hz</w:t>
            </w:r>
            <w:proofErr w:type="spellEnd"/>
            <w:r w:rsidRPr="00AE563B">
              <w:rPr>
                <w:rFonts w:ascii="Times New Roman" w:hAnsi="Times New Roman" w:cs="Times New Roman"/>
                <w:color w:val="000000"/>
                <w14:ligatures w14:val="standardContextual"/>
              </w:rPr>
              <w:t xml:space="preserve">, przewodem zasilającym bezpośrednim bez zastosowania dodatkowych zasilaczy i przewodów. </w:t>
            </w:r>
          </w:p>
        </w:tc>
      </w:tr>
    </w:tbl>
    <w:p w14:paraId="4A9FFD0F" w14:textId="505DAA0A" w:rsidR="00AE563B" w:rsidRPr="007B3C37" w:rsidRDefault="00AE563B" w:rsidP="00AE563B">
      <w:pPr>
        <w:rPr>
          <w:rFonts w:ascii="Times New Roman" w:hAnsi="Times New Roman" w:cs="Times New Roman"/>
          <w:kern w:val="2"/>
          <w14:ligatures w14:val="standardContextual"/>
        </w:rPr>
      </w:pPr>
    </w:p>
    <w:p w14:paraId="345120DE" w14:textId="65A54848" w:rsidR="00AE563B" w:rsidRPr="007B3C37" w:rsidRDefault="00AE563B" w:rsidP="00AE563B">
      <w:pPr>
        <w:rPr>
          <w:rFonts w:ascii="Times New Roman" w:hAnsi="Times New Roman" w:cs="Times New Roman"/>
          <w:kern w:val="2"/>
          <w14:ligatures w14:val="standardContextual"/>
        </w:rPr>
      </w:pPr>
      <w:r w:rsidRPr="007B3C37">
        <w:rPr>
          <w:rFonts w:ascii="Times New Roman" w:hAnsi="Times New Roman" w:cs="Times New Roman"/>
          <w:b/>
          <w:bCs/>
        </w:rPr>
        <w:t xml:space="preserve">Odpowiedź Zamawiającego:   Zamawiający </w:t>
      </w:r>
      <w:r w:rsidR="007B3C37" w:rsidRPr="007B3C37">
        <w:rPr>
          <w:rFonts w:ascii="Times New Roman" w:hAnsi="Times New Roman" w:cs="Times New Roman"/>
          <w:b/>
          <w:bCs/>
        </w:rPr>
        <w:t xml:space="preserve">dopuści wyłącznie sprzęt o parametrach opisanych w </w:t>
      </w:r>
      <w:r w:rsidRPr="007B3C37">
        <w:rPr>
          <w:rFonts w:ascii="Times New Roman" w:hAnsi="Times New Roman" w:cs="Times New Roman"/>
          <w:b/>
          <w:bCs/>
        </w:rPr>
        <w:t xml:space="preserve"> SWZ.</w:t>
      </w:r>
    </w:p>
    <w:p w14:paraId="78B2D01E" w14:textId="0744C9AF" w:rsidR="00AE563B" w:rsidRPr="007B3C37" w:rsidRDefault="00AE563B" w:rsidP="00AE563B">
      <w:pPr>
        <w:rPr>
          <w:rFonts w:ascii="Times New Roman" w:hAnsi="Times New Roman" w:cs="Times New Roman"/>
          <w:kern w:val="2"/>
          <w14:ligatures w14:val="standardContextual"/>
        </w:rPr>
      </w:pPr>
      <w:r w:rsidRPr="007B3C37">
        <w:rPr>
          <w:rFonts w:ascii="Times New Roman" w:hAnsi="Times New Roman" w:cs="Times New Roman"/>
          <w:kern w:val="2"/>
          <w14:ligatures w14:val="standardContextual"/>
        </w:rPr>
        <w:t>4.Uprzejmie prosimy o wyjaśnienie, czy szyna CPM ma posiadać programy poszerzające zakres terapii takie</w:t>
      </w:r>
      <w:r w:rsidR="007B3C37" w:rsidRPr="007B3C37">
        <w:rPr>
          <w:rFonts w:ascii="Times New Roman" w:hAnsi="Times New Roman" w:cs="Times New Roman"/>
          <w:kern w:val="2"/>
          <w14:ligatures w14:val="standardContextual"/>
        </w:rPr>
        <w:t xml:space="preserve"> </w:t>
      </w:r>
      <w:r w:rsidRPr="007B3C37">
        <w:rPr>
          <w:rFonts w:ascii="Times New Roman" w:hAnsi="Times New Roman" w:cs="Times New Roman"/>
          <w:kern w:val="2"/>
          <w14:ligatures w14:val="standardContextual"/>
        </w:rPr>
        <w:t xml:space="preserve">jak program oscylacji (powtarzanie końcowego zakresu ruchu), program </w:t>
      </w:r>
      <w:proofErr w:type="spellStart"/>
      <w:r w:rsidRPr="007B3C37">
        <w:rPr>
          <w:rFonts w:ascii="Times New Roman" w:hAnsi="Times New Roman" w:cs="Times New Roman"/>
          <w:kern w:val="2"/>
          <w14:ligatures w14:val="standardContextual"/>
        </w:rPr>
        <w:t>stretchingu</w:t>
      </w:r>
      <w:proofErr w:type="spellEnd"/>
      <w:r w:rsidRPr="007B3C37">
        <w:rPr>
          <w:rFonts w:ascii="Times New Roman" w:hAnsi="Times New Roman" w:cs="Times New Roman"/>
          <w:kern w:val="2"/>
          <w14:ligatures w14:val="standardContextual"/>
        </w:rPr>
        <w:t xml:space="preserve"> (delikatne</w:t>
      </w:r>
      <w:r w:rsidR="007B3C37" w:rsidRPr="007B3C37">
        <w:rPr>
          <w:rFonts w:ascii="Times New Roman" w:hAnsi="Times New Roman" w:cs="Times New Roman"/>
          <w:kern w:val="2"/>
          <w14:ligatures w14:val="standardContextual"/>
        </w:rPr>
        <w:t xml:space="preserve"> </w:t>
      </w:r>
      <w:r w:rsidRPr="007B3C37">
        <w:rPr>
          <w:rFonts w:ascii="Times New Roman" w:hAnsi="Times New Roman" w:cs="Times New Roman"/>
          <w:kern w:val="2"/>
          <w14:ligatures w14:val="standardContextual"/>
        </w:rPr>
        <w:t>rozszerzanie zakresu ruchu), program elektrostymulacji (program synchronizujący ruch bierny z</w:t>
      </w:r>
      <w:r w:rsidR="007B3C37" w:rsidRPr="007B3C37">
        <w:rPr>
          <w:rFonts w:ascii="Times New Roman" w:hAnsi="Times New Roman" w:cs="Times New Roman"/>
          <w:kern w:val="2"/>
          <w14:ligatures w14:val="standardContextual"/>
        </w:rPr>
        <w:t xml:space="preserve"> </w:t>
      </w:r>
      <w:r w:rsidRPr="007B3C37">
        <w:rPr>
          <w:rFonts w:ascii="Times New Roman" w:hAnsi="Times New Roman" w:cs="Times New Roman"/>
          <w:kern w:val="2"/>
          <w14:ligatures w14:val="standardContextual"/>
        </w:rPr>
        <w:t>elektrostymulacją), program łączący różne z wymienionych funkcji oraz program przygotowujący do</w:t>
      </w:r>
      <w:r w:rsidR="007B3C37" w:rsidRPr="007B3C37">
        <w:rPr>
          <w:rFonts w:ascii="Times New Roman" w:hAnsi="Times New Roman" w:cs="Times New Roman"/>
          <w:kern w:val="2"/>
          <w14:ligatures w14:val="standardContextual"/>
        </w:rPr>
        <w:t xml:space="preserve"> </w:t>
      </w:r>
      <w:r w:rsidRPr="007B3C37">
        <w:rPr>
          <w:rFonts w:ascii="Times New Roman" w:hAnsi="Times New Roman" w:cs="Times New Roman"/>
          <w:kern w:val="2"/>
          <w14:ligatures w14:val="standardContextual"/>
        </w:rPr>
        <w:t>ćwiczeń po dłuższej przerwie? Obecność dodatkowych funkcji i programów wyróżnia urządzenia bardziej</w:t>
      </w:r>
      <w:r w:rsidR="007B3C37" w:rsidRPr="007B3C37">
        <w:rPr>
          <w:rFonts w:ascii="Times New Roman" w:hAnsi="Times New Roman" w:cs="Times New Roman"/>
          <w:kern w:val="2"/>
          <w14:ligatures w14:val="standardContextual"/>
        </w:rPr>
        <w:t xml:space="preserve"> </w:t>
      </w:r>
      <w:r w:rsidRPr="007B3C37">
        <w:rPr>
          <w:rFonts w:ascii="Times New Roman" w:hAnsi="Times New Roman" w:cs="Times New Roman"/>
          <w:kern w:val="2"/>
          <w14:ligatures w14:val="standardContextual"/>
        </w:rPr>
        <w:t>zaawansowane, z szerszą gamą możliwości terapeutycznych, od tych podstawowych.</w:t>
      </w:r>
    </w:p>
    <w:p w14:paraId="7EE6F685" w14:textId="2DE2DC0B" w:rsidR="00AE563B" w:rsidRPr="007B3C37" w:rsidRDefault="00AE563B" w:rsidP="00AE563B">
      <w:pPr>
        <w:rPr>
          <w:rFonts w:ascii="Times New Roman" w:hAnsi="Times New Roman" w:cs="Times New Roman"/>
          <w:b/>
          <w:bCs/>
        </w:rPr>
      </w:pPr>
      <w:r w:rsidRPr="007B3C37">
        <w:rPr>
          <w:rFonts w:ascii="Times New Roman" w:hAnsi="Times New Roman" w:cs="Times New Roman"/>
          <w:b/>
          <w:bCs/>
        </w:rPr>
        <w:t>Odpowiedź Zamawiającego:  Zamawiający</w:t>
      </w:r>
      <w:r w:rsidR="007B3C37" w:rsidRPr="007B3C37">
        <w:rPr>
          <w:rFonts w:ascii="Times New Roman" w:hAnsi="Times New Roman" w:cs="Times New Roman"/>
          <w:b/>
          <w:bCs/>
        </w:rPr>
        <w:t xml:space="preserve"> dopuszcza, nie wymaga</w:t>
      </w:r>
      <w:r w:rsidRPr="007B3C37">
        <w:rPr>
          <w:rFonts w:ascii="Times New Roman" w:hAnsi="Times New Roman" w:cs="Times New Roman"/>
          <w:b/>
          <w:bCs/>
        </w:rPr>
        <w:t>.</w:t>
      </w:r>
    </w:p>
    <w:p w14:paraId="7320585A" w14:textId="77777777" w:rsidR="007B3C37" w:rsidRPr="007B3C37" w:rsidRDefault="007B3C37" w:rsidP="00AE563B">
      <w:pPr>
        <w:rPr>
          <w:rFonts w:ascii="Times New Roman" w:hAnsi="Times New Roman" w:cs="Times New Roman"/>
          <w:kern w:val="2"/>
          <w14:ligatures w14:val="standardContextual"/>
        </w:rPr>
      </w:pPr>
    </w:p>
    <w:p w14:paraId="7D8C549C" w14:textId="77777777" w:rsidR="00AE563B" w:rsidRPr="007B3C37" w:rsidRDefault="00AE563B" w:rsidP="00AE563B">
      <w:pPr>
        <w:rPr>
          <w:rFonts w:ascii="Times New Roman" w:hAnsi="Times New Roman" w:cs="Times New Roman"/>
          <w:kern w:val="2"/>
          <w14:ligatures w14:val="standardContextual"/>
        </w:rPr>
      </w:pPr>
      <w:r w:rsidRPr="007B3C37">
        <w:rPr>
          <w:rFonts w:ascii="Times New Roman" w:hAnsi="Times New Roman" w:cs="Times New Roman"/>
          <w:kern w:val="2"/>
          <w14:ligatures w14:val="standardContextual"/>
        </w:rPr>
        <w:t>5. Uprzejmie prosimy o wyjaśnienie, czy szyna CPM ma być wyposażona w karty chip do zapisu</w:t>
      </w:r>
    </w:p>
    <w:p w14:paraId="0B96CE19" w14:textId="77777777" w:rsidR="00AE563B" w:rsidRPr="007B3C37" w:rsidRDefault="00AE563B" w:rsidP="00AE563B">
      <w:pPr>
        <w:rPr>
          <w:rFonts w:ascii="Times New Roman" w:hAnsi="Times New Roman" w:cs="Times New Roman"/>
          <w:kern w:val="2"/>
          <w14:ligatures w14:val="standardContextual"/>
        </w:rPr>
      </w:pPr>
      <w:r w:rsidRPr="007B3C37">
        <w:rPr>
          <w:rFonts w:ascii="Times New Roman" w:hAnsi="Times New Roman" w:cs="Times New Roman"/>
          <w:kern w:val="2"/>
          <w14:ligatures w14:val="standardContextual"/>
        </w:rPr>
        <w:t>indywidualnych danych terapii pacjenta, co poprawia ergonomię pracy znacznie ułatwiając i</w:t>
      </w:r>
    </w:p>
    <w:p w14:paraId="336D5E70" w14:textId="77777777" w:rsidR="00AE563B" w:rsidRPr="007B3C37" w:rsidRDefault="00AE563B" w:rsidP="00AE563B">
      <w:pPr>
        <w:rPr>
          <w:rFonts w:ascii="Times New Roman" w:hAnsi="Times New Roman" w:cs="Times New Roman"/>
          <w:kern w:val="2"/>
          <w14:ligatures w14:val="standardContextual"/>
        </w:rPr>
      </w:pPr>
      <w:r w:rsidRPr="007B3C37">
        <w:rPr>
          <w:rFonts w:ascii="Times New Roman" w:hAnsi="Times New Roman" w:cs="Times New Roman"/>
          <w:kern w:val="2"/>
          <w14:ligatures w14:val="standardContextual"/>
        </w:rPr>
        <w:t>przyspieszając czas nastaw w wypadku wielu pacjentów?</w:t>
      </w:r>
    </w:p>
    <w:p w14:paraId="05CCC1DD" w14:textId="3AEA640A" w:rsidR="00AE563B" w:rsidRPr="007B3C37" w:rsidRDefault="00AE563B" w:rsidP="00AE563B">
      <w:pPr>
        <w:rPr>
          <w:rFonts w:ascii="Times New Roman" w:hAnsi="Times New Roman" w:cs="Times New Roman"/>
          <w:b/>
          <w:bCs/>
        </w:rPr>
      </w:pPr>
      <w:r w:rsidRPr="007B3C37">
        <w:rPr>
          <w:rFonts w:ascii="Times New Roman" w:hAnsi="Times New Roman" w:cs="Times New Roman"/>
          <w:b/>
          <w:bCs/>
        </w:rPr>
        <w:t xml:space="preserve">Odpowiedź Zamawiającego:  </w:t>
      </w:r>
      <w:r w:rsidR="007B3C37" w:rsidRPr="007B3C37">
        <w:rPr>
          <w:rFonts w:ascii="Times New Roman" w:hAnsi="Times New Roman" w:cs="Times New Roman"/>
          <w:b/>
          <w:bCs/>
        </w:rPr>
        <w:t>Zamawiający dopuszcza, nie wymaga.</w:t>
      </w:r>
    </w:p>
    <w:p w14:paraId="4D0CAA79" w14:textId="77777777" w:rsidR="007B3C37" w:rsidRPr="007B3C37" w:rsidRDefault="007B3C37" w:rsidP="00AE563B">
      <w:pPr>
        <w:rPr>
          <w:rFonts w:ascii="Times New Roman" w:hAnsi="Times New Roman" w:cs="Times New Roman"/>
          <w:kern w:val="2"/>
          <w14:ligatures w14:val="standardContextual"/>
        </w:rPr>
      </w:pPr>
    </w:p>
    <w:p w14:paraId="1B35E03A" w14:textId="77777777" w:rsidR="00AE563B" w:rsidRPr="007B3C37" w:rsidRDefault="00AE563B" w:rsidP="00AE563B">
      <w:pPr>
        <w:rPr>
          <w:rFonts w:ascii="Times New Roman" w:hAnsi="Times New Roman" w:cs="Times New Roman"/>
          <w:kern w:val="2"/>
          <w14:ligatures w14:val="standardContextual"/>
        </w:rPr>
      </w:pPr>
      <w:r w:rsidRPr="007B3C37">
        <w:rPr>
          <w:rFonts w:ascii="Times New Roman" w:hAnsi="Times New Roman" w:cs="Times New Roman"/>
          <w:kern w:val="2"/>
          <w14:ligatures w14:val="standardContextual"/>
        </w:rPr>
        <w:t xml:space="preserve">6. Uprzejmie prosimy o wyjaśnienie, czy szyna CPM ma być wyposażona w </w:t>
      </w:r>
      <w:proofErr w:type="spellStart"/>
      <w:r w:rsidRPr="007B3C37">
        <w:rPr>
          <w:rFonts w:ascii="Times New Roman" w:hAnsi="Times New Roman" w:cs="Times New Roman"/>
          <w:kern w:val="2"/>
          <w14:ligatures w14:val="standardContextual"/>
        </w:rPr>
        <w:t>elektrostymulator</w:t>
      </w:r>
      <w:proofErr w:type="spellEnd"/>
      <w:r w:rsidRPr="007B3C37">
        <w:rPr>
          <w:rFonts w:ascii="Times New Roman" w:hAnsi="Times New Roman" w:cs="Times New Roman"/>
          <w:kern w:val="2"/>
          <w14:ligatures w14:val="standardContextual"/>
        </w:rPr>
        <w:t xml:space="preserve"> do</w:t>
      </w:r>
    </w:p>
    <w:p w14:paraId="7CE7D999" w14:textId="77777777" w:rsidR="00AE563B" w:rsidRPr="007B3C37" w:rsidRDefault="00AE563B" w:rsidP="00AE563B">
      <w:pPr>
        <w:rPr>
          <w:rFonts w:ascii="Times New Roman" w:hAnsi="Times New Roman" w:cs="Times New Roman"/>
          <w:kern w:val="2"/>
          <w14:ligatures w14:val="standardContextual"/>
        </w:rPr>
      </w:pPr>
      <w:r w:rsidRPr="007B3C37">
        <w:rPr>
          <w:rFonts w:ascii="Times New Roman" w:hAnsi="Times New Roman" w:cs="Times New Roman"/>
          <w:kern w:val="2"/>
          <w14:ligatures w14:val="standardContextual"/>
        </w:rPr>
        <w:t>zsynchronizowanej z ruchem kończyny elektrostymulacji?</w:t>
      </w:r>
    </w:p>
    <w:p w14:paraId="6593BC30" w14:textId="79F4D1CC" w:rsidR="00AE563B" w:rsidRPr="007B3C37" w:rsidRDefault="00AE563B" w:rsidP="00AE563B">
      <w:pPr>
        <w:rPr>
          <w:rFonts w:ascii="Times New Roman" w:hAnsi="Times New Roman" w:cs="Times New Roman"/>
          <w:b/>
          <w:bCs/>
        </w:rPr>
      </w:pPr>
      <w:r w:rsidRPr="007B3C37">
        <w:rPr>
          <w:rFonts w:ascii="Times New Roman" w:hAnsi="Times New Roman" w:cs="Times New Roman"/>
          <w:b/>
          <w:bCs/>
        </w:rPr>
        <w:t xml:space="preserve">Odpowiedź Zamawiającego:  </w:t>
      </w:r>
      <w:r w:rsidR="007B3C37" w:rsidRPr="007B3C37">
        <w:rPr>
          <w:rFonts w:ascii="Times New Roman" w:hAnsi="Times New Roman" w:cs="Times New Roman"/>
          <w:b/>
          <w:bCs/>
        </w:rPr>
        <w:t>Zamawiający dopuszcza, nie wymaga.</w:t>
      </w:r>
    </w:p>
    <w:p w14:paraId="40218A40" w14:textId="77777777" w:rsidR="007B3C37" w:rsidRPr="007B3C37" w:rsidRDefault="007B3C37" w:rsidP="00AE563B">
      <w:pPr>
        <w:rPr>
          <w:rFonts w:ascii="Times New Roman" w:hAnsi="Times New Roman" w:cs="Times New Roman"/>
          <w:kern w:val="2"/>
          <w14:ligatures w14:val="standardContextual"/>
        </w:rPr>
      </w:pPr>
    </w:p>
    <w:p w14:paraId="6FA77625" w14:textId="77777777" w:rsidR="00AE563B" w:rsidRPr="007B3C37" w:rsidRDefault="00AE563B" w:rsidP="00AE563B">
      <w:pPr>
        <w:rPr>
          <w:rFonts w:ascii="Times New Roman" w:hAnsi="Times New Roman" w:cs="Times New Roman"/>
          <w:kern w:val="2"/>
          <w14:ligatures w14:val="standardContextual"/>
        </w:rPr>
      </w:pPr>
      <w:r w:rsidRPr="007B3C37">
        <w:rPr>
          <w:rFonts w:ascii="Times New Roman" w:hAnsi="Times New Roman" w:cs="Times New Roman"/>
          <w:kern w:val="2"/>
          <w14:ligatures w14:val="standardContextual"/>
        </w:rPr>
        <w:t>7. Uprzejmie prosimy o wyjaśnienie, czy szyna CPM ma być wyposażona w dedykowany wózek</w:t>
      </w:r>
    </w:p>
    <w:p w14:paraId="05F2E9BA" w14:textId="30755AE9" w:rsidR="00AE563B" w:rsidRPr="007B3C37" w:rsidRDefault="00AE563B" w:rsidP="00AE563B">
      <w:pPr>
        <w:rPr>
          <w:rFonts w:ascii="Times New Roman" w:hAnsi="Times New Roman" w:cs="Times New Roman"/>
          <w:kern w:val="2"/>
          <w14:ligatures w14:val="standardContextual"/>
        </w:rPr>
      </w:pPr>
      <w:r w:rsidRPr="007B3C37">
        <w:rPr>
          <w:rFonts w:ascii="Times New Roman" w:hAnsi="Times New Roman" w:cs="Times New Roman"/>
          <w:kern w:val="2"/>
          <w14:ligatures w14:val="standardContextual"/>
        </w:rPr>
        <w:t>transportowy tego samego producenta? Z doświadczenia wiemy, iż wózki znacznie poprawiają komfort</w:t>
      </w:r>
      <w:r w:rsidR="007B3C37" w:rsidRPr="007B3C37">
        <w:rPr>
          <w:rFonts w:ascii="Times New Roman" w:hAnsi="Times New Roman" w:cs="Times New Roman"/>
          <w:kern w:val="2"/>
          <w14:ligatures w14:val="standardContextual"/>
        </w:rPr>
        <w:t xml:space="preserve"> </w:t>
      </w:r>
      <w:r w:rsidRPr="007B3C37">
        <w:rPr>
          <w:rFonts w:ascii="Times New Roman" w:hAnsi="Times New Roman" w:cs="Times New Roman"/>
          <w:kern w:val="2"/>
          <w14:ligatures w14:val="standardContextual"/>
        </w:rPr>
        <w:t>pracy personelu i eliminują potrzebę noszenia urządzenia.</w:t>
      </w:r>
    </w:p>
    <w:p w14:paraId="52FD3B44" w14:textId="63D6A63E" w:rsidR="00AE563B" w:rsidRPr="007B3C37" w:rsidRDefault="00AE563B" w:rsidP="00AE563B">
      <w:pPr>
        <w:rPr>
          <w:rFonts w:ascii="Times New Roman" w:hAnsi="Times New Roman" w:cs="Times New Roman"/>
          <w:kern w:val="2"/>
          <w14:ligatures w14:val="standardContextual"/>
        </w:rPr>
      </w:pPr>
      <w:r w:rsidRPr="007B3C37">
        <w:rPr>
          <w:rFonts w:ascii="Times New Roman" w:hAnsi="Times New Roman" w:cs="Times New Roman"/>
          <w:b/>
          <w:bCs/>
        </w:rPr>
        <w:t xml:space="preserve">Odpowiedź Zamawiającego:  </w:t>
      </w:r>
      <w:r w:rsidR="007B3C37" w:rsidRPr="007B3C37">
        <w:rPr>
          <w:rFonts w:ascii="Times New Roman" w:hAnsi="Times New Roman" w:cs="Times New Roman"/>
          <w:b/>
          <w:bCs/>
        </w:rPr>
        <w:t>Zamawiający dopuszcza, nie wymaga.</w:t>
      </w:r>
    </w:p>
    <w:p w14:paraId="53F1B792" w14:textId="17EFE654" w:rsidR="00047FF6" w:rsidRPr="007B3C37" w:rsidRDefault="00AE563B" w:rsidP="007B3C37">
      <w:pPr>
        <w:rPr>
          <w:rFonts w:ascii="Times New Roman" w:hAnsi="Times New Roman" w:cs="Times New Roman"/>
          <w:kern w:val="2"/>
          <w14:ligatures w14:val="standardContextual"/>
        </w:rPr>
      </w:pPr>
      <w:r w:rsidRPr="007B3C37">
        <w:rPr>
          <w:rFonts w:ascii="Times New Roman" w:hAnsi="Times New Roman" w:cs="Times New Roman"/>
          <w:kern w:val="2"/>
          <w14:ligatures w14:val="standardContextual"/>
        </w:rPr>
        <w:t>8. Uprzejmie prosimy o wyjaśnienie, czy szyna CPM ma być wyposażona w dokumentację przebiegu terapii</w:t>
      </w:r>
      <w:r w:rsidR="007B3C37" w:rsidRPr="007B3C37">
        <w:rPr>
          <w:rFonts w:ascii="Times New Roman" w:hAnsi="Times New Roman" w:cs="Times New Roman"/>
          <w:kern w:val="2"/>
          <w14:ligatures w14:val="standardContextual"/>
        </w:rPr>
        <w:t xml:space="preserve"> </w:t>
      </w:r>
      <w:r w:rsidRPr="007B3C37">
        <w:rPr>
          <w:rFonts w:ascii="Times New Roman" w:hAnsi="Times New Roman" w:cs="Times New Roman"/>
          <w:kern w:val="2"/>
          <w14:ligatures w14:val="standardContextual"/>
        </w:rPr>
        <w:t>- rejestr wyników ćwiczeń w formie graficznej wyświetlany na ekranie pilota, co znacznie ułatwia ocenę</w:t>
      </w:r>
      <w:r w:rsidR="007B3C37" w:rsidRPr="007B3C37">
        <w:rPr>
          <w:rFonts w:ascii="Times New Roman" w:hAnsi="Times New Roman" w:cs="Times New Roman"/>
          <w:kern w:val="2"/>
          <w14:ligatures w14:val="standardContextual"/>
        </w:rPr>
        <w:t xml:space="preserve"> </w:t>
      </w:r>
      <w:r w:rsidRPr="007B3C37">
        <w:rPr>
          <w:rFonts w:ascii="Times New Roman" w:hAnsi="Times New Roman" w:cs="Times New Roman"/>
          <w:kern w:val="2"/>
          <w14:ligatures w14:val="standardContextual"/>
        </w:rPr>
        <w:t>postępów pacjenta i motywuje?</w:t>
      </w:r>
    </w:p>
    <w:p w14:paraId="55D91A84" w14:textId="66F3B28E" w:rsidR="00AE563B" w:rsidRPr="007B3C37" w:rsidRDefault="00AE563B" w:rsidP="00AE563B">
      <w:pPr>
        <w:rPr>
          <w:rFonts w:ascii="Times New Roman" w:hAnsi="Times New Roman" w:cs="Times New Roman"/>
          <w:kern w:val="2"/>
          <w14:ligatures w14:val="standardContextual"/>
        </w:rPr>
      </w:pPr>
      <w:r w:rsidRPr="007B3C37">
        <w:rPr>
          <w:rFonts w:ascii="Times New Roman" w:hAnsi="Times New Roman" w:cs="Times New Roman"/>
          <w:b/>
          <w:bCs/>
        </w:rPr>
        <w:t xml:space="preserve">Odpowiedź Zamawiającego:  </w:t>
      </w:r>
      <w:r w:rsidR="007B3C37" w:rsidRPr="007B3C37">
        <w:rPr>
          <w:rFonts w:ascii="Times New Roman" w:hAnsi="Times New Roman" w:cs="Times New Roman"/>
          <w:b/>
          <w:bCs/>
        </w:rPr>
        <w:t>Zamawiający dopuszcza, nie wymaga.</w:t>
      </w:r>
    </w:p>
    <w:p w14:paraId="33A504AE" w14:textId="04DB19DE" w:rsidR="00047FF6" w:rsidRPr="007B3C37" w:rsidRDefault="00047FF6" w:rsidP="00AE563B">
      <w:pPr>
        <w:pStyle w:val="Default"/>
        <w:rPr>
          <w:rFonts w:ascii="Times New Roman" w:hAnsi="Times New Roman" w:cs="Times New Roman"/>
          <w:b/>
          <w:bCs/>
          <w:color w:val="auto"/>
        </w:rPr>
      </w:pPr>
      <w:r w:rsidRPr="007B3C37">
        <w:rPr>
          <w:rFonts w:ascii="Times New Roman" w:hAnsi="Times New Roman" w:cs="Times New Roman"/>
          <w:b/>
          <w:bCs/>
          <w:color w:val="auto"/>
        </w:rPr>
        <w:t xml:space="preserve"> </w:t>
      </w:r>
    </w:p>
    <w:p w14:paraId="5CB15ECD" w14:textId="77777777" w:rsidR="00047FF6" w:rsidRPr="00A13D81" w:rsidRDefault="00047FF6" w:rsidP="00047FF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3D81">
        <w:rPr>
          <w:rFonts w:ascii="Times New Roman" w:hAnsi="Times New Roman" w:cs="Times New Roman"/>
          <w:sz w:val="24"/>
          <w:szCs w:val="24"/>
        </w:rPr>
        <w:lastRenderedPageBreak/>
        <w:t xml:space="preserve">Zamawiający informuje uczestników postępowania o przysługujących środkach ochrony prawnej, zgodnie z Działem VI </w:t>
      </w:r>
      <w:proofErr w:type="spellStart"/>
      <w:r w:rsidRPr="00A13D81">
        <w:rPr>
          <w:rFonts w:ascii="Times New Roman" w:hAnsi="Times New Roman" w:cs="Times New Roman"/>
          <w:sz w:val="24"/>
          <w:szCs w:val="24"/>
        </w:rPr>
        <w:t>uPzp</w:t>
      </w:r>
      <w:proofErr w:type="spellEnd"/>
      <w:r w:rsidRPr="00A13D81">
        <w:rPr>
          <w:rFonts w:ascii="Times New Roman" w:hAnsi="Times New Roman" w:cs="Times New Roman"/>
          <w:sz w:val="24"/>
          <w:szCs w:val="24"/>
        </w:rPr>
        <w:t>.</w:t>
      </w:r>
    </w:p>
    <w:p w14:paraId="1B8EC547" w14:textId="77777777" w:rsidR="00047FF6" w:rsidRPr="00A13D81" w:rsidRDefault="00047FF6" w:rsidP="00047FF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F32F05C" w14:textId="77A44EAA" w:rsidR="00047FF6" w:rsidRPr="00A13D81" w:rsidRDefault="00047FF6" w:rsidP="00047FF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3D81">
        <w:rPr>
          <w:rFonts w:ascii="Times New Roman" w:hAnsi="Times New Roman" w:cs="Times New Roman"/>
          <w:sz w:val="24"/>
          <w:szCs w:val="24"/>
        </w:rPr>
        <w:t xml:space="preserve">Kolbuszowa </w:t>
      </w:r>
      <w:r>
        <w:rPr>
          <w:rFonts w:ascii="Times New Roman" w:hAnsi="Times New Roman" w:cs="Times New Roman"/>
          <w:sz w:val="24"/>
          <w:szCs w:val="24"/>
        </w:rPr>
        <w:t>01</w:t>
      </w:r>
      <w:r w:rsidRPr="00A13D81">
        <w:rPr>
          <w:rFonts w:ascii="Times New Roman" w:hAnsi="Times New Roman" w:cs="Times New Roman"/>
          <w:sz w:val="24"/>
          <w:szCs w:val="24"/>
        </w:rPr>
        <w:t>.0</w:t>
      </w:r>
      <w:r>
        <w:rPr>
          <w:rFonts w:ascii="Times New Roman" w:hAnsi="Times New Roman" w:cs="Times New Roman"/>
          <w:sz w:val="24"/>
          <w:szCs w:val="24"/>
        </w:rPr>
        <w:t>8</w:t>
      </w:r>
      <w:r w:rsidRPr="00A13D81">
        <w:rPr>
          <w:rFonts w:ascii="Times New Roman" w:hAnsi="Times New Roman" w:cs="Times New Roman"/>
          <w:sz w:val="24"/>
          <w:szCs w:val="24"/>
        </w:rPr>
        <w:t>.2023r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703BE2C5" w14:textId="77777777" w:rsidR="00047FF6" w:rsidRPr="00A13D81" w:rsidRDefault="00047FF6" w:rsidP="00047FF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477883E" w14:textId="77777777" w:rsidR="00047FF6" w:rsidRPr="00A13D81" w:rsidRDefault="00047FF6" w:rsidP="00047FF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13D81">
        <w:rPr>
          <w:rFonts w:ascii="Times New Roman" w:hAnsi="Times New Roman" w:cs="Times New Roman"/>
          <w:sz w:val="24"/>
          <w:szCs w:val="24"/>
        </w:rPr>
        <w:t>DYREKTOR SP ZOZ KOLBUSZOWA</w:t>
      </w:r>
    </w:p>
    <w:p w14:paraId="38B282EC" w14:textId="77777777" w:rsidR="00047FF6" w:rsidRPr="00A13D81" w:rsidRDefault="00047FF6" w:rsidP="00047FF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13D81">
        <w:rPr>
          <w:rFonts w:ascii="Times New Roman" w:hAnsi="Times New Roman" w:cs="Times New Roman"/>
          <w:sz w:val="24"/>
          <w:szCs w:val="24"/>
        </w:rPr>
        <w:t>ZBIGNIEW STRZELCZYK</w:t>
      </w:r>
    </w:p>
    <w:p w14:paraId="33556DC1" w14:textId="77777777" w:rsidR="00047FF6" w:rsidRPr="00A13D81" w:rsidRDefault="00047FF6" w:rsidP="00047FF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13D81">
        <w:rPr>
          <w:rFonts w:ascii="Times New Roman" w:hAnsi="Times New Roman" w:cs="Times New Roman"/>
          <w:sz w:val="24"/>
          <w:szCs w:val="24"/>
        </w:rPr>
        <w:t>…………………………………………..</w:t>
      </w:r>
    </w:p>
    <w:p w14:paraId="6F604CAB" w14:textId="77777777" w:rsidR="00047FF6" w:rsidRPr="00A13D81" w:rsidRDefault="00047FF6" w:rsidP="00047FF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13D81">
        <w:rPr>
          <w:rFonts w:ascii="Times New Roman" w:hAnsi="Times New Roman" w:cs="Times New Roman"/>
          <w:sz w:val="24"/>
          <w:szCs w:val="24"/>
        </w:rPr>
        <w:t>/Podpis osoby uprawnionej/</w:t>
      </w:r>
    </w:p>
    <w:p w14:paraId="5C6A27DE" w14:textId="77777777" w:rsidR="00047FF6" w:rsidRPr="00A13D81" w:rsidRDefault="00047FF6" w:rsidP="00047FF6">
      <w:pPr>
        <w:rPr>
          <w:rFonts w:ascii="Times New Roman" w:hAnsi="Times New Roman" w:cs="Times New Roman"/>
          <w:sz w:val="24"/>
          <w:szCs w:val="24"/>
        </w:rPr>
      </w:pPr>
    </w:p>
    <w:p w14:paraId="6F885147" w14:textId="77777777" w:rsidR="00047FF6" w:rsidRDefault="00047FF6" w:rsidP="00047FF6"/>
    <w:p w14:paraId="11EBC895" w14:textId="77777777" w:rsidR="00BC20D3" w:rsidRDefault="00BC20D3"/>
    <w:sectPr w:rsidR="00BC20D3" w:rsidSect="00047FF6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7FF6"/>
    <w:rsid w:val="00047FF6"/>
    <w:rsid w:val="000E33A5"/>
    <w:rsid w:val="007B3C37"/>
    <w:rsid w:val="00AE563B"/>
    <w:rsid w:val="00BC2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A67CD8"/>
  <w15:chartTrackingRefBased/>
  <w15:docId w15:val="{75401761-C385-424D-9552-91CBF82838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47FF6"/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047FF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1201</Words>
  <Characters>7212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3</cp:revision>
  <cp:lastPrinted>2023-08-01T08:20:00Z</cp:lastPrinted>
  <dcterms:created xsi:type="dcterms:W3CDTF">2023-07-31T07:29:00Z</dcterms:created>
  <dcterms:modified xsi:type="dcterms:W3CDTF">2023-08-01T08:21:00Z</dcterms:modified>
</cp:coreProperties>
</file>