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76379" w14:textId="77777777" w:rsidR="00475F1F" w:rsidRPr="00A13D81" w:rsidRDefault="00475F1F" w:rsidP="00475F1F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047FEEE7" w14:textId="77777777" w:rsidR="00475F1F" w:rsidRPr="00A13D81" w:rsidRDefault="00475F1F" w:rsidP="00475F1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FCD482" w14:textId="2A1FF5F8" w:rsidR="00475F1F" w:rsidRPr="00A13D81" w:rsidRDefault="00475F1F" w:rsidP="00475F1F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A13D81">
        <w:rPr>
          <w:rFonts w:ascii="Times New Roman" w:hAnsi="Times New Roman" w:cs="Times New Roman"/>
          <w:sz w:val="24"/>
          <w:szCs w:val="24"/>
        </w:rPr>
        <w:t>/23/M</w:t>
      </w:r>
    </w:p>
    <w:p w14:paraId="107148BC" w14:textId="1A865100" w:rsidR="00475F1F" w:rsidRPr="00A13D81" w:rsidRDefault="00475F1F" w:rsidP="00475F1F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01.08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65000F0A" w14:textId="77777777" w:rsidR="00475F1F" w:rsidRPr="00A13D81" w:rsidRDefault="00475F1F" w:rsidP="00475F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E4DDC0E" w14:textId="77777777" w:rsidR="00475F1F" w:rsidRPr="00A13D81" w:rsidRDefault="00475F1F" w:rsidP="00475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1BFFF4BB" w14:textId="77777777" w:rsidR="00475F1F" w:rsidRPr="00A13D81" w:rsidRDefault="00475F1F" w:rsidP="00475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455C7623" w14:textId="77777777" w:rsidR="00475F1F" w:rsidRPr="00A13D81" w:rsidRDefault="00475F1F" w:rsidP="00475F1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72CEC25" w14:textId="77777777" w:rsidR="00475F1F" w:rsidRPr="00A13D81" w:rsidRDefault="00475F1F" w:rsidP="00475F1F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6BE93B" w14:textId="1331E488" w:rsidR="00475F1F" w:rsidRPr="00A13D81" w:rsidRDefault="00475F1F" w:rsidP="00475F1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bookmarkStart w:id="0" w:name="_Hlk76546308"/>
      <w:r w:rsidRPr="00547E09">
        <w:rPr>
          <w:rFonts w:ascii="Times New Roman" w:hAnsi="Times New Roman"/>
          <w:sz w:val="24"/>
          <w:szCs w:val="24"/>
        </w:rPr>
        <w:t>„</w:t>
      </w:r>
      <w:bookmarkEnd w:id="0"/>
      <w:r w:rsidRPr="00475F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materiałów  ogólnobudowlanych,  sanitarnych i elektrycznych w 4 pakietach</w:t>
      </w:r>
      <w:r w:rsidRPr="00547E09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03DF7991" w14:textId="77777777" w:rsidR="00475F1F" w:rsidRPr="00A13D81" w:rsidRDefault="00475F1F" w:rsidP="00475F1F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F477031" w14:textId="77777777" w:rsidR="00475F1F" w:rsidRPr="00A13D81" w:rsidRDefault="00475F1F" w:rsidP="00475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62A7CA56" w14:textId="77777777" w:rsidR="00475F1F" w:rsidRDefault="00475F1F" w:rsidP="00475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5A0A2A78" w14:textId="77777777" w:rsidR="00475F1F" w:rsidRDefault="00475F1F" w:rsidP="00475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A00265" w14:textId="77777777" w:rsidR="00475F1F" w:rsidRPr="00475F1F" w:rsidRDefault="00475F1F" w:rsidP="00475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wyjaśnienie wątpliwości odnośnie kar umownych</w:t>
      </w:r>
    </w:p>
    <w:p w14:paraId="3543AEEF" w14:textId="01904670" w:rsidR="00C5720F" w:rsidRPr="006F77C6" w:rsidRDefault="00475F1F" w:rsidP="00475F1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 par 5 umowy Zamawiający pisze , że jeśli Wykonawca nie dokona wymiany zakwestionowanego towaru w ciągu 24h /lub ma zwłokę w dostawie to Zamawiający ma prawo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kupic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towar u innego Dostawcy . W związku z tym Wykonawca będzie obciążony różnica kosztów zakupu, wszelkimi kosztami z tego tytułu oraz kara umowną 10% wartości przedmiotu umowy towarów których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dot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nieprawidłowa realizacja. Dodatkowo (par 7, pkt 1d) Zamawiający z tego samego tytułu ,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tzn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zwłoke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wykonywaniu obowiązków przewiduje kare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wys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 zł/dzień zwłoki. Dodatkowo gdyby taki przypadek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powórzył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sie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conajmniej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2x -zamawiający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moze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odstapic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umowy i nałożyć kare na Wykonawcę za odstąpienie.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Prosze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wyjaśnienie moich wątpliwości czy w umowę nie występuje podwójna kara za to samo [przewinienie? 10% od wartości oraz kara za opóźnienie.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Jesli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to </w:t>
      </w:r>
      <w:proofErr w:type="spellStart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prosze</w:t>
      </w:r>
      <w:proofErr w:type="spellEnd"/>
      <w:r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jej weryfikację.</w:t>
      </w:r>
      <w:r w:rsidR="00C5720F" w:rsidRPr="006F77C6">
        <w:rPr>
          <w:rFonts w:ascii="Times New Roman" w:hAnsi="Times New Roman" w:cs="Times New Roman"/>
          <w:b/>
          <w:bCs/>
        </w:rPr>
        <w:t xml:space="preserve"> Odpowiedź Zamawiającego:  Zamawiający </w:t>
      </w:r>
      <w:r w:rsidR="00603142" w:rsidRPr="006F77C6">
        <w:rPr>
          <w:rFonts w:ascii="Times New Roman" w:hAnsi="Times New Roman" w:cs="Times New Roman"/>
          <w:b/>
          <w:bCs/>
        </w:rPr>
        <w:t>podtrzymuje zapisy SWZ. Zakres odpowiedzialności wskazany w par. 5 wzoru umowy jest nieco szerszy niż w par. 7 pkt. 1D</w:t>
      </w:r>
      <w:r w:rsidR="00C5720F" w:rsidRPr="006F77C6">
        <w:rPr>
          <w:rFonts w:ascii="Times New Roman" w:hAnsi="Times New Roman" w:cs="Times New Roman"/>
          <w:b/>
          <w:bCs/>
        </w:rPr>
        <w:t>.</w:t>
      </w:r>
    </w:p>
    <w:p w14:paraId="71EC3564" w14:textId="59E89884" w:rsidR="00475F1F" w:rsidRPr="006F77C6" w:rsidRDefault="00C5720F" w:rsidP="00475F1F">
      <w:pPr>
        <w:rPr>
          <w:rFonts w:ascii="Times New Roman" w:hAnsi="Times New Roman" w:cs="Times New Roman"/>
          <w:kern w:val="2"/>
          <w14:ligatures w14:val="standardContextual"/>
        </w:rPr>
      </w:pPr>
      <w:r w:rsidRPr="006F77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 Zamawiający wyrazi zgodę na wprowadzenie do umowy ograniczenia odpowiedzialności: „Strony wyłączają odpowiedzialność za utracone korzyści lub szkody pośrednie. Inna odpowiedzialność Stron z umowy jest ograniczona do wysokości wynagrodzenia umownego netto. Ograniczenie i wyłączenie odpowiedzialności nie dotyczy szkód wyrządzonych z winy umyślnej.”</w:t>
      </w:r>
      <w:r w:rsidR="00475F1F" w:rsidRPr="006F77C6">
        <w:rPr>
          <w:rFonts w:ascii="Times New Roman" w:hAnsi="Times New Roman" w:cs="Times New Roman"/>
          <w:b/>
          <w:bCs/>
        </w:rPr>
        <w:t xml:space="preserve"> Odpowiedź Zamawiającego:  </w:t>
      </w:r>
      <w:r w:rsidR="00603142" w:rsidRPr="006F77C6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18D99216" w14:textId="77777777" w:rsidR="00475F1F" w:rsidRPr="00475F1F" w:rsidRDefault="00475F1F" w:rsidP="00475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7FC597" w14:textId="1BB150CD" w:rsidR="00475F1F" w:rsidRPr="00475F1F" w:rsidRDefault="00C5720F" w:rsidP="00603142">
      <w:pPr>
        <w:rPr>
          <w:rFonts w:ascii="Times New Roman" w:hAnsi="Times New Roman" w:cs="Times New Roman"/>
          <w:kern w:val="2"/>
          <w14:ligatures w14:val="standardContextual"/>
        </w:rPr>
      </w:pPr>
      <w:r w:rsidRPr="006F77C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dot</w:t>
      </w:r>
      <w:proofErr w:type="spellEnd"/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 INFORMACJA O PRZEWIDYWANYCH ZAMÓWIENIACH, O KTÓRYCH MOWA W ART. 214 UST. 1 PKT 7 I 8 USTAWY PZP. Zamawiający przewiduje udzielenie zamówień, o których mowa w art. 214 ust. 1 pkt 7 i 8 ustawy </w:t>
      </w:r>
      <w:proofErr w:type="spellStart"/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Zamawiający przewiduje możliwość udzielenia zamówień, o których mowa w art. 214 ust. 1 pkt. 7 i 8 </w:t>
      </w:r>
      <w:proofErr w:type="spellStart"/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uPzp</w:t>
      </w:r>
      <w:proofErr w:type="spellEnd"/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okresie 3 lat od dnia udzielenia zamówienia podstawowego, o wartości do 10 % wartości zamówienia podstawowego. Zamówienia te polegać będą na powtórzeniu dostaw podobnych do przedmiotu niniejszego zamówienia; Czy powyższy pkt zakłada i obliguje </w:t>
      </w:r>
      <w:proofErr w:type="spellStart"/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Wykonawce</w:t>
      </w:r>
      <w:proofErr w:type="spellEnd"/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podtrzymania cen w okresie 3 lat - cen udzielonych w postępowaniu? </w:t>
      </w:r>
      <w:r w:rsidR="00475F1F" w:rsidRPr="006F77C6">
        <w:rPr>
          <w:rFonts w:ascii="Times New Roman" w:hAnsi="Times New Roman" w:cs="Times New Roman"/>
          <w:b/>
          <w:bCs/>
        </w:rPr>
        <w:t xml:space="preserve">Odpowiedź Zamawiającego:  </w:t>
      </w:r>
      <w:r w:rsidR="00603142" w:rsidRPr="006F77C6">
        <w:rPr>
          <w:rFonts w:ascii="Times New Roman" w:hAnsi="Times New Roman" w:cs="Times New Roman"/>
          <w:b/>
          <w:bCs/>
        </w:rPr>
        <w:t>Nie.</w:t>
      </w:r>
    </w:p>
    <w:p w14:paraId="2163C3D5" w14:textId="77777777" w:rsidR="00475F1F" w:rsidRPr="00475F1F" w:rsidRDefault="00475F1F" w:rsidP="00475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C23A9A" w14:textId="42962CEB" w:rsidR="00475F1F" w:rsidRPr="00475F1F" w:rsidRDefault="00C5720F" w:rsidP="00475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7C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75F1F" w:rsidRPr="00475F1F">
        <w:rPr>
          <w:rFonts w:ascii="Times New Roman" w:eastAsia="Times New Roman" w:hAnsi="Times New Roman" w:cs="Times New Roman"/>
          <w:sz w:val="24"/>
          <w:szCs w:val="24"/>
          <w:lang w:eastAsia="pl-PL"/>
        </w:rPr>
        <w:t>. Uprzejmie proszę o wyraźne sprecyzowanie wraz z podaniem artykułów ustawy PZP - podstaw wykluczenia obowiązujących w tym postepowaniu.</w:t>
      </w:r>
    </w:p>
    <w:p w14:paraId="261C378A" w14:textId="77777777" w:rsidR="00475F1F" w:rsidRPr="006F77C6" w:rsidRDefault="00475F1F" w:rsidP="00475F1F">
      <w:pPr>
        <w:rPr>
          <w:rFonts w:ascii="Times New Roman" w:hAnsi="Times New Roman" w:cs="Times New Roman"/>
          <w:b/>
          <w:bCs/>
        </w:rPr>
      </w:pPr>
    </w:p>
    <w:p w14:paraId="130E8E8B" w14:textId="62AC9A22" w:rsidR="00475F1F" w:rsidRPr="006F77C6" w:rsidRDefault="00475F1F" w:rsidP="00475F1F">
      <w:pPr>
        <w:rPr>
          <w:rFonts w:ascii="Times New Roman" w:hAnsi="Times New Roman" w:cs="Times New Roman"/>
          <w:b/>
          <w:bCs/>
        </w:rPr>
      </w:pPr>
      <w:r w:rsidRPr="006F77C6">
        <w:rPr>
          <w:rFonts w:ascii="Times New Roman" w:hAnsi="Times New Roman" w:cs="Times New Roman"/>
          <w:b/>
          <w:bCs/>
        </w:rPr>
        <w:t xml:space="preserve">Odpowiedź Zamawiającego:  Zamawiający </w:t>
      </w:r>
      <w:r w:rsidR="00603142" w:rsidRPr="006F77C6">
        <w:rPr>
          <w:rFonts w:ascii="Times New Roman" w:hAnsi="Times New Roman" w:cs="Times New Roman"/>
          <w:b/>
          <w:bCs/>
        </w:rPr>
        <w:t>wykluczy Wykonawcę z postępowania zgodnie z zapisami SWZ:</w:t>
      </w:r>
    </w:p>
    <w:p w14:paraId="60EC86E3" w14:textId="77777777" w:rsidR="00603142" w:rsidRPr="00603142" w:rsidRDefault="00603142" w:rsidP="00603142">
      <w:pPr>
        <w:tabs>
          <w:tab w:val="num" w:pos="432"/>
        </w:tabs>
        <w:spacing w:before="200" w:after="60" w:line="276" w:lineRule="auto"/>
        <w:ind w:left="431" w:hanging="431"/>
        <w:jc w:val="both"/>
        <w:outlineLvl w:val="0"/>
        <w:rPr>
          <w:rFonts w:ascii="Arial" w:eastAsia="Times New Roman" w:hAnsi="Arial" w:cs="Arial"/>
          <w:b/>
          <w:bCs/>
          <w:caps/>
          <w:kern w:val="32"/>
          <w:sz w:val="24"/>
          <w:szCs w:val="24"/>
          <w:lang w:val="x-none" w:eastAsia="x-none"/>
        </w:rPr>
      </w:pPr>
      <w:r w:rsidRPr="00603142">
        <w:rPr>
          <w:rFonts w:ascii="Arial" w:eastAsia="Times New Roman" w:hAnsi="Arial" w:cs="Arial"/>
          <w:b/>
          <w:bCs/>
          <w:caps/>
          <w:kern w:val="32"/>
          <w:sz w:val="24"/>
          <w:szCs w:val="24"/>
          <w:lang w:val="x-none" w:eastAsia="x-none"/>
        </w:rPr>
        <w:t>Podstawy wykluczenia wykonawcy Z POSTĘPOWANIA</w:t>
      </w:r>
    </w:p>
    <w:p w14:paraId="6CFF98D1" w14:textId="77777777" w:rsidR="00603142" w:rsidRPr="00603142" w:rsidRDefault="00603142" w:rsidP="00603142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</w:pP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Zamawiający wykluczy z postępowania o udzielenie zamówienia Wykonawcę;</w:t>
      </w:r>
    </w:p>
    <w:p w14:paraId="2496686A" w14:textId="77777777" w:rsidR="00603142" w:rsidRPr="00603142" w:rsidRDefault="00603142" w:rsidP="00603142">
      <w:pPr>
        <w:numPr>
          <w:ilvl w:val="0"/>
          <w:numId w:val="2"/>
        </w:numPr>
        <w:spacing w:before="120" w:after="60" w:line="276" w:lineRule="auto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</w:pP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 xml:space="preserve">wobec którego zachodzą podstawy wykluczenia określone w art. 108 ustawy </w:t>
      </w:r>
      <w:proofErr w:type="spellStart"/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;</w:t>
      </w:r>
    </w:p>
    <w:p w14:paraId="39305FEF" w14:textId="77777777" w:rsidR="00603142" w:rsidRPr="00603142" w:rsidRDefault="00603142" w:rsidP="00603142">
      <w:pPr>
        <w:numPr>
          <w:ilvl w:val="0"/>
          <w:numId w:val="2"/>
        </w:numPr>
        <w:spacing w:before="120" w:after="60" w:line="276" w:lineRule="auto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</w:pP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wobec którego zachodzą podstawy wykluczenia określone w art. 7 ust 1 ustawy z dnia 13 kwietnia 2022 r. o szczególnych rozwiązaniach w zakresie przeciwdziałania wspieraniu agresji na Ukrainę oraz służących ochronie bezpieczeństwa narodowego (Dz.U. z 2022 r., poz. 835).</w:t>
      </w:r>
    </w:p>
    <w:p w14:paraId="0FDD1ADC" w14:textId="77777777" w:rsidR="00603142" w:rsidRPr="00603142" w:rsidRDefault="00603142" w:rsidP="00603142">
      <w:pPr>
        <w:tabs>
          <w:tab w:val="left" w:pos="708"/>
        </w:tabs>
        <w:spacing w:after="0" w:line="276" w:lineRule="auto"/>
        <w:ind w:left="680"/>
        <w:jc w:val="both"/>
        <w:outlineLvl w:val="1"/>
        <w:rPr>
          <w:rFonts w:ascii="Arial" w:eastAsia="Times New Roman" w:hAnsi="Arial" w:cs="Arial"/>
          <w:bCs/>
          <w:iCs/>
          <w:color w:val="000000"/>
          <w:sz w:val="16"/>
          <w:szCs w:val="16"/>
          <w:lang w:eastAsia="x-none"/>
        </w:rPr>
      </w:pPr>
    </w:p>
    <w:p w14:paraId="305C24E4" w14:textId="77777777" w:rsidR="00603142" w:rsidRPr="00603142" w:rsidRDefault="00603142" w:rsidP="00603142">
      <w:pPr>
        <w:numPr>
          <w:ilvl w:val="1"/>
          <w:numId w:val="0"/>
        </w:numPr>
        <w:tabs>
          <w:tab w:val="num" w:pos="680"/>
        </w:tabs>
        <w:spacing w:after="0" w:line="276" w:lineRule="auto"/>
        <w:ind w:left="680" w:hanging="680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val="x-none" w:eastAsia="x-none"/>
        </w:rPr>
      </w:pP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 xml:space="preserve">Zamawiający, na podstawie art. 109 ust. 1 ustawy </w:t>
      </w:r>
      <w:proofErr w:type="spellStart"/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,</w:t>
      </w: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val="x-none" w:eastAsia="x-none"/>
        </w:rPr>
        <w:t xml:space="preserve"> wykluczy z postępowania o udzielenie zamówienia Wykonawcę</w:t>
      </w: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:</w:t>
      </w:r>
    </w:p>
    <w:p w14:paraId="5A0016CB" w14:textId="77777777" w:rsidR="00603142" w:rsidRPr="00603142" w:rsidRDefault="00603142" w:rsidP="00603142">
      <w:pPr>
        <w:spacing w:after="0" w:line="276" w:lineRule="auto"/>
        <w:ind w:left="680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50774D07" w14:textId="77777777" w:rsidR="00603142" w:rsidRPr="00603142" w:rsidRDefault="00603142" w:rsidP="00603142">
      <w:pPr>
        <w:numPr>
          <w:ilvl w:val="0"/>
          <w:numId w:val="1"/>
        </w:numPr>
        <w:spacing w:after="0" w:line="276" w:lineRule="auto"/>
        <w:ind w:left="1037" w:hanging="357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val="x-none" w:eastAsia="x-none"/>
        </w:rPr>
      </w:pP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BD2D2DF" w14:textId="77777777" w:rsidR="00603142" w:rsidRPr="00603142" w:rsidRDefault="00603142" w:rsidP="00603142">
      <w:pPr>
        <w:tabs>
          <w:tab w:val="left" w:pos="708"/>
        </w:tabs>
        <w:spacing w:after="60" w:line="276" w:lineRule="auto"/>
        <w:ind w:left="680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</w:pPr>
    </w:p>
    <w:p w14:paraId="31F079DF" w14:textId="77777777" w:rsidR="00603142" w:rsidRPr="00603142" w:rsidRDefault="00603142" w:rsidP="00603142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</w:pP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 xml:space="preserve">Wykluczenie Wykonawcy nastąpi w przypadkach, o których mowa w art. 111 ustawy </w:t>
      </w:r>
      <w:proofErr w:type="spellStart"/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.</w:t>
      </w:r>
    </w:p>
    <w:p w14:paraId="71803713" w14:textId="77777777" w:rsidR="00603142" w:rsidRPr="00603142" w:rsidRDefault="00603142" w:rsidP="00603142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</w:pP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 xml:space="preserve">Wykonawca nie podlega wykluczeniu w okolicznościach określonych w art. 108 ust. 1 pkt 1, 2 i 5 lub art. 109 ust. 1 pkt 2‒5 i 7‒10  ustawy </w:t>
      </w:r>
      <w:proofErr w:type="spellStart"/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 xml:space="preserve">, jeżeli udowodni Zamawiającemu, że spełnił łącznie przesłanki określone w art. 110 ust. 2 ustawy </w:t>
      </w:r>
      <w:proofErr w:type="spellStart"/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Pzp</w:t>
      </w:r>
      <w:proofErr w:type="spellEnd"/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.</w:t>
      </w:r>
    </w:p>
    <w:p w14:paraId="5ECDD6A7" w14:textId="77777777" w:rsidR="00603142" w:rsidRPr="00603142" w:rsidRDefault="00603142" w:rsidP="00603142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</w:pP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 xml:space="preserve">Zamawiający oceni, czy podjęte przez Wykonawcę czynności, </w:t>
      </w:r>
      <w:r w:rsidRPr="00603142">
        <w:rPr>
          <w:rFonts w:ascii="Arial" w:eastAsia="Times New Roman" w:hAnsi="Arial" w:cs="Arial"/>
          <w:color w:val="000000"/>
          <w:sz w:val="24"/>
          <w:szCs w:val="24"/>
          <w:lang w:eastAsia="x-none"/>
        </w:rPr>
        <w:t xml:space="preserve">o których mowa w art. 110 ust. 2 ustawy </w:t>
      </w:r>
      <w:proofErr w:type="spellStart"/>
      <w:r w:rsidRPr="00603142">
        <w:rPr>
          <w:rFonts w:ascii="Arial" w:eastAsia="Times New Roman" w:hAnsi="Arial" w:cs="Arial"/>
          <w:color w:val="000000"/>
          <w:sz w:val="24"/>
          <w:szCs w:val="24"/>
          <w:lang w:eastAsia="x-none"/>
        </w:rPr>
        <w:t>Pzp</w:t>
      </w:r>
      <w:proofErr w:type="spellEnd"/>
      <w:r w:rsidRPr="00603142">
        <w:rPr>
          <w:rFonts w:ascii="Arial" w:eastAsia="Times New Roman" w:hAnsi="Arial" w:cs="Arial"/>
          <w:color w:val="000000"/>
          <w:sz w:val="24"/>
          <w:szCs w:val="24"/>
          <w:lang w:eastAsia="x-none"/>
        </w:rPr>
        <w:t>,</w:t>
      </w: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 xml:space="preserve"> są wystarczające do wykazania jego rzetelności, uwzględniając wagę i szczególne okoliczności czynu Wykonawcy, a jeżeli uzna, że nie są wystarczające, wykluczy Wykonawcę.</w:t>
      </w:r>
    </w:p>
    <w:p w14:paraId="19B09D29" w14:textId="56DD0300" w:rsidR="00603142" w:rsidRDefault="00603142" w:rsidP="00603142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</w:pPr>
      <w:r w:rsidRPr="00603142"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Zamawiający może wykluczyć Wykonawcę na każdym etapie postępowania, ofertę Wykonawcy wykluczonego uznaje się za odrzuconą.</w:t>
      </w:r>
    </w:p>
    <w:p w14:paraId="77C8F495" w14:textId="5CA3F855" w:rsidR="00DD40D4" w:rsidRPr="00603142" w:rsidRDefault="00DD40D4" w:rsidP="00603142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jc w:val="both"/>
        <w:outlineLvl w:val="1"/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 xml:space="preserve">Jednocześnie Zamawiający informuje, że </w:t>
      </w:r>
      <w:r w:rsidRPr="00DD40D4">
        <w:rPr>
          <w:rFonts w:ascii="Arial" w:eastAsia="Times New Roman" w:hAnsi="Arial" w:cs="Arial"/>
          <w:bCs/>
          <w:iCs/>
          <w:color w:val="000000"/>
          <w:sz w:val="24"/>
          <w:szCs w:val="24"/>
          <w:u w:val="single"/>
          <w:lang w:eastAsia="x-none"/>
        </w:rPr>
        <w:t>przesłanki wykluczenia Wykonawcy z postępowania nie są tożsame z przesłankami odrzucenia oferty</w:t>
      </w:r>
      <w:r>
        <w:rPr>
          <w:rFonts w:ascii="Arial" w:eastAsia="Times New Roman" w:hAnsi="Arial" w:cs="Arial"/>
          <w:bCs/>
          <w:iCs/>
          <w:color w:val="000000"/>
          <w:sz w:val="24"/>
          <w:szCs w:val="24"/>
          <w:lang w:eastAsia="x-none"/>
        </w:rPr>
        <w:t>.</w:t>
      </w:r>
    </w:p>
    <w:p w14:paraId="75C966CE" w14:textId="62633817" w:rsidR="002102B0" w:rsidRPr="002102B0" w:rsidRDefault="002102B0" w:rsidP="002102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</w:t>
      </w:r>
      <w:r w:rsidRPr="002102B0">
        <w:rPr>
          <w:rFonts w:ascii="Times New Roman" w:eastAsia="Times New Roman" w:hAnsi="Times New Roman" w:cs="Times New Roman"/>
          <w:sz w:val="24"/>
          <w:szCs w:val="24"/>
          <w:lang w:eastAsia="pl-PL"/>
        </w:rPr>
        <w:t>yjaśnienie jednostki miar w poz. 26, 27,28 pakiet 4</w:t>
      </w:r>
    </w:p>
    <w:p w14:paraId="4A79DAAE" w14:textId="1448BA85" w:rsidR="002102B0" w:rsidRPr="002102B0" w:rsidRDefault="002102B0" w:rsidP="002102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Pr="002102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tu na pewno jednostką miar mają być sztuki, czy może metry? </w:t>
      </w:r>
      <w:proofErr w:type="spellStart"/>
      <w:r w:rsidRPr="002102B0">
        <w:rPr>
          <w:rFonts w:ascii="Times New Roman" w:eastAsia="Times New Roman" w:hAnsi="Times New Roman" w:cs="Times New Roman"/>
          <w:sz w:val="24"/>
          <w:szCs w:val="24"/>
          <w:lang w:eastAsia="pl-PL"/>
        </w:rPr>
        <w:t>Peszel</w:t>
      </w:r>
      <w:proofErr w:type="spellEnd"/>
      <w:r w:rsidRPr="002102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10,7/16 z pilotem 100 szt. </w:t>
      </w:r>
      <w:proofErr w:type="spellStart"/>
      <w:r w:rsidRPr="002102B0">
        <w:rPr>
          <w:rFonts w:ascii="Times New Roman" w:eastAsia="Times New Roman" w:hAnsi="Times New Roman" w:cs="Times New Roman"/>
          <w:sz w:val="24"/>
          <w:szCs w:val="24"/>
          <w:lang w:eastAsia="pl-PL"/>
        </w:rPr>
        <w:t>Peszel</w:t>
      </w:r>
      <w:proofErr w:type="spellEnd"/>
      <w:r w:rsidRPr="002102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14,1/20 z pilotem 250 szt. </w:t>
      </w:r>
      <w:proofErr w:type="spellStart"/>
      <w:r w:rsidRPr="002102B0">
        <w:rPr>
          <w:rFonts w:ascii="Times New Roman" w:eastAsia="Times New Roman" w:hAnsi="Times New Roman" w:cs="Times New Roman"/>
          <w:sz w:val="24"/>
          <w:szCs w:val="24"/>
          <w:lang w:eastAsia="pl-PL"/>
        </w:rPr>
        <w:t>Peszel</w:t>
      </w:r>
      <w:proofErr w:type="spellEnd"/>
      <w:r w:rsidRPr="002102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18,2/25 z pilotem 50 szt. jeżeli sztuki to ilu metrowy ma być taki krążek? </w:t>
      </w:r>
    </w:p>
    <w:p w14:paraId="063AD27F" w14:textId="0CB0CC73" w:rsidR="002102B0" w:rsidRPr="003A0CFC" w:rsidRDefault="002102B0" w:rsidP="002102B0">
      <w:pPr>
        <w:rPr>
          <w:rFonts w:ascii="Times New Roman" w:hAnsi="Times New Roman" w:cs="Times New Roman"/>
          <w:kern w:val="2"/>
          <w14:ligatures w14:val="standardContextual"/>
        </w:rPr>
      </w:pPr>
      <w:r w:rsidRPr="003A0CFC">
        <w:rPr>
          <w:rFonts w:ascii="Times New Roman" w:hAnsi="Times New Roman" w:cs="Times New Roman"/>
          <w:b/>
          <w:bCs/>
        </w:rPr>
        <w:t xml:space="preserve">Odpowiedź Zamawiającego:  </w:t>
      </w:r>
      <w:r w:rsidR="003A0CFC" w:rsidRPr="003A0CFC">
        <w:rPr>
          <w:rFonts w:ascii="Times New Roman" w:hAnsi="Times New Roman" w:cs="Times New Roman"/>
          <w:b/>
          <w:bCs/>
        </w:rPr>
        <w:t xml:space="preserve">Zamawiający wskazuje jednostkę miary – sztuki, jednakże krążki 50 </w:t>
      </w:r>
      <w:proofErr w:type="spellStart"/>
      <w:r w:rsidR="003A0CFC" w:rsidRPr="003A0CFC">
        <w:rPr>
          <w:rFonts w:ascii="Times New Roman" w:hAnsi="Times New Roman" w:cs="Times New Roman"/>
          <w:b/>
          <w:bCs/>
        </w:rPr>
        <w:t>mb</w:t>
      </w:r>
      <w:proofErr w:type="spellEnd"/>
      <w:r w:rsidR="003A0CFC" w:rsidRPr="003A0CFC">
        <w:rPr>
          <w:rFonts w:ascii="Times New Roman" w:hAnsi="Times New Roman" w:cs="Times New Roman"/>
          <w:b/>
          <w:bCs/>
        </w:rPr>
        <w:t xml:space="preserve"> każdy.</w:t>
      </w:r>
    </w:p>
    <w:p w14:paraId="5C37BA22" w14:textId="77777777" w:rsidR="00603142" w:rsidRPr="00475F1F" w:rsidRDefault="00603142" w:rsidP="00475F1F">
      <w:pPr>
        <w:rPr>
          <w:rFonts w:ascii="Times New Roman" w:hAnsi="Times New Roman" w:cs="Times New Roman"/>
          <w:color w:val="FF0000"/>
          <w:kern w:val="2"/>
          <w14:ligatures w14:val="standardContextual"/>
        </w:rPr>
      </w:pPr>
    </w:p>
    <w:p w14:paraId="307F338D" w14:textId="77777777" w:rsidR="00475F1F" w:rsidRPr="007B3C37" w:rsidRDefault="00475F1F" w:rsidP="00475F1F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7B3C37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1AE985E3" w14:textId="77777777" w:rsidR="00475F1F" w:rsidRPr="00A13D81" w:rsidRDefault="00475F1F" w:rsidP="00475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0BC20AE4" w14:textId="77777777" w:rsidR="00475F1F" w:rsidRPr="00A13D81" w:rsidRDefault="00475F1F" w:rsidP="00475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2893DD" w14:textId="2AD459D8" w:rsidR="00475F1F" w:rsidRPr="00A13D81" w:rsidRDefault="00475F1F" w:rsidP="00475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sz w:val="24"/>
          <w:szCs w:val="24"/>
        </w:rPr>
        <w:t>0</w:t>
      </w:r>
      <w:r w:rsidR="006F77C6">
        <w:rPr>
          <w:rFonts w:ascii="Times New Roman" w:hAnsi="Times New Roman" w:cs="Times New Roman"/>
          <w:sz w:val="24"/>
          <w:szCs w:val="24"/>
        </w:rPr>
        <w:t>7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13D81">
        <w:rPr>
          <w:rFonts w:ascii="Times New Roman" w:hAnsi="Times New Roman" w:cs="Times New Roman"/>
          <w:sz w:val="24"/>
          <w:szCs w:val="24"/>
        </w:rPr>
        <w:t>.2023r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BD4040" w14:textId="77777777" w:rsidR="00475F1F" w:rsidRPr="00A13D81" w:rsidRDefault="00475F1F" w:rsidP="00475F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56D595" w14:textId="77777777" w:rsidR="00475F1F" w:rsidRPr="00A13D81" w:rsidRDefault="00475F1F" w:rsidP="00475F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264C720C" w14:textId="77777777" w:rsidR="00475F1F" w:rsidRPr="00A13D81" w:rsidRDefault="00475F1F" w:rsidP="00475F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5DC003AF" w14:textId="77777777" w:rsidR="00475F1F" w:rsidRPr="00A13D81" w:rsidRDefault="00475F1F" w:rsidP="00475F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2A5A3BCC" w14:textId="77777777" w:rsidR="00475F1F" w:rsidRPr="00A13D81" w:rsidRDefault="00475F1F" w:rsidP="00475F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62B4D82D" w14:textId="66F7F9F5" w:rsidR="00475F1F" w:rsidRPr="00A13D81" w:rsidRDefault="00475F1F" w:rsidP="00475F1F">
      <w:pPr>
        <w:rPr>
          <w:rFonts w:ascii="Times New Roman" w:hAnsi="Times New Roman" w:cs="Times New Roman"/>
          <w:sz w:val="24"/>
          <w:szCs w:val="24"/>
        </w:rPr>
      </w:pPr>
    </w:p>
    <w:p w14:paraId="4ED612BC" w14:textId="77777777" w:rsidR="00475F1F" w:rsidRDefault="00475F1F" w:rsidP="00475F1F"/>
    <w:p w14:paraId="05998EB7" w14:textId="77777777" w:rsidR="00475F1F" w:rsidRDefault="00475F1F" w:rsidP="00475F1F"/>
    <w:p w14:paraId="6D3BA327" w14:textId="77777777" w:rsidR="00BC20D3" w:rsidRDefault="00BC20D3"/>
    <w:sectPr w:rsidR="00BC20D3" w:rsidSect="00047FF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5E3019A9"/>
    <w:multiLevelType w:val="hybridMultilevel"/>
    <w:tmpl w:val="CB144F3A"/>
    <w:lvl w:ilvl="0" w:tplc="D124D8D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663319184">
    <w:abstractNumId w:val="0"/>
  </w:num>
  <w:num w:numId="2" w16cid:durableId="1413313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1F"/>
    <w:rsid w:val="000E33A5"/>
    <w:rsid w:val="002102B0"/>
    <w:rsid w:val="003A0CFC"/>
    <w:rsid w:val="00475F1F"/>
    <w:rsid w:val="00603142"/>
    <w:rsid w:val="006F77C6"/>
    <w:rsid w:val="00722E98"/>
    <w:rsid w:val="00BC20D3"/>
    <w:rsid w:val="00C5720F"/>
    <w:rsid w:val="00DD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921DA"/>
  <w15:chartTrackingRefBased/>
  <w15:docId w15:val="{78E991ED-FC4F-4801-B758-37DFBCC06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F1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75F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C57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0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9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779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2023-08-07T09:34:00Z</cp:lastPrinted>
  <dcterms:created xsi:type="dcterms:W3CDTF">2023-08-07T07:05:00Z</dcterms:created>
  <dcterms:modified xsi:type="dcterms:W3CDTF">2023-08-07T09:38:00Z</dcterms:modified>
</cp:coreProperties>
</file>