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8A8B9" w14:textId="77777777" w:rsidR="00D15C5F" w:rsidRDefault="00D15C5F" w:rsidP="00D15C5F">
      <w:bookmarkStart w:id="0" w:name="_Hlk116976723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5FC6326" w14:textId="61B7263C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97630B">
        <w:rPr>
          <w:rFonts w:ascii="Times New Roman" w:hAnsi="Times New Roman" w:cs="Times New Roman"/>
          <w:sz w:val="20"/>
          <w:szCs w:val="20"/>
        </w:rPr>
        <w:t>1</w:t>
      </w:r>
      <w:r w:rsidR="00CD5C9F">
        <w:rPr>
          <w:rFonts w:ascii="Times New Roman" w:hAnsi="Times New Roman" w:cs="Times New Roman"/>
          <w:sz w:val="20"/>
          <w:szCs w:val="20"/>
        </w:rPr>
        <w:t>2</w:t>
      </w:r>
      <w:r w:rsidR="00EE4506">
        <w:rPr>
          <w:rFonts w:ascii="Times New Roman" w:hAnsi="Times New Roman" w:cs="Times New Roman"/>
          <w:sz w:val="20"/>
          <w:szCs w:val="20"/>
        </w:rPr>
        <w:t>/2</w:t>
      </w:r>
      <w:r w:rsidR="00CD5C9F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4E6B8445" w14:textId="37C35FB1" w:rsidR="00D15C5F" w:rsidRPr="00CE1E85" w:rsidRDefault="00E1443E" w:rsidP="00D15C5F">
      <w:pPr>
        <w:pStyle w:val="Textbody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w </w:t>
      </w:r>
      <w:r w:rsidR="00D15C5F" w:rsidRPr="00CE1E85">
        <w:rPr>
          <w:rFonts w:cs="Times New Roman"/>
          <w:b/>
          <w:bCs/>
        </w:rPr>
        <w:t>P</w:t>
      </w:r>
      <w:r w:rsidR="00C847F7" w:rsidRPr="00CE1E85">
        <w:rPr>
          <w:rFonts w:cs="Times New Roman"/>
          <w:b/>
          <w:bCs/>
        </w:rPr>
        <w:t>akiecie  1 – Dializatory nisko</w:t>
      </w:r>
      <w:r w:rsidR="007C380A">
        <w:rPr>
          <w:rFonts w:cs="Times New Roman"/>
          <w:b/>
          <w:bCs/>
        </w:rPr>
        <w:t xml:space="preserve"> i wysoko</w:t>
      </w:r>
      <w:r w:rsidR="00C847F7" w:rsidRPr="00CE1E85">
        <w:rPr>
          <w:rFonts w:cs="Times New Roman"/>
          <w:b/>
          <w:bCs/>
        </w:rPr>
        <w:t>przepływowe</w:t>
      </w:r>
      <w:r>
        <w:rPr>
          <w:rFonts w:cs="Times New Roman"/>
          <w:b/>
          <w:bCs/>
        </w:rPr>
        <w:t xml:space="preserve"> </w:t>
      </w: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949"/>
        <w:gridCol w:w="4201"/>
        <w:gridCol w:w="1822"/>
        <w:gridCol w:w="1708"/>
      </w:tblGrid>
      <w:tr w:rsidR="007C380A" w14:paraId="3057E1E6" w14:textId="77777777" w:rsidTr="00CD5C9F">
        <w:tc>
          <w:tcPr>
            <w:tcW w:w="608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4201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1822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8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7C380A" w14:paraId="72CF8542" w14:textId="77777777" w:rsidTr="00CD5C9F">
        <w:tc>
          <w:tcPr>
            <w:tcW w:w="608" w:type="dxa"/>
          </w:tcPr>
          <w:p w14:paraId="3681F1D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</w:tcPr>
          <w:p w14:paraId="5523E3D4" w14:textId="639A7751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1; 2; 3</w:t>
            </w:r>
          </w:p>
        </w:tc>
        <w:tc>
          <w:tcPr>
            <w:tcW w:w="4201" w:type="dxa"/>
          </w:tcPr>
          <w:p w14:paraId="3227DBA3" w14:textId="45B1E826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Metoda sterylizacji dializatora</w:t>
            </w:r>
          </w:p>
        </w:tc>
        <w:tc>
          <w:tcPr>
            <w:tcW w:w="1822" w:type="dxa"/>
          </w:tcPr>
          <w:p w14:paraId="13EC3670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Sterylizacja parą wodną</w:t>
            </w:r>
          </w:p>
          <w:p w14:paraId="3E21D2D5" w14:textId="59AC15D2" w:rsidR="00D869BF" w:rsidRDefault="00D869BF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0 – 15 pkt.</w:t>
            </w:r>
          </w:p>
        </w:tc>
        <w:tc>
          <w:tcPr>
            <w:tcW w:w="1708" w:type="dxa"/>
          </w:tcPr>
          <w:p w14:paraId="32A20E5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E0C2A92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3C9E129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7C380A" w14:paraId="30283D6C" w14:textId="77777777" w:rsidTr="00CD5C9F">
        <w:tc>
          <w:tcPr>
            <w:tcW w:w="608" w:type="dxa"/>
          </w:tcPr>
          <w:p w14:paraId="027C34A3" w14:textId="7A438B19" w:rsidR="007C380A" w:rsidRDefault="00CD5C9F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</w:t>
            </w:r>
            <w:r w:rsidR="007C380A">
              <w:rPr>
                <w:rFonts w:ascii="Georgia" w:hAnsi="Georgia"/>
                <w:b/>
                <w:bCs/>
                <w:sz w:val="18"/>
              </w:rPr>
              <w:t>.</w:t>
            </w:r>
          </w:p>
        </w:tc>
        <w:tc>
          <w:tcPr>
            <w:tcW w:w="949" w:type="dxa"/>
          </w:tcPr>
          <w:p w14:paraId="71FBF028" w14:textId="37E04A7A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1; 2; 3</w:t>
            </w:r>
          </w:p>
        </w:tc>
        <w:tc>
          <w:tcPr>
            <w:tcW w:w="4201" w:type="dxa"/>
          </w:tcPr>
          <w:p w14:paraId="69392F68" w14:textId="53914AB5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t>Zatyczki na portach dializatu i portach krwi</w:t>
            </w:r>
          </w:p>
        </w:tc>
        <w:tc>
          <w:tcPr>
            <w:tcW w:w="1822" w:type="dxa"/>
          </w:tcPr>
          <w:p w14:paraId="6D6AAF85" w14:textId="77777777" w:rsidR="007C380A" w:rsidRDefault="007C380A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1F68FE">
              <w:rPr>
                <w:rFonts w:cs="Times New Roman"/>
                <w:sz w:val="22"/>
                <w:szCs w:val="22"/>
              </w:rPr>
              <w:t>Posiadanie zatyczek</w:t>
            </w:r>
          </w:p>
          <w:p w14:paraId="51DCA9E2" w14:textId="7E42676F" w:rsidR="00D869BF" w:rsidRDefault="00D869BF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b/>
                <w:bCs/>
                <w:sz w:val="18"/>
              </w:rPr>
              <w:t xml:space="preserve">0 – </w:t>
            </w:r>
            <w:r w:rsidR="00CD5C9F">
              <w:rPr>
                <w:b/>
                <w:bCs/>
                <w:sz w:val="18"/>
              </w:rPr>
              <w:t>2</w:t>
            </w:r>
            <w:r>
              <w:rPr>
                <w:b/>
                <w:bCs/>
                <w:sz w:val="18"/>
              </w:rPr>
              <w:t>0 pkt.</w:t>
            </w:r>
          </w:p>
        </w:tc>
        <w:tc>
          <w:tcPr>
            <w:tcW w:w="1708" w:type="dxa"/>
          </w:tcPr>
          <w:p w14:paraId="196E1BAB" w14:textId="77777777" w:rsidR="007C380A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9DB15ED" w14:textId="77777777" w:rsidR="00D869BF" w:rsidRDefault="00D869BF" w:rsidP="00D869B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4E4DFFE" w14:textId="77777777" w:rsidR="00D869BF" w:rsidRDefault="00D869BF" w:rsidP="00D869BF">
      <w:pPr>
        <w:rPr>
          <w:sz w:val="22"/>
          <w:szCs w:val="22"/>
        </w:rPr>
      </w:pPr>
    </w:p>
    <w:p w14:paraId="6B71E445" w14:textId="77777777" w:rsidR="00D869BF" w:rsidRDefault="00D869BF" w:rsidP="00D869B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B4F1279" w14:textId="77777777" w:rsidR="00D869BF" w:rsidRDefault="00D869BF" w:rsidP="00D869BF"/>
    <w:p w14:paraId="581EDC2A" w14:textId="77777777" w:rsidR="00D15C5F" w:rsidRDefault="00D15C5F" w:rsidP="00D15C5F"/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87E2E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8106FC"/>
    <w:rsid w:val="00840213"/>
    <w:rsid w:val="00851EB2"/>
    <w:rsid w:val="008568AA"/>
    <w:rsid w:val="008B233E"/>
    <w:rsid w:val="008D3EA3"/>
    <w:rsid w:val="0097630B"/>
    <w:rsid w:val="009D0A4F"/>
    <w:rsid w:val="009E1CB7"/>
    <w:rsid w:val="009F62C0"/>
    <w:rsid w:val="00A42E76"/>
    <w:rsid w:val="00A908AE"/>
    <w:rsid w:val="00AB736A"/>
    <w:rsid w:val="00B103DB"/>
    <w:rsid w:val="00B311EA"/>
    <w:rsid w:val="00BB1A10"/>
    <w:rsid w:val="00C847F7"/>
    <w:rsid w:val="00CA3419"/>
    <w:rsid w:val="00CD5C9F"/>
    <w:rsid w:val="00CE1E85"/>
    <w:rsid w:val="00CF54F1"/>
    <w:rsid w:val="00D15C5F"/>
    <w:rsid w:val="00D238C9"/>
    <w:rsid w:val="00D62393"/>
    <w:rsid w:val="00D869BF"/>
    <w:rsid w:val="00DF2617"/>
    <w:rsid w:val="00E1426C"/>
    <w:rsid w:val="00E1443E"/>
    <w:rsid w:val="00E3055E"/>
    <w:rsid w:val="00E80CEF"/>
    <w:rsid w:val="00E9274C"/>
    <w:rsid w:val="00EE4506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dcterms:created xsi:type="dcterms:W3CDTF">2017-07-17T10:48:00Z</dcterms:created>
  <dcterms:modified xsi:type="dcterms:W3CDTF">2023-09-01T09:23:00Z</dcterms:modified>
</cp:coreProperties>
</file>