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16A01" w14:textId="77777777" w:rsidR="00CC3193" w:rsidRPr="008C3F75" w:rsidRDefault="00CC3193" w:rsidP="00F43A64">
      <w:pPr>
        <w:widowControl w:val="0"/>
        <w:suppressAutoHyphens/>
        <w:spacing w:after="60" w:line="288" w:lineRule="auto"/>
        <w:rPr>
          <w:rFonts w:cstheme="minorHAnsi"/>
          <w:b/>
          <w:bCs/>
        </w:rPr>
      </w:pPr>
      <w:r w:rsidRPr="008C3F75">
        <w:rPr>
          <w:rFonts w:cstheme="minorHAnsi"/>
          <w:b/>
          <w:bCs/>
        </w:rPr>
        <w:t xml:space="preserve">Okręgowy Szpital Kolejowy w Katowicach - </w:t>
      </w:r>
      <w:proofErr w:type="spellStart"/>
      <w:r w:rsidRPr="008C3F75">
        <w:rPr>
          <w:rFonts w:cstheme="minorHAnsi"/>
          <w:b/>
          <w:bCs/>
        </w:rPr>
        <w:t>s.p.z.o.z</w:t>
      </w:r>
      <w:proofErr w:type="spellEnd"/>
      <w:r w:rsidRPr="008C3F75">
        <w:rPr>
          <w:rFonts w:cstheme="minorHAnsi"/>
          <w:b/>
          <w:bCs/>
        </w:rPr>
        <w:t>.</w:t>
      </w:r>
    </w:p>
    <w:p w14:paraId="011C8E45" w14:textId="77777777" w:rsidR="00CC3193" w:rsidRPr="008C3F75" w:rsidRDefault="00CC3193" w:rsidP="00F43A64">
      <w:pPr>
        <w:widowControl w:val="0"/>
        <w:suppressAutoHyphens/>
        <w:spacing w:after="60" w:line="288" w:lineRule="auto"/>
        <w:rPr>
          <w:rFonts w:cstheme="minorHAnsi"/>
          <w:b/>
          <w:bCs/>
        </w:rPr>
      </w:pPr>
      <w:proofErr w:type="spellStart"/>
      <w:r w:rsidRPr="008C3F75">
        <w:rPr>
          <w:rFonts w:cstheme="minorHAnsi"/>
          <w:b/>
          <w:bCs/>
        </w:rPr>
        <w:t>Panewnicka</w:t>
      </w:r>
      <w:proofErr w:type="spellEnd"/>
      <w:r w:rsidRPr="008C3F75">
        <w:rPr>
          <w:rFonts w:cstheme="minorHAnsi"/>
          <w:b/>
          <w:bCs/>
        </w:rPr>
        <w:t xml:space="preserve"> 65</w:t>
      </w:r>
    </w:p>
    <w:p w14:paraId="3F8AAD35" w14:textId="77777777" w:rsidR="00CC3193" w:rsidRPr="008C3F75" w:rsidRDefault="00CC3193" w:rsidP="00F43A64">
      <w:pPr>
        <w:widowControl w:val="0"/>
        <w:suppressAutoHyphens/>
        <w:spacing w:after="60" w:line="288" w:lineRule="auto"/>
        <w:rPr>
          <w:rFonts w:cstheme="minorHAnsi"/>
          <w:b/>
          <w:bCs/>
        </w:rPr>
      </w:pPr>
      <w:r w:rsidRPr="008C3F75">
        <w:rPr>
          <w:rFonts w:cstheme="minorHAnsi"/>
          <w:b/>
          <w:bCs/>
        </w:rPr>
        <w:t>40-760 Katowice</w:t>
      </w:r>
    </w:p>
    <w:p w14:paraId="46239050" w14:textId="77777777" w:rsidR="00CC3193" w:rsidRPr="008C3F75" w:rsidRDefault="00CC3193" w:rsidP="00F43A64">
      <w:pPr>
        <w:pStyle w:val="Nagwek"/>
        <w:widowControl w:val="0"/>
        <w:tabs>
          <w:tab w:val="clear" w:pos="4536"/>
          <w:tab w:val="left" w:pos="3686"/>
          <w:tab w:val="left" w:pos="7371"/>
        </w:tabs>
        <w:suppressAutoHyphens/>
        <w:spacing w:after="60" w:line="288" w:lineRule="auto"/>
        <w:rPr>
          <w:rFonts w:cstheme="minorHAnsi"/>
        </w:rPr>
      </w:pPr>
    </w:p>
    <w:p w14:paraId="4DD29620" w14:textId="23B935F5" w:rsidR="00CC3193" w:rsidRPr="008C3F75" w:rsidRDefault="00CC3193" w:rsidP="00F43A64">
      <w:pPr>
        <w:pStyle w:val="Default"/>
        <w:widowControl w:val="0"/>
        <w:suppressAutoHyphens/>
        <w:spacing w:after="60" w:line="288" w:lineRule="auto"/>
        <w:rPr>
          <w:rFonts w:asciiTheme="minorHAnsi" w:hAnsiTheme="minorHAnsi" w:cstheme="minorHAnsi"/>
          <w:sz w:val="22"/>
          <w:szCs w:val="22"/>
        </w:rPr>
      </w:pPr>
      <w:r w:rsidRPr="008C3F75"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8C3F75">
        <w:rPr>
          <w:rFonts w:asciiTheme="minorHAnsi" w:hAnsiTheme="minorHAnsi" w:cstheme="minorHAnsi"/>
          <w:sz w:val="22"/>
          <w:szCs w:val="22"/>
        </w:rPr>
        <w:t xml:space="preserve"> </w:t>
      </w:r>
      <w:r w:rsidRPr="008C3F75">
        <w:rPr>
          <w:rFonts w:asciiTheme="minorHAnsi" w:hAnsiTheme="minorHAnsi" w:cstheme="minorHAnsi"/>
          <w:b/>
          <w:bCs/>
          <w:sz w:val="22"/>
          <w:szCs w:val="22"/>
        </w:rPr>
        <w:t>AZP/2</w:t>
      </w:r>
      <w:r w:rsidR="00535F6A" w:rsidRPr="008C3F75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8C3F75">
        <w:rPr>
          <w:rFonts w:asciiTheme="minorHAnsi" w:hAnsiTheme="minorHAnsi" w:cstheme="minorHAnsi"/>
          <w:b/>
          <w:bCs/>
          <w:sz w:val="22"/>
          <w:szCs w:val="22"/>
        </w:rPr>
        <w:t>/P/2023</w:t>
      </w:r>
      <w:r w:rsidRPr="008C3F75">
        <w:rPr>
          <w:rFonts w:asciiTheme="minorHAnsi" w:hAnsiTheme="minorHAnsi" w:cstheme="minorHAnsi"/>
          <w:sz w:val="22"/>
          <w:szCs w:val="22"/>
        </w:rPr>
        <w:t xml:space="preserve"> </w:t>
      </w:r>
      <w:r w:rsidRPr="008C3F75">
        <w:rPr>
          <w:rFonts w:asciiTheme="minorHAnsi" w:hAnsiTheme="minorHAnsi" w:cstheme="minorHAnsi"/>
          <w:sz w:val="22"/>
          <w:szCs w:val="22"/>
        </w:rPr>
        <w:tab/>
      </w:r>
      <w:r w:rsidRPr="008C3F75">
        <w:rPr>
          <w:rFonts w:asciiTheme="minorHAnsi" w:hAnsiTheme="minorHAnsi" w:cstheme="minorHAnsi"/>
          <w:sz w:val="22"/>
          <w:szCs w:val="22"/>
        </w:rPr>
        <w:tab/>
      </w:r>
      <w:r w:rsidRPr="008C3F75">
        <w:rPr>
          <w:rFonts w:asciiTheme="minorHAnsi" w:hAnsiTheme="minorHAnsi" w:cstheme="minorHAnsi"/>
          <w:sz w:val="22"/>
          <w:szCs w:val="22"/>
        </w:rPr>
        <w:tab/>
      </w:r>
      <w:r w:rsidRPr="008C3F75">
        <w:rPr>
          <w:rFonts w:asciiTheme="minorHAnsi" w:hAnsiTheme="minorHAnsi" w:cstheme="minorHAnsi"/>
          <w:sz w:val="22"/>
          <w:szCs w:val="22"/>
        </w:rPr>
        <w:tab/>
      </w:r>
      <w:r w:rsidRPr="008C3F75">
        <w:rPr>
          <w:rFonts w:asciiTheme="minorHAnsi" w:hAnsiTheme="minorHAnsi" w:cstheme="minorHAnsi"/>
          <w:sz w:val="22"/>
          <w:szCs w:val="22"/>
        </w:rPr>
        <w:tab/>
      </w:r>
      <w:r w:rsidRPr="008C3F75">
        <w:rPr>
          <w:rFonts w:asciiTheme="minorHAnsi" w:hAnsiTheme="minorHAnsi" w:cstheme="minorHAnsi"/>
          <w:sz w:val="22"/>
          <w:szCs w:val="22"/>
        </w:rPr>
        <w:tab/>
        <w:t xml:space="preserve">  Katowice, dnia 2</w:t>
      </w:r>
      <w:r w:rsidR="00535F6A" w:rsidRPr="008C3F75">
        <w:rPr>
          <w:rFonts w:asciiTheme="minorHAnsi" w:hAnsiTheme="minorHAnsi" w:cstheme="minorHAnsi"/>
          <w:sz w:val="22"/>
          <w:szCs w:val="22"/>
        </w:rPr>
        <w:t>4</w:t>
      </w:r>
      <w:r w:rsidRPr="008C3F75">
        <w:rPr>
          <w:rFonts w:asciiTheme="minorHAnsi" w:hAnsiTheme="minorHAnsi" w:cstheme="minorHAnsi"/>
          <w:sz w:val="22"/>
          <w:szCs w:val="22"/>
        </w:rPr>
        <w:t>.11.2023 r.</w:t>
      </w:r>
    </w:p>
    <w:p w14:paraId="4244BB69" w14:textId="77777777" w:rsidR="00CC3193" w:rsidRPr="008C3F75" w:rsidRDefault="00CC3193" w:rsidP="00F43A64">
      <w:pPr>
        <w:pStyle w:val="Default"/>
        <w:widowControl w:val="0"/>
        <w:suppressAutoHyphens/>
        <w:spacing w:after="60" w:line="288" w:lineRule="auto"/>
        <w:rPr>
          <w:rFonts w:asciiTheme="minorHAnsi" w:hAnsiTheme="minorHAnsi" w:cstheme="minorHAnsi"/>
          <w:sz w:val="22"/>
          <w:szCs w:val="22"/>
        </w:rPr>
      </w:pPr>
    </w:p>
    <w:p w14:paraId="33E38A30" w14:textId="77777777" w:rsidR="003C7CB5" w:rsidRDefault="003C7CB5" w:rsidP="00F43A64">
      <w:pPr>
        <w:pStyle w:val="Default"/>
        <w:widowControl w:val="0"/>
        <w:suppressAutoHyphens/>
        <w:spacing w:after="60" w:line="288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7F8A3444" w14:textId="158F41FF" w:rsidR="00CC3193" w:rsidRPr="008C3F75" w:rsidRDefault="00CC3193" w:rsidP="00F43A64">
      <w:pPr>
        <w:pStyle w:val="Default"/>
        <w:widowControl w:val="0"/>
        <w:suppressAutoHyphens/>
        <w:spacing w:after="60" w:line="288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8C3F75">
        <w:rPr>
          <w:rFonts w:asciiTheme="minorHAnsi" w:hAnsiTheme="minorHAnsi" w:cstheme="minorHAnsi"/>
          <w:b/>
          <w:bCs/>
          <w:sz w:val="22"/>
          <w:szCs w:val="22"/>
        </w:rPr>
        <w:t>WSZYSCY ZAINTERESOWANI WYKONAWCY</w:t>
      </w:r>
    </w:p>
    <w:p w14:paraId="0621DAF4" w14:textId="5F702900" w:rsidR="00501626" w:rsidRPr="008C3F75" w:rsidRDefault="00501626" w:rsidP="00F43A64">
      <w:pPr>
        <w:widowControl w:val="0"/>
        <w:suppressAutoHyphens/>
        <w:spacing w:after="60" w:line="288" w:lineRule="auto"/>
        <w:rPr>
          <w:rFonts w:cstheme="minorHAnsi"/>
        </w:rPr>
      </w:pPr>
    </w:p>
    <w:p w14:paraId="188277A0" w14:textId="77777777" w:rsidR="00CC3193" w:rsidRPr="008C3F75" w:rsidRDefault="00CC3193" w:rsidP="00F43A64">
      <w:pPr>
        <w:pStyle w:val="Nagwek1"/>
        <w:keepNext w:val="0"/>
        <w:keepLines w:val="0"/>
        <w:widowControl w:val="0"/>
        <w:suppressAutoHyphens/>
        <w:spacing w:before="0" w:after="60"/>
        <w:jc w:val="center"/>
        <w:rPr>
          <w:rFonts w:asciiTheme="minorHAnsi" w:hAnsiTheme="minorHAnsi" w:cstheme="minorHAnsi"/>
          <w:sz w:val="22"/>
          <w:szCs w:val="22"/>
        </w:rPr>
      </w:pPr>
      <w:r w:rsidRPr="008C3F75">
        <w:rPr>
          <w:rFonts w:asciiTheme="minorHAnsi" w:hAnsiTheme="minorHAnsi" w:cstheme="minorHAnsi"/>
          <w:sz w:val="22"/>
          <w:szCs w:val="22"/>
        </w:rPr>
        <w:t>WYJAŚNIENIA TREŚCI</w:t>
      </w:r>
    </w:p>
    <w:p w14:paraId="6033E740" w14:textId="77777777" w:rsidR="00CC3193" w:rsidRPr="008C3F75" w:rsidRDefault="00CC3193" w:rsidP="00F43A64">
      <w:pPr>
        <w:pStyle w:val="Nagwek1"/>
        <w:keepNext w:val="0"/>
        <w:keepLines w:val="0"/>
        <w:widowControl w:val="0"/>
        <w:suppressAutoHyphens/>
        <w:spacing w:before="0" w:after="60"/>
        <w:jc w:val="center"/>
        <w:rPr>
          <w:rFonts w:asciiTheme="minorHAnsi" w:hAnsiTheme="minorHAnsi" w:cstheme="minorHAnsi"/>
          <w:sz w:val="22"/>
          <w:szCs w:val="22"/>
        </w:rPr>
      </w:pPr>
      <w:r w:rsidRPr="008C3F75">
        <w:rPr>
          <w:rFonts w:asciiTheme="minorHAnsi" w:hAnsiTheme="minorHAnsi" w:cstheme="minorHAnsi"/>
          <w:sz w:val="22"/>
          <w:szCs w:val="22"/>
        </w:rPr>
        <w:t xml:space="preserve">SPECYFIKACJI WARUNKÓW ZAMÓWIENIA </w:t>
      </w:r>
    </w:p>
    <w:p w14:paraId="423B6FF2" w14:textId="5D21419F" w:rsidR="00CC3193" w:rsidRPr="008C3F75" w:rsidRDefault="00CC3193" w:rsidP="00F43A64">
      <w:pPr>
        <w:pStyle w:val="Default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C3F75">
        <w:rPr>
          <w:rFonts w:asciiTheme="minorHAnsi" w:hAnsiTheme="minorHAnsi" w:cstheme="minorHAnsi"/>
          <w:i/>
          <w:sz w:val="22"/>
          <w:szCs w:val="22"/>
        </w:rPr>
        <w:t>dotyczy: postępowania o udzielenie zamówienia publicznego, prowadzonego w trybie w trybie podstawowym, na podstawie art. 275 pkt 1 ustawy z dnia 11 września 2019 r. - Prawo zamówień publicznych (</w:t>
      </w:r>
      <w:r w:rsidR="00535F6A" w:rsidRPr="008C3F75">
        <w:rPr>
          <w:rFonts w:asciiTheme="minorHAnsi" w:hAnsiTheme="minorHAnsi" w:cstheme="minorHAnsi"/>
          <w:i/>
          <w:sz w:val="22"/>
          <w:szCs w:val="22"/>
        </w:rPr>
        <w:t xml:space="preserve">tj. </w:t>
      </w:r>
      <w:r w:rsidRPr="008C3F75">
        <w:rPr>
          <w:rFonts w:asciiTheme="minorHAnsi" w:hAnsiTheme="minorHAnsi" w:cstheme="minorHAnsi"/>
          <w:i/>
          <w:sz w:val="22"/>
          <w:szCs w:val="22"/>
        </w:rPr>
        <w:t>Dz. U. z 2023 r., poz. 1605, 1720) pn.: „</w:t>
      </w:r>
      <w:r w:rsidR="009E5AA7">
        <w:rPr>
          <w:rFonts w:asciiTheme="minorHAnsi" w:hAnsiTheme="minorHAnsi" w:cstheme="minorHAnsi"/>
          <w:i/>
          <w:sz w:val="22"/>
          <w:szCs w:val="22"/>
        </w:rPr>
        <w:t>Usługa cateringu</w:t>
      </w:r>
      <w:r w:rsidRPr="008C3F75">
        <w:rPr>
          <w:rFonts w:asciiTheme="minorHAnsi" w:hAnsiTheme="minorHAnsi" w:cstheme="minorHAnsi"/>
          <w:i/>
          <w:sz w:val="22"/>
          <w:szCs w:val="22"/>
        </w:rPr>
        <w:t>”</w:t>
      </w:r>
    </w:p>
    <w:p w14:paraId="7D426DC1" w14:textId="77777777" w:rsidR="00CC3193" w:rsidRPr="008C3F75" w:rsidRDefault="00CC3193" w:rsidP="00F43A64">
      <w:pPr>
        <w:widowControl w:val="0"/>
        <w:suppressAutoHyphens/>
        <w:spacing w:after="60" w:line="288" w:lineRule="auto"/>
        <w:jc w:val="both"/>
        <w:rPr>
          <w:rFonts w:cstheme="minorHAnsi"/>
        </w:rPr>
      </w:pPr>
    </w:p>
    <w:p w14:paraId="787972F4" w14:textId="6A4EB9CE" w:rsidR="00CC3193" w:rsidRPr="008C3F75" w:rsidRDefault="00CC3193" w:rsidP="00F43A64">
      <w:pPr>
        <w:widowControl w:val="0"/>
        <w:suppressAutoHyphens/>
        <w:spacing w:after="60" w:line="288" w:lineRule="auto"/>
        <w:jc w:val="both"/>
        <w:rPr>
          <w:rFonts w:cstheme="minorHAnsi"/>
          <w:bCs/>
          <w:lang w:eastAsia="ar-SA"/>
        </w:rPr>
      </w:pPr>
      <w:r w:rsidRPr="008C3F75">
        <w:rPr>
          <w:rFonts w:cstheme="minorHAnsi"/>
        </w:rPr>
        <w:t xml:space="preserve">Zamawiający, </w:t>
      </w:r>
      <w:r w:rsidRPr="008C3F75">
        <w:rPr>
          <w:rFonts w:cstheme="minorHAnsi"/>
          <w:b/>
        </w:rPr>
        <w:t xml:space="preserve">Okręgowy Szpital Kolejowy w Katowicach - </w:t>
      </w:r>
      <w:proofErr w:type="spellStart"/>
      <w:r w:rsidRPr="008C3F75">
        <w:rPr>
          <w:rFonts w:cstheme="minorHAnsi"/>
          <w:b/>
        </w:rPr>
        <w:t>s.p.z.o.z</w:t>
      </w:r>
      <w:proofErr w:type="spellEnd"/>
      <w:r w:rsidRPr="008C3F75">
        <w:rPr>
          <w:rFonts w:cstheme="minorHAnsi"/>
          <w:b/>
        </w:rPr>
        <w:t>.</w:t>
      </w:r>
      <w:r w:rsidRPr="008C3F75">
        <w:rPr>
          <w:rFonts w:cstheme="minorHAnsi"/>
        </w:rPr>
        <w:t>, działając na podstawie art. 135 ust. 6 ustawy z dnia 11 września 2019</w:t>
      </w:r>
      <w:r w:rsidR="00535F6A" w:rsidRPr="008C3F75">
        <w:rPr>
          <w:rFonts w:cstheme="minorHAnsi"/>
        </w:rPr>
        <w:t xml:space="preserve"> </w:t>
      </w:r>
      <w:r w:rsidRPr="008C3F75">
        <w:rPr>
          <w:rFonts w:cstheme="minorHAnsi"/>
        </w:rPr>
        <w:t xml:space="preserve">r. Prawo zamówień publicznych </w:t>
      </w:r>
      <w:r w:rsidR="00535F6A" w:rsidRPr="008C3F75">
        <w:rPr>
          <w:rFonts w:cstheme="minorHAnsi"/>
          <w:i/>
        </w:rPr>
        <w:t>(tj. Dz. U. z 2023 r., poz. 1605, 1720)</w:t>
      </w:r>
      <w:r w:rsidRPr="008C3F75">
        <w:rPr>
          <w:rFonts w:cstheme="minorHAnsi"/>
        </w:rPr>
        <w:t>, udostępnia poniżej treść zapytań do Specyfikacji Warunków Zamówienia (</w:t>
      </w:r>
      <w:r w:rsidRPr="008C3F75">
        <w:rPr>
          <w:rFonts w:cstheme="minorHAnsi"/>
          <w:lang w:eastAsia="ar-SA"/>
        </w:rPr>
        <w:t>zwanej dalej</w:t>
      </w:r>
      <w:r w:rsidRPr="008C3F75">
        <w:rPr>
          <w:rFonts w:cstheme="minorHAnsi"/>
          <w:b/>
          <w:lang w:eastAsia="ar-SA"/>
        </w:rPr>
        <w:t xml:space="preserve"> </w:t>
      </w:r>
      <w:r w:rsidRPr="008C3F75">
        <w:rPr>
          <w:rFonts w:cstheme="minorHAnsi"/>
          <w:bCs/>
          <w:lang w:eastAsia="ar-SA"/>
        </w:rPr>
        <w:t xml:space="preserve">”SWZ”) </w:t>
      </w:r>
      <w:r w:rsidRPr="008C3F75">
        <w:rPr>
          <w:rFonts w:cstheme="minorHAnsi"/>
        </w:rPr>
        <w:t>wraz z wyjaśnieniami</w:t>
      </w:r>
      <w:r w:rsidRPr="008C3F75">
        <w:rPr>
          <w:rFonts w:cstheme="minorHAnsi"/>
          <w:bCs/>
          <w:lang w:eastAsia="ar-SA"/>
        </w:rPr>
        <w:t>:</w:t>
      </w:r>
    </w:p>
    <w:p w14:paraId="283B6DCC" w14:textId="77777777" w:rsidR="00CC3193" w:rsidRPr="008C3F75" w:rsidRDefault="00CC3193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69AB6D2D" w14:textId="1451FBF4" w:rsidR="00CC3193" w:rsidRPr="008C3F75" w:rsidRDefault="00CC3193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  <w:r w:rsidRPr="008C3F75">
        <w:rPr>
          <w:rFonts w:cstheme="minorHAnsi"/>
          <w:b/>
          <w:lang w:eastAsia="ar-SA"/>
        </w:rPr>
        <w:t>Pytanie 1:</w:t>
      </w:r>
    </w:p>
    <w:p w14:paraId="3996AAA2" w14:textId="40091903" w:rsid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Wnosimy o wyrażenie zgody na zatrudnienie pracowników na umowę zlecenie wyłącznie w przypadku nagłych i niespodziewanych nieobecności, pracownika zatrudnionego na umowę o pracę, wynikających z przyczyn losowych (m.in. kwarantanna, zwolnienia lekarskie, porodu, urlopu na żądanie). Uzasadnienie Konieczność zachowania wymogu zatrudnienia wyłącznie na umowę o pracę w</w:t>
      </w:r>
      <w:r>
        <w:rPr>
          <w:rFonts w:asciiTheme="minorHAnsi" w:hAnsiTheme="minorHAnsi" w:cstheme="minorHAnsi"/>
          <w:color w:val="000000"/>
        </w:rPr>
        <w:t> </w:t>
      </w:r>
      <w:r w:rsidRPr="008C3F75">
        <w:rPr>
          <w:rFonts w:asciiTheme="minorHAnsi" w:hAnsiTheme="minorHAnsi" w:cstheme="minorHAnsi"/>
          <w:color w:val="000000"/>
        </w:rPr>
        <w:t>sytuacjach losowych, zdarzeniach niemożliwych do przewidzenia jest nierealne. Wykonawca nie jest w stanie przewidzieć ile osób będzie w danym okresie czasu np. na kwarantannie, zwolnieniu lekarskim. Zatrudnienie na umowę o pracę poprzedzane jest spełnieniem szeregu wymagań m.in. wykonaniem i dostarczenia badań lekarskich z zakresu medycyny pracy, czy szkoleń BHP, co</w:t>
      </w:r>
      <w:r>
        <w:rPr>
          <w:rFonts w:asciiTheme="minorHAnsi" w:hAnsiTheme="minorHAnsi" w:cstheme="minorHAnsi"/>
          <w:color w:val="000000"/>
        </w:rPr>
        <w:t> </w:t>
      </w:r>
      <w:r w:rsidRPr="008C3F75">
        <w:rPr>
          <w:rFonts w:asciiTheme="minorHAnsi" w:hAnsiTheme="minorHAnsi" w:cstheme="minorHAnsi"/>
          <w:color w:val="000000"/>
        </w:rPr>
        <w:t>w</w:t>
      </w:r>
      <w:r>
        <w:rPr>
          <w:rFonts w:asciiTheme="minorHAnsi" w:hAnsiTheme="minorHAnsi" w:cstheme="minorHAnsi"/>
          <w:color w:val="000000"/>
        </w:rPr>
        <w:t> </w:t>
      </w:r>
      <w:r w:rsidRPr="008C3F75">
        <w:rPr>
          <w:rFonts w:asciiTheme="minorHAnsi" w:hAnsiTheme="minorHAnsi" w:cstheme="minorHAnsi"/>
          <w:color w:val="000000"/>
        </w:rPr>
        <w:t>sytuacjach nagłych jest nierealne i wymaga dodatkowego czasu. W związku z powyższym wnosimy jak na wstępie</w:t>
      </w:r>
      <w:r w:rsidRPr="008C3F75">
        <w:rPr>
          <w:rFonts w:asciiTheme="minorHAnsi" w:hAnsiTheme="minorHAnsi" w:cstheme="minorHAnsi"/>
          <w:color w:val="000000"/>
        </w:rPr>
        <w:t>.</w:t>
      </w:r>
    </w:p>
    <w:p w14:paraId="2004A430" w14:textId="136AC383" w:rsid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8C3F75">
        <w:rPr>
          <w:rFonts w:asciiTheme="minorHAnsi" w:hAnsiTheme="minorHAnsi" w:cstheme="minorHAnsi"/>
          <w:b/>
          <w:bCs/>
          <w:color w:val="000000"/>
        </w:rPr>
        <w:t>Odpowiedź:</w:t>
      </w:r>
    </w:p>
    <w:p w14:paraId="51A7C0A6" w14:textId="3A87BC11" w:rsidR="008C3F75" w:rsidRPr="004B57AB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4B57AB">
        <w:rPr>
          <w:rFonts w:asciiTheme="minorHAnsi" w:hAnsiTheme="minorHAnsi" w:cstheme="minorHAnsi"/>
          <w:color w:val="000000"/>
        </w:rPr>
        <w:t xml:space="preserve">Zamawiający nie wyraża zgody na </w:t>
      </w:r>
      <w:r w:rsidR="00A30B74" w:rsidRPr="004B57AB">
        <w:rPr>
          <w:rFonts w:asciiTheme="minorHAnsi" w:hAnsiTheme="minorHAnsi" w:cstheme="minorHAnsi"/>
          <w:color w:val="000000"/>
        </w:rPr>
        <w:t xml:space="preserve">zatrudnienie </w:t>
      </w:r>
      <w:r w:rsidR="004B57AB" w:rsidRPr="004B57AB">
        <w:rPr>
          <w:rFonts w:asciiTheme="minorHAnsi" w:hAnsiTheme="minorHAnsi" w:cstheme="minorHAnsi"/>
          <w:color w:val="000000"/>
        </w:rPr>
        <w:t>pracowników na podstawie umów cywilnoprawnych w</w:t>
      </w:r>
      <w:r w:rsidR="004B57AB">
        <w:rPr>
          <w:rFonts w:asciiTheme="minorHAnsi" w:hAnsiTheme="minorHAnsi" w:cstheme="minorHAnsi"/>
          <w:color w:val="000000"/>
        </w:rPr>
        <w:t> </w:t>
      </w:r>
      <w:r w:rsidR="004B57AB" w:rsidRPr="004B57AB">
        <w:rPr>
          <w:rFonts w:asciiTheme="minorHAnsi" w:hAnsiTheme="minorHAnsi" w:cstheme="minorHAnsi"/>
          <w:color w:val="000000"/>
        </w:rPr>
        <w:t xml:space="preserve">przypadkach nagłych. </w:t>
      </w:r>
      <w:r w:rsidR="004B57AB">
        <w:rPr>
          <w:rFonts w:asciiTheme="minorHAnsi" w:hAnsiTheme="minorHAnsi" w:cstheme="minorHAnsi"/>
          <w:color w:val="000000"/>
        </w:rPr>
        <w:t xml:space="preserve">Przedmiotem zamówienia jest usługa </w:t>
      </w:r>
      <w:r w:rsidR="004B57AB" w:rsidRPr="005F5065">
        <w:t>całodzienne</w:t>
      </w:r>
      <w:r w:rsidR="004B57AB">
        <w:t>go</w:t>
      </w:r>
      <w:r w:rsidR="004B57AB" w:rsidRPr="005F5065">
        <w:t xml:space="preserve"> wyżywieni</w:t>
      </w:r>
      <w:r w:rsidR="004B57AB">
        <w:t>a</w:t>
      </w:r>
      <w:r w:rsidR="004B57AB" w:rsidRPr="005F5065">
        <w:t xml:space="preserve"> pacjentów szpitala oraz posiłki profilaktyczne dla pracowników </w:t>
      </w:r>
      <w:r w:rsidR="004B57AB">
        <w:t xml:space="preserve">Zamawiającego, która musi być realizowana w sposób niezakłócony. Potencjalny </w:t>
      </w:r>
      <w:r w:rsidR="004B57AB">
        <w:rPr>
          <w:rFonts w:asciiTheme="minorHAnsi" w:hAnsiTheme="minorHAnsi" w:cstheme="minorHAnsi"/>
          <w:color w:val="000000"/>
        </w:rPr>
        <w:t xml:space="preserve">Wykonawca powinien posiadać zatem wystarczający potencjał </w:t>
      </w:r>
      <w:r w:rsidR="004B57AB">
        <w:rPr>
          <w:rFonts w:asciiTheme="minorHAnsi" w:hAnsiTheme="minorHAnsi" w:cstheme="minorHAnsi"/>
          <w:color w:val="000000"/>
        </w:rPr>
        <w:lastRenderedPageBreak/>
        <w:t>osobowy aby realizować przedmiot zamówienia w sposób terminowy</w:t>
      </w:r>
      <w:r w:rsidR="00A34FB6">
        <w:rPr>
          <w:rFonts w:asciiTheme="minorHAnsi" w:hAnsiTheme="minorHAnsi" w:cstheme="minorHAnsi"/>
          <w:color w:val="000000"/>
        </w:rPr>
        <w:t>,</w:t>
      </w:r>
      <w:r w:rsidR="004B57AB">
        <w:rPr>
          <w:rFonts w:asciiTheme="minorHAnsi" w:hAnsiTheme="minorHAnsi" w:cstheme="minorHAnsi"/>
          <w:color w:val="000000"/>
        </w:rPr>
        <w:t xml:space="preserve"> także w sytuacjach nagłych takich jak urlop na żądanie czy zwolnienie lekarskie. </w:t>
      </w:r>
    </w:p>
    <w:p w14:paraId="2A83B1A2" w14:textId="77777777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34110D88" w14:textId="736CA85B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2</w:t>
      </w:r>
      <w:r w:rsidRPr="008C3F75">
        <w:rPr>
          <w:rFonts w:cstheme="minorHAnsi"/>
          <w:b/>
          <w:lang w:eastAsia="ar-SA"/>
        </w:rPr>
        <w:t>:</w:t>
      </w:r>
    </w:p>
    <w:p w14:paraId="641CC9F5" w14:textId="26B83659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Zamawiający ogranicza realizację zamówienia do 60% ze względu</w:t>
      </w:r>
      <w:r w:rsidR="004B57AB">
        <w:rPr>
          <w:rFonts w:asciiTheme="minorHAnsi" w:hAnsiTheme="minorHAnsi" w:cstheme="minorHAnsi"/>
          <w:color w:val="000000"/>
        </w:rPr>
        <w:t>,</w:t>
      </w:r>
      <w:r w:rsidRPr="008C3F75">
        <w:rPr>
          <w:rFonts w:asciiTheme="minorHAnsi" w:hAnsiTheme="minorHAnsi" w:cstheme="minorHAnsi"/>
          <w:color w:val="000000"/>
        </w:rPr>
        <w:t xml:space="preserve"> iż ilość jest podstawowym czynnikiem odpowiadającym za wynik kontraktowo prosimy o zwiększenie minimalnego poziomu realizacji zamówienia do 80%. Im niższy poziom realizacji zamówienia tym wyższa cena dla Zamawiającego. Wnosimy o wprowadzenie zapisu do umowy</w:t>
      </w:r>
      <w:r w:rsidR="004B57AB">
        <w:rPr>
          <w:rFonts w:asciiTheme="minorHAnsi" w:hAnsiTheme="minorHAnsi" w:cstheme="minorHAnsi"/>
          <w:color w:val="000000"/>
        </w:rPr>
        <w:t>,</w:t>
      </w:r>
      <w:r w:rsidRPr="008C3F75">
        <w:rPr>
          <w:rFonts w:asciiTheme="minorHAnsi" w:hAnsiTheme="minorHAnsi" w:cstheme="minorHAnsi"/>
          <w:color w:val="000000"/>
        </w:rPr>
        <w:t xml:space="preserve"> iż w przypadku spadku ilości żywionych  o 20% , który będzie utrzymywał się przez okres powyżej jednego miesiąca przyszły wykonawca będzie miał możliwość ubiegania się o ryczałt finansowy, który pozwoli na pokrycie start finansowych  wynikających  z utraty planowanego obrotu. Taka możliwość na etapie kalkulowania ceny pozwoli na niewliczanie tego ryzyka w cenę za osobodzień. </w:t>
      </w:r>
    </w:p>
    <w:p w14:paraId="1E8CA5B5" w14:textId="4B72874A" w:rsidR="004B57AB" w:rsidRDefault="004B57AB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  <w:r>
        <w:rPr>
          <w:rFonts w:asciiTheme="minorHAnsi" w:hAnsiTheme="minorHAnsi" w:cstheme="minorHAnsi"/>
          <w:b/>
          <w:lang w:eastAsia="ar-SA"/>
        </w:rPr>
        <w:t xml:space="preserve">Odpowiedź: </w:t>
      </w:r>
    </w:p>
    <w:p w14:paraId="0739758B" w14:textId="79780117" w:rsidR="004B57AB" w:rsidRPr="004B57AB" w:rsidRDefault="00A27D6F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Cs/>
          <w:lang w:eastAsia="ar-SA"/>
        </w:rPr>
      </w:pPr>
      <w:r>
        <w:rPr>
          <w:rFonts w:asciiTheme="minorHAnsi" w:hAnsiTheme="minorHAnsi" w:cstheme="minorHAnsi"/>
          <w:bCs/>
          <w:lang w:eastAsia="ar-SA"/>
        </w:rPr>
        <w:t xml:space="preserve">Podane przez Zamawiającego wielkości realizacji zamówienia są wartościami gwarantowanymi. Kalkulacja </w:t>
      </w:r>
      <w:r w:rsidR="002C538B">
        <w:rPr>
          <w:rFonts w:asciiTheme="minorHAnsi" w:hAnsiTheme="minorHAnsi" w:cstheme="minorHAnsi"/>
          <w:bCs/>
          <w:lang w:eastAsia="ar-SA"/>
        </w:rPr>
        <w:t>wynagrodzenia</w:t>
      </w:r>
      <w:r>
        <w:rPr>
          <w:rFonts w:asciiTheme="minorHAnsi" w:hAnsiTheme="minorHAnsi" w:cstheme="minorHAnsi"/>
          <w:bCs/>
          <w:lang w:eastAsia="ar-SA"/>
        </w:rPr>
        <w:t xml:space="preserve"> z uwzględnieniem ewentualnego ryzyka wynikającego z braku zrealizowania pełnego zakresu zamówienia należy do Wykonawcy. Mając na uwadze powyższe </w:t>
      </w:r>
      <w:r w:rsidRPr="004B57AB">
        <w:rPr>
          <w:rFonts w:asciiTheme="minorHAnsi" w:hAnsiTheme="minorHAnsi" w:cstheme="minorHAnsi"/>
          <w:bCs/>
          <w:lang w:eastAsia="ar-SA"/>
        </w:rPr>
        <w:t xml:space="preserve">Zamawiający nie </w:t>
      </w:r>
      <w:r>
        <w:rPr>
          <w:rFonts w:asciiTheme="minorHAnsi" w:hAnsiTheme="minorHAnsi" w:cstheme="minorHAnsi"/>
          <w:bCs/>
          <w:lang w:eastAsia="ar-SA"/>
        </w:rPr>
        <w:t>wyraża zgody na zmianę.</w:t>
      </w:r>
    </w:p>
    <w:p w14:paraId="51C5B731" w14:textId="77777777" w:rsidR="004B57AB" w:rsidRDefault="004B57AB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</w:p>
    <w:p w14:paraId="51525037" w14:textId="1DD20EC0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3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3F7CA55A" w14:textId="77777777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cstheme="minorHAnsi"/>
        </w:rPr>
      </w:pPr>
      <w:r w:rsidRPr="008C3F75">
        <w:rPr>
          <w:rFonts w:cstheme="minorHAnsi"/>
        </w:rPr>
        <w:t>Zwracamy się z prośbą o wprowadzenie we wzorze umowy zapisu umożliwiającego stronom rozwiązanie umowy z 1-miesięcznym wypowiedzeniem. Proponujemy wprowadzenie następującego zapis: „Każda ze stron może wypowiedzieć umowę z zachowaniem 1-miesięcznego okresu wypowiedzenia.”</w:t>
      </w:r>
    </w:p>
    <w:p w14:paraId="2BE0565F" w14:textId="6A58681D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cstheme="minorHAnsi"/>
        </w:rPr>
      </w:pPr>
      <w:r w:rsidRPr="008C3F75">
        <w:rPr>
          <w:rFonts w:cstheme="minorHAnsi"/>
        </w:rPr>
        <w:t>Należy zauważyć, że w momencie zawierania umowy strony nie są w stanie przewidzieć wszystkich okoliczności oraz czynników mogących mieć negatywny wpływ na wykonywanie zobowiązań umownych dla każdej ze stron, jak również w sposób kompleksowy i wyczerpujący uregulować procedury postępowania w takich wypadkach</w:t>
      </w:r>
      <w:r w:rsidR="00AD39A7">
        <w:rPr>
          <w:rFonts w:cstheme="minorHAnsi"/>
        </w:rPr>
        <w:t>.</w:t>
      </w:r>
      <w:r w:rsidRPr="008C3F75">
        <w:rPr>
          <w:rFonts w:cstheme="minorHAnsi"/>
        </w:rPr>
        <w:t xml:space="preserve"> Wprowadzenie możliwości rozwiązania umowy za</w:t>
      </w:r>
      <w:r w:rsidR="00AD39A7">
        <w:rPr>
          <w:rFonts w:cstheme="minorHAnsi"/>
        </w:rPr>
        <w:t> </w:t>
      </w:r>
      <w:r w:rsidRPr="008C3F75">
        <w:rPr>
          <w:rFonts w:cstheme="minorHAnsi"/>
        </w:rPr>
        <w:t>wypowiedzeniem ma na celu stworzenie podstaw prawnych do zakończenia stosunku prawnego pomiędzy stronami, jeżeli z określonych powodów nie są one zainteresowane dalszym kontynuowaniem współpracy na dotychczasowych warunkach. Obowiązujące przepisy ustawy prawo zamówień publicznych nie zawierają w tym zakresie żadnych zakazów</w:t>
      </w:r>
      <w:r w:rsidR="00A27D6F">
        <w:rPr>
          <w:rFonts w:cstheme="minorHAnsi"/>
        </w:rPr>
        <w:t>.</w:t>
      </w:r>
    </w:p>
    <w:p w14:paraId="09BC1AB4" w14:textId="77777777" w:rsidR="00A27D6F" w:rsidRDefault="00A27D6F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  <w:r>
        <w:rPr>
          <w:rFonts w:asciiTheme="minorHAnsi" w:hAnsiTheme="minorHAnsi" w:cstheme="minorHAnsi"/>
          <w:b/>
          <w:lang w:eastAsia="ar-SA"/>
        </w:rPr>
        <w:t xml:space="preserve">Odpowiedź: </w:t>
      </w:r>
    </w:p>
    <w:p w14:paraId="46F65154" w14:textId="77F16A95" w:rsidR="00A27D6F" w:rsidRPr="00A27D6F" w:rsidRDefault="00A27D6F" w:rsidP="00F43A64">
      <w:pPr>
        <w:widowControl w:val="0"/>
        <w:suppressAutoHyphens/>
        <w:spacing w:after="60" w:line="288" w:lineRule="auto"/>
        <w:jc w:val="both"/>
        <w:rPr>
          <w:rFonts w:cstheme="minorHAnsi"/>
          <w:bCs/>
          <w:lang w:eastAsia="ar-SA"/>
        </w:rPr>
      </w:pPr>
      <w:r w:rsidRPr="00A27D6F">
        <w:rPr>
          <w:rFonts w:cstheme="minorHAnsi"/>
          <w:bCs/>
          <w:lang w:eastAsia="ar-SA"/>
        </w:rPr>
        <w:t>Zamawiający nie wyraża zgody na zaproponowaną zmianę.</w:t>
      </w:r>
      <w:r>
        <w:rPr>
          <w:rFonts w:cstheme="minorHAnsi"/>
          <w:bCs/>
          <w:lang w:eastAsia="ar-SA"/>
        </w:rPr>
        <w:t xml:space="preserve"> </w:t>
      </w:r>
    </w:p>
    <w:p w14:paraId="22C9A261" w14:textId="77777777" w:rsidR="00A27D6F" w:rsidRDefault="00A27D6F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07DB4B68" w14:textId="1059253D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cstheme="minorHAnsi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4</w:t>
      </w:r>
      <w:r w:rsidRPr="008C3F75">
        <w:rPr>
          <w:rFonts w:cstheme="minorHAnsi"/>
          <w:b/>
          <w:lang w:eastAsia="ar-SA"/>
        </w:rPr>
        <w:t>:</w:t>
      </w:r>
    </w:p>
    <w:p w14:paraId="3469C2CB" w14:textId="729AD7E2" w:rsidR="008C3F75" w:rsidRDefault="008C3F75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Czy Zamawiający dopuszcza minimalne temperatury posiłków zgodnie z systemem HACCP</w:t>
      </w:r>
      <w:r w:rsidR="00A27D6F">
        <w:rPr>
          <w:rFonts w:asciiTheme="minorHAnsi" w:hAnsiTheme="minorHAnsi" w:cstheme="minorHAnsi"/>
          <w:color w:val="000000"/>
        </w:rPr>
        <w:t>.</w:t>
      </w:r>
    </w:p>
    <w:p w14:paraId="50996083" w14:textId="77777777" w:rsidR="00F43A64" w:rsidRDefault="00F43A64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</w:p>
    <w:p w14:paraId="5563A772" w14:textId="242C3FD4" w:rsidR="00A27D6F" w:rsidRDefault="00A27D6F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  <w:r>
        <w:rPr>
          <w:rFonts w:asciiTheme="minorHAnsi" w:hAnsiTheme="minorHAnsi" w:cstheme="minorHAnsi"/>
          <w:b/>
          <w:lang w:eastAsia="ar-SA"/>
        </w:rPr>
        <w:lastRenderedPageBreak/>
        <w:t xml:space="preserve">Odpowiedź: </w:t>
      </w:r>
    </w:p>
    <w:p w14:paraId="22A95662" w14:textId="54D82DAB" w:rsidR="00A27D6F" w:rsidRDefault="00E173C1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Tak.</w:t>
      </w:r>
    </w:p>
    <w:p w14:paraId="4037DB55" w14:textId="77777777" w:rsidR="00E173C1" w:rsidRPr="008C3F75" w:rsidRDefault="00E173C1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</w:p>
    <w:p w14:paraId="0FA26D80" w14:textId="4D452C05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5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5862B16C" w14:textId="77777777" w:rsidR="008C3F75" w:rsidRDefault="008C3F75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Czy Zamawiający planuje w trakcie trwania kontraktu remontów, które skutkowałyby zmniejszeniem liczby żywionych o 10% i więcej?</w:t>
      </w:r>
    </w:p>
    <w:p w14:paraId="4006E2B7" w14:textId="77777777" w:rsidR="00AD39A7" w:rsidRDefault="00AD39A7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  <w:r>
        <w:rPr>
          <w:rFonts w:asciiTheme="minorHAnsi" w:hAnsiTheme="minorHAnsi" w:cstheme="minorHAnsi"/>
          <w:b/>
          <w:lang w:eastAsia="ar-SA"/>
        </w:rPr>
        <w:t xml:space="preserve">Odpowiedź: </w:t>
      </w:r>
    </w:p>
    <w:p w14:paraId="3A872C20" w14:textId="2B60521D" w:rsidR="00AD39A7" w:rsidRDefault="00AD39A7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Zamawiający nie przewiduje sytuacji opisanych przez Wykonawcę.</w:t>
      </w:r>
    </w:p>
    <w:p w14:paraId="240A73BD" w14:textId="77777777" w:rsidR="00AD39A7" w:rsidRPr="008C3F75" w:rsidRDefault="00AD39A7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</w:p>
    <w:p w14:paraId="040E25EA" w14:textId="53FF86EC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6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5D3D679B" w14:textId="77777777" w:rsidR="008C3F75" w:rsidRDefault="008C3F75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Prosimy Zamawiającego o podanie szacunkowej wartości zamówienia zgodnie z art. 28 ustawy z dnia 11 września 2019 r.</w:t>
      </w:r>
    </w:p>
    <w:p w14:paraId="4D914D44" w14:textId="77777777" w:rsidR="00AD39A7" w:rsidRDefault="00AD39A7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  <w:r>
        <w:rPr>
          <w:rFonts w:asciiTheme="minorHAnsi" w:hAnsiTheme="minorHAnsi" w:cstheme="minorHAnsi"/>
          <w:b/>
          <w:lang w:eastAsia="ar-SA"/>
        </w:rPr>
        <w:t xml:space="preserve">Odpowiedź: </w:t>
      </w:r>
    </w:p>
    <w:p w14:paraId="7CAE8B64" w14:textId="2F293435" w:rsidR="00AD39A7" w:rsidRDefault="00A34FB6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</w:t>
      </w:r>
      <w:r>
        <w:rPr>
          <w:rFonts w:asciiTheme="minorHAnsi" w:hAnsiTheme="minorHAnsi" w:cstheme="minorHAnsi"/>
          <w:color w:val="000000"/>
        </w:rPr>
        <w:t>zacunkow</w:t>
      </w:r>
      <w:r>
        <w:rPr>
          <w:rFonts w:asciiTheme="minorHAnsi" w:hAnsiTheme="minorHAnsi" w:cstheme="minorHAnsi"/>
          <w:color w:val="000000"/>
        </w:rPr>
        <w:t>a</w:t>
      </w:r>
      <w:r>
        <w:rPr>
          <w:rFonts w:asciiTheme="minorHAnsi" w:hAnsiTheme="minorHAnsi" w:cstheme="minorHAnsi"/>
          <w:color w:val="000000"/>
        </w:rPr>
        <w:t xml:space="preserve"> wartoś</w:t>
      </w:r>
      <w:r>
        <w:rPr>
          <w:rFonts w:asciiTheme="minorHAnsi" w:hAnsiTheme="minorHAnsi" w:cstheme="minorHAnsi"/>
          <w:color w:val="000000"/>
        </w:rPr>
        <w:t>ć</w:t>
      </w:r>
      <w:r>
        <w:rPr>
          <w:rFonts w:asciiTheme="minorHAnsi" w:hAnsiTheme="minorHAnsi" w:cstheme="minorHAnsi"/>
          <w:color w:val="000000"/>
        </w:rPr>
        <w:t xml:space="preserve"> zamówienia</w:t>
      </w:r>
      <w:r>
        <w:rPr>
          <w:rFonts w:asciiTheme="minorHAnsi" w:hAnsiTheme="minorHAnsi" w:cstheme="minorHAnsi"/>
          <w:color w:val="000000"/>
        </w:rPr>
        <w:t xml:space="preserve"> jest wartością wpisywaną do protokołu z postępowania i może zostać ujawniona </w:t>
      </w:r>
      <w:r>
        <w:rPr>
          <w:rFonts w:asciiTheme="minorHAnsi" w:hAnsiTheme="minorHAnsi" w:cstheme="minorHAnsi"/>
          <w:color w:val="000000"/>
        </w:rPr>
        <w:t>na wniosek</w:t>
      </w:r>
      <w:r>
        <w:rPr>
          <w:rFonts w:asciiTheme="minorHAnsi" w:hAnsiTheme="minorHAnsi" w:cstheme="minorHAnsi"/>
          <w:color w:val="000000"/>
        </w:rPr>
        <w:t xml:space="preserve"> po </w:t>
      </w:r>
      <w:proofErr w:type="spellStart"/>
      <w:r>
        <w:rPr>
          <w:rFonts w:asciiTheme="minorHAnsi" w:hAnsiTheme="minorHAnsi" w:cstheme="minorHAnsi"/>
          <w:color w:val="000000"/>
        </w:rPr>
        <w:t>zakońzceniu</w:t>
      </w:r>
      <w:proofErr w:type="spellEnd"/>
      <w:r>
        <w:rPr>
          <w:rFonts w:asciiTheme="minorHAnsi" w:hAnsiTheme="minorHAnsi" w:cstheme="minorHAnsi"/>
          <w:color w:val="000000"/>
        </w:rPr>
        <w:t xml:space="preserve"> postępowania. Kwota, którą </w:t>
      </w:r>
      <w:r w:rsidR="0056669A">
        <w:rPr>
          <w:rFonts w:asciiTheme="minorHAnsi" w:hAnsiTheme="minorHAnsi" w:cstheme="minorHAnsi"/>
          <w:color w:val="000000"/>
        </w:rPr>
        <w:t>Zamawiający zami</w:t>
      </w:r>
      <w:r>
        <w:rPr>
          <w:rFonts w:asciiTheme="minorHAnsi" w:hAnsiTheme="minorHAnsi" w:cstheme="minorHAnsi"/>
          <w:color w:val="000000"/>
        </w:rPr>
        <w:t>erza przeznaczyć na realizację zamówienia zostanie podana po upływie terminu składania ofert.</w:t>
      </w:r>
    </w:p>
    <w:p w14:paraId="72362E19" w14:textId="77777777" w:rsidR="0056669A" w:rsidRPr="008C3F75" w:rsidRDefault="0056669A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</w:p>
    <w:p w14:paraId="39E5CCFA" w14:textId="0E422ABD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7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17BC8A51" w14:textId="77777777" w:rsid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Czy Zamawiający przewiduje konieczność poniesienia przez Wykonawcę innych dodatkowych kosztów, które nie zostały zdefiniowane w SWZ? Jeśli tak, to w jakiej wysokości i z jakiego tytułu?</w:t>
      </w:r>
    </w:p>
    <w:p w14:paraId="2B6BDD02" w14:textId="1CB85CD1" w:rsidR="002C538B" w:rsidRPr="002C538B" w:rsidRDefault="002C538B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2C538B">
        <w:rPr>
          <w:rFonts w:asciiTheme="minorHAnsi" w:hAnsiTheme="minorHAnsi" w:cstheme="minorHAnsi"/>
          <w:b/>
          <w:bCs/>
          <w:color w:val="000000"/>
        </w:rPr>
        <w:t>Odpowiedź:</w:t>
      </w:r>
    </w:p>
    <w:p w14:paraId="32AC6D96" w14:textId="7386C64A" w:rsidR="00ED6149" w:rsidRDefault="00ED6149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Cs/>
          <w:lang w:eastAsia="ar-SA"/>
        </w:rPr>
      </w:pPr>
      <w:r w:rsidRPr="00ED6149">
        <w:rPr>
          <w:rFonts w:asciiTheme="minorHAnsi" w:hAnsiTheme="minorHAnsi" w:cstheme="minorHAnsi"/>
          <w:bCs/>
          <w:lang w:eastAsia="ar-SA"/>
        </w:rPr>
        <w:t>Zamawiający nie przewiduje konieczności poniesienia przez Wykonawcę innych kosztów niż te, które wynikają z dokumentu SWZ.</w:t>
      </w:r>
    </w:p>
    <w:p w14:paraId="71D0160D" w14:textId="77777777" w:rsidR="00ED6149" w:rsidRPr="00ED6149" w:rsidRDefault="00ED6149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6F9BC65A" w14:textId="69D8867E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8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3712F335" w14:textId="77777777" w:rsid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Prosimy o wyjaśnienie czy Zamawiający naliczy karę w przypadku usunięcia nieprawidłowości przed wydaniem posiłków?</w:t>
      </w:r>
    </w:p>
    <w:p w14:paraId="2295A92C" w14:textId="6D4A9B3B" w:rsidR="00CA5F28" w:rsidRPr="00CA5F28" w:rsidRDefault="00CA5F28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CA5F28">
        <w:rPr>
          <w:rFonts w:asciiTheme="minorHAnsi" w:hAnsiTheme="minorHAnsi" w:cstheme="minorHAnsi"/>
          <w:b/>
          <w:bCs/>
          <w:color w:val="000000"/>
        </w:rPr>
        <w:t>Odpowiedź:</w:t>
      </w:r>
    </w:p>
    <w:p w14:paraId="0D29B16F" w14:textId="5BFB115F" w:rsidR="00ED6149" w:rsidRPr="008C3F75" w:rsidRDefault="00CA5F28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Zamawiający wskazuje, że kwestie naliczania kar umownych zostały opisane w § 8 Załącznika nr 11 do</w:t>
      </w:r>
      <w:r w:rsidR="00D77BF8">
        <w:rPr>
          <w:rFonts w:asciiTheme="minorHAnsi" w:hAnsiTheme="minorHAnsi" w:cstheme="minorHAnsi"/>
          <w:color w:val="000000"/>
        </w:rPr>
        <w:t> </w:t>
      </w:r>
      <w:r>
        <w:rPr>
          <w:rFonts w:asciiTheme="minorHAnsi" w:hAnsiTheme="minorHAnsi" w:cstheme="minorHAnsi"/>
          <w:color w:val="000000"/>
        </w:rPr>
        <w:t>SWZ – Projekt umowy.</w:t>
      </w:r>
    </w:p>
    <w:p w14:paraId="5DAC9A86" w14:textId="77777777" w:rsidR="00CA5F28" w:rsidRDefault="00CA5F28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</w:p>
    <w:p w14:paraId="7BEA6510" w14:textId="3D28B4CB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9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6D09116B" w14:textId="77777777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Czy Zamawiający odstąpi od kary za spóźnienie, jeżeli będzie ono spowodowane przyczynami niezależnymi od Wykonawcy, których nie mógł on przewidzieć i nie miał na nie wpływu?</w:t>
      </w:r>
    </w:p>
    <w:p w14:paraId="40A4488A" w14:textId="77777777" w:rsidR="00F43A64" w:rsidRDefault="00F43A64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0503004C" w14:textId="23925A70" w:rsidR="008C3F75" w:rsidRDefault="00CA5F28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CA5F28">
        <w:rPr>
          <w:rFonts w:asciiTheme="minorHAnsi" w:hAnsiTheme="minorHAnsi" w:cstheme="minorHAnsi"/>
          <w:b/>
          <w:bCs/>
          <w:color w:val="000000"/>
        </w:rPr>
        <w:lastRenderedPageBreak/>
        <w:t>Odpowiedź:</w:t>
      </w:r>
    </w:p>
    <w:p w14:paraId="3966B970" w14:textId="2468F56B" w:rsidR="00CA5F28" w:rsidRPr="00E173C1" w:rsidRDefault="00E173C1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Zamawiający wskazuje, że zgodnie z treścią </w:t>
      </w:r>
      <w:r w:rsidR="00CA5F28">
        <w:rPr>
          <w:rFonts w:asciiTheme="minorHAnsi" w:hAnsiTheme="minorHAnsi" w:cstheme="minorHAnsi"/>
          <w:color w:val="000000"/>
        </w:rPr>
        <w:t>§ 8 Załącznika nr 11 do SWZ – Projekt umowy</w:t>
      </w:r>
      <w:r w:rsidR="00CA5F28">
        <w:rPr>
          <w:rFonts w:asciiTheme="minorHAnsi" w:hAnsiTheme="minorHAnsi" w:cstheme="minorHAnsi"/>
          <w:color w:val="000000"/>
        </w:rPr>
        <w:t xml:space="preserve">, kary umowne </w:t>
      </w:r>
      <w:r>
        <w:rPr>
          <w:rFonts w:asciiTheme="minorHAnsi" w:hAnsiTheme="minorHAnsi" w:cstheme="minorHAnsi"/>
          <w:color w:val="000000"/>
        </w:rPr>
        <w:t xml:space="preserve">mogą być naliczane Wykonawcy za zwłokę w wykonaniu zobowiązań a więc za np. </w:t>
      </w:r>
      <w:r w:rsidRPr="00E173C1">
        <w:rPr>
          <w:rFonts w:asciiTheme="minorHAnsi" w:hAnsiTheme="minorHAnsi" w:cstheme="minorHAnsi"/>
          <w:color w:val="000000"/>
        </w:rPr>
        <w:t>przekroczenie terminu, za które dłużnik ponosi odpowiedzialność</w:t>
      </w:r>
      <w:r w:rsidRPr="00E173C1">
        <w:rPr>
          <w:rFonts w:asciiTheme="minorHAnsi" w:hAnsiTheme="minorHAnsi" w:cstheme="minorHAnsi"/>
          <w:color w:val="000000"/>
        </w:rPr>
        <w:t xml:space="preserve"> na zasadzie </w:t>
      </w:r>
      <w:r w:rsidRPr="00E173C1">
        <w:rPr>
          <w:rFonts w:asciiTheme="minorHAnsi" w:hAnsiTheme="minorHAnsi" w:cstheme="minorHAnsi"/>
          <w:color w:val="000000"/>
        </w:rPr>
        <w:t>win</w:t>
      </w:r>
      <w:r w:rsidRPr="00E173C1">
        <w:rPr>
          <w:rFonts w:asciiTheme="minorHAnsi" w:hAnsiTheme="minorHAnsi" w:cstheme="minorHAnsi"/>
          <w:color w:val="000000"/>
        </w:rPr>
        <w:t>y</w:t>
      </w:r>
      <w:r w:rsidRPr="00E173C1">
        <w:rPr>
          <w:rFonts w:asciiTheme="minorHAnsi" w:hAnsiTheme="minorHAnsi" w:cstheme="minorHAnsi"/>
          <w:color w:val="000000"/>
        </w:rPr>
        <w:t>, a także za okoliczności spowodowane przez podmioty, za które, na mocy ustawy – odpowiada</w:t>
      </w:r>
      <w:r w:rsidR="002C538B">
        <w:rPr>
          <w:rFonts w:asciiTheme="minorHAnsi" w:hAnsiTheme="minorHAnsi" w:cstheme="minorHAnsi"/>
          <w:color w:val="000000"/>
        </w:rPr>
        <w:t>.</w:t>
      </w:r>
    </w:p>
    <w:p w14:paraId="110A8647" w14:textId="77777777" w:rsidR="00E173C1" w:rsidRDefault="00E173C1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</w:p>
    <w:p w14:paraId="2A621203" w14:textId="2DDCF75D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10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0FEE158F" w14:textId="77777777" w:rsid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Kiedy Zamawiający przewiduje rozpoczęcie usługi?</w:t>
      </w:r>
    </w:p>
    <w:p w14:paraId="086DE819" w14:textId="55637D18" w:rsidR="00E173C1" w:rsidRDefault="00E173C1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E173C1">
        <w:rPr>
          <w:rFonts w:asciiTheme="minorHAnsi" w:hAnsiTheme="minorHAnsi" w:cstheme="minorHAnsi"/>
          <w:b/>
          <w:bCs/>
          <w:color w:val="000000"/>
        </w:rPr>
        <w:t xml:space="preserve">Odpowiedź: </w:t>
      </w:r>
    </w:p>
    <w:p w14:paraId="2644E265" w14:textId="69604999" w:rsidR="00E173C1" w:rsidRPr="00E173C1" w:rsidRDefault="00E173C1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E173C1">
        <w:rPr>
          <w:rFonts w:asciiTheme="minorHAnsi" w:hAnsiTheme="minorHAnsi" w:cstheme="minorHAnsi"/>
          <w:color w:val="000000"/>
        </w:rPr>
        <w:t>Zamawiający przewiduje rozpoczęcie świadczenia usługi przez Wykonawcę od dnia 08.12.2023 r.</w:t>
      </w:r>
    </w:p>
    <w:p w14:paraId="4A30532C" w14:textId="77777777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lang w:eastAsia="ar-SA"/>
        </w:rPr>
      </w:pPr>
    </w:p>
    <w:p w14:paraId="49EC7748" w14:textId="6DAE1389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11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3BBDC0C7" w14:textId="081EEBF7" w:rsid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Wnosimy o zmianę o 50% wysokości kary umownych o których mowa w  umowie. W doktrynie prawa zamówień publicznych oraz w aktualnym orzecznictwie Krajowej Izby Odwoławczej przy Prezesie Urzędu Zamówień Publicznych dominuje pogląd, że ustanawianie przez zamawiającego w umowie rażąco wysokich kar umownych uznać należy bezwzględnie za naruszenie zasad zachowania uczciwej konkurencji wyrażonej w przepisie art. 16  ustawy z dnia 11 września 2019 roku (Dz. U. z 2019, poz. 2019) prawo zamówień publicznych. Zważyć bowiem należy, że kara umowna (odszkodowanie umowne) ze swojej istoty ma charakter wyłącznie odszkodowawczy i  kompensacyjny, a nie zaś prewencyjny.</w:t>
      </w:r>
    </w:p>
    <w:p w14:paraId="12B6DF4B" w14:textId="08A0AE8A" w:rsidR="00E173C1" w:rsidRDefault="00E173C1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E173C1">
        <w:rPr>
          <w:rFonts w:asciiTheme="minorHAnsi" w:hAnsiTheme="minorHAnsi" w:cstheme="minorHAnsi"/>
          <w:b/>
          <w:bCs/>
          <w:color w:val="000000"/>
        </w:rPr>
        <w:t>Odpowiedź:</w:t>
      </w:r>
    </w:p>
    <w:p w14:paraId="21FE7C38" w14:textId="056FD078" w:rsidR="00E173C1" w:rsidRPr="00533C6B" w:rsidRDefault="00E173C1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533C6B">
        <w:rPr>
          <w:rFonts w:asciiTheme="minorHAnsi" w:hAnsiTheme="minorHAnsi" w:cstheme="minorHAnsi"/>
          <w:color w:val="000000"/>
        </w:rPr>
        <w:t xml:space="preserve">Zastrzeżone </w:t>
      </w:r>
      <w:r w:rsidR="00533C6B" w:rsidRPr="00533C6B">
        <w:rPr>
          <w:rFonts w:asciiTheme="minorHAnsi" w:hAnsiTheme="minorHAnsi" w:cstheme="minorHAnsi"/>
          <w:color w:val="000000"/>
        </w:rPr>
        <w:t>kary umowne mają wyłącznie charakter odszkodowawczy oraz kompensacyjny i</w:t>
      </w:r>
      <w:r w:rsidR="00533C6B">
        <w:rPr>
          <w:rFonts w:asciiTheme="minorHAnsi" w:hAnsiTheme="minorHAnsi" w:cstheme="minorHAnsi"/>
          <w:color w:val="000000"/>
        </w:rPr>
        <w:t> </w:t>
      </w:r>
      <w:r w:rsidR="00533C6B" w:rsidRPr="00533C6B">
        <w:rPr>
          <w:rFonts w:asciiTheme="minorHAnsi" w:hAnsiTheme="minorHAnsi" w:cstheme="minorHAnsi"/>
          <w:color w:val="000000"/>
        </w:rPr>
        <w:t>w</w:t>
      </w:r>
      <w:r w:rsidR="00533C6B">
        <w:rPr>
          <w:rFonts w:asciiTheme="minorHAnsi" w:hAnsiTheme="minorHAnsi" w:cstheme="minorHAnsi"/>
          <w:color w:val="000000"/>
        </w:rPr>
        <w:t> </w:t>
      </w:r>
      <w:r w:rsidR="00533C6B" w:rsidRPr="00533C6B">
        <w:rPr>
          <w:rFonts w:asciiTheme="minorHAnsi" w:hAnsiTheme="minorHAnsi" w:cstheme="minorHAnsi"/>
          <w:color w:val="000000"/>
        </w:rPr>
        <w:t>przypadku ich ewentualnego naliczenia nie będą powodowały wzbogacenia po stronie Zamawiającego.</w:t>
      </w:r>
      <w:r w:rsidR="00533C6B">
        <w:rPr>
          <w:rFonts w:asciiTheme="minorHAnsi" w:hAnsiTheme="minorHAnsi" w:cstheme="minorHAnsi"/>
          <w:color w:val="000000"/>
        </w:rPr>
        <w:t xml:space="preserve"> </w:t>
      </w:r>
      <w:r w:rsidR="00A34FB6">
        <w:rPr>
          <w:rFonts w:asciiTheme="minorHAnsi" w:hAnsiTheme="minorHAnsi" w:cstheme="minorHAnsi"/>
          <w:color w:val="000000"/>
        </w:rPr>
        <w:t xml:space="preserve">Mając na uwadze powyższe </w:t>
      </w:r>
      <w:r w:rsidR="00533C6B">
        <w:rPr>
          <w:rFonts w:asciiTheme="minorHAnsi" w:hAnsiTheme="minorHAnsi" w:cstheme="minorHAnsi"/>
          <w:color w:val="000000"/>
        </w:rPr>
        <w:t xml:space="preserve">Zamawiający nie wyraża zgody na zmianę. </w:t>
      </w:r>
    </w:p>
    <w:p w14:paraId="17EED825" w14:textId="77777777" w:rsidR="00E173C1" w:rsidRPr="008C3F75" w:rsidRDefault="00E173C1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</w:p>
    <w:p w14:paraId="30850DF1" w14:textId="470CF916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1</w:t>
      </w:r>
      <w:r w:rsidRPr="008C3F75">
        <w:rPr>
          <w:rFonts w:asciiTheme="minorHAnsi" w:hAnsiTheme="minorHAnsi" w:cstheme="minorHAnsi"/>
          <w:b/>
          <w:lang w:eastAsia="ar-SA"/>
        </w:rPr>
        <w:t>2:</w:t>
      </w:r>
    </w:p>
    <w:p w14:paraId="7999641D" w14:textId="77777777" w:rsid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Prosimy Zamawiającego o informację, czy Wykonawca ma uwzględnić w cenie oferty kwotę minimalnego wynagrodzenia obowiązującego w dniu składania ofert, jeżeli tak wnosimy jednocześnie o potwierdzenie, że Zamawiający zwaloryzuje Wykonawcy wynagrodzenie w ten sposób, że podniesie Wykonawcy wynagrodzenie z tytułu różnicy kosztów zatrudnienia między stawką minimalnego wynagrodzenia obowiązującą w dniu składania ofert a stawką minimalnego wynagrodzenia obowiązującego od dnia 01.01.2024 roku.</w:t>
      </w:r>
    </w:p>
    <w:p w14:paraId="3035D940" w14:textId="37718ED2" w:rsidR="00F025D0" w:rsidRPr="002C538B" w:rsidRDefault="00F025D0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2C538B">
        <w:rPr>
          <w:rFonts w:asciiTheme="minorHAnsi" w:hAnsiTheme="minorHAnsi" w:cstheme="minorHAnsi"/>
          <w:b/>
          <w:bCs/>
          <w:color w:val="000000"/>
        </w:rPr>
        <w:t>Odpowiedź:</w:t>
      </w:r>
    </w:p>
    <w:p w14:paraId="04CEA8FC" w14:textId="6B3A127E" w:rsidR="00F025D0" w:rsidRDefault="00F025D0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Zamawiający wskazuje, że kwestie związane z</w:t>
      </w:r>
      <w:r w:rsidR="002C538B">
        <w:rPr>
          <w:rFonts w:asciiTheme="minorHAnsi" w:hAnsiTheme="minorHAnsi" w:cstheme="minorHAnsi"/>
          <w:color w:val="000000"/>
        </w:rPr>
        <w:t xml:space="preserve">e zmianą umowy w sprawie zamówienia publicznego, w tym </w:t>
      </w:r>
      <w:r>
        <w:rPr>
          <w:rFonts w:asciiTheme="minorHAnsi" w:hAnsiTheme="minorHAnsi" w:cstheme="minorHAnsi"/>
          <w:color w:val="000000"/>
        </w:rPr>
        <w:t>waloryzacją wynagrodzenia</w:t>
      </w:r>
      <w:r w:rsidR="002C538B">
        <w:rPr>
          <w:rFonts w:asciiTheme="minorHAnsi" w:hAnsiTheme="minorHAnsi" w:cstheme="minorHAnsi"/>
          <w:color w:val="000000"/>
        </w:rPr>
        <w:t>,</w:t>
      </w:r>
      <w:r>
        <w:rPr>
          <w:rFonts w:asciiTheme="minorHAnsi" w:hAnsiTheme="minorHAnsi" w:cstheme="minorHAnsi"/>
          <w:color w:val="000000"/>
        </w:rPr>
        <w:t xml:space="preserve"> zostały szczegółowo opisane w §10 i §10a</w:t>
      </w:r>
      <w:r w:rsidR="002C538B">
        <w:rPr>
          <w:rFonts w:asciiTheme="minorHAnsi" w:hAnsiTheme="minorHAnsi" w:cstheme="minorHAnsi"/>
          <w:color w:val="000000"/>
        </w:rPr>
        <w:t xml:space="preserve"> </w:t>
      </w:r>
      <w:r w:rsidR="002C538B">
        <w:rPr>
          <w:rFonts w:asciiTheme="minorHAnsi" w:hAnsiTheme="minorHAnsi" w:cstheme="minorHAnsi"/>
          <w:color w:val="000000"/>
        </w:rPr>
        <w:t>Załącznika nr 11 do SWZ – Projekt umowy</w:t>
      </w:r>
      <w:r w:rsidR="002C538B">
        <w:rPr>
          <w:rFonts w:asciiTheme="minorHAnsi" w:hAnsiTheme="minorHAnsi" w:cstheme="minorHAnsi"/>
          <w:color w:val="000000"/>
        </w:rPr>
        <w:t xml:space="preserve">. </w:t>
      </w:r>
    </w:p>
    <w:p w14:paraId="7902B541" w14:textId="458E7673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lastRenderedPageBreak/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13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0CA293DD" w14:textId="23F273D1" w:rsid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 w:rsidRPr="008C3F75">
        <w:rPr>
          <w:rFonts w:asciiTheme="minorHAnsi" w:hAnsiTheme="minorHAnsi" w:cstheme="minorHAnsi"/>
          <w:color w:val="000000"/>
        </w:rPr>
        <w:t>Prosimy o potwierdzenie jaki jest termin realizacji usługi. W SWZ w pkt. 3 Opis przedmiotu zamówienia Zamawiający wskazuje „</w:t>
      </w:r>
      <w:r w:rsidRPr="008C3F75">
        <w:rPr>
          <w:rFonts w:asciiTheme="minorHAnsi" w:hAnsiTheme="minorHAnsi" w:cstheme="minorHAnsi"/>
          <w:i/>
          <w:iCs/>
          <w:color w:val="000000"/>
        </w:rPr>
        <w:t xml:space="preserve">Posiłki będą dostarczane przez 12 miesięcy, a posiłki profilaktyczne corocznie od 1 listopada danego roku do 31 marca roku kolejnego.” </w:t>
      </w:r>
      <w:r w:rsidRPr="008C3F75">
        <w:rPr>
          <w:rFonts w:asciiTheme="minorHAnsi" w:hAnsiTheme="minorHAnsi" w:cstheme="minorHAnsi"/>
          <w:color w:val="000000"/>
        </w:rPr>
        <w:t>Natomiast w projekcie umowy Załącznik nr</w:t>
      </w:r>
      <w:r w:rsidR="00695FFB">
        <w:rPr>
          <w:rFonts w:asciiTheme="minorHAnsi" w:hAnsiTheme="minorHAnsi" w:cstheme="minorHAnsi"/>
          <w:color w:val="000000"/>
        </w:rPr>
        <w:t> </w:t>
      </w:r>
      <w:r w:rsidRPr="008C3F75">
        <w:rPr>
          <w:rFonts w:asciiTheme="minorHAnsi" w:hAnsiTheme="minorHAnsi" w:cstheme="minorHAnsi"/>
          <w:color w:val="000000"/>
        </w:rPr>
        <w:t xml:space="preserve">11 do SWZ §2 ust. 1 wskazuje: </w:t>
      </w:r>
      <w:r w:rsidRPr="008C3F75">
        <w:rPr>
          <w:rFonts w:asciiTheme="minorHAnsi" w:hAnsiTheme="minorHAnsi" w:cstheme="minorHAnsi"/>
          <w:i/>
          <w:iCs/>
          <w:color w:val="000000"/>
        </w:rPr>
        <w:t>„Przedmiotem niniejszej Umowy jest usługa cateringu obejmująca całodzienne wyżywienie pacjentów szpitala z uwzględnieniem zaleceń dietetycznych oraz posiłki profilaktyczne dla pracowników szpitala w okresie od 8 grudnia 2023r. do 31 marca 2024r</w:t>
      </w:r>
      <w:r w:rsidRPr="008C3F75">
        <w:rPr>
          <w:rFonts w:asciiTheme="minorHAnsi" w:hAnsiTheme="minorHAnsi" w:cstheme="minorHAnsi"/>
          <w:color w:val="000000"/>
        </w:rPr>
        <w:t>.” Prosimy o</w:t>
      </w:r>
      <w:r w:rsidR="00695FFB">
        <w:rPr>
          <w:rFonts w:asciiTheme="minorHAnsi" w:hAnsiTheme="minorHAnsi" w:cstheme="minorHAnsi"/>
          <w:color w:val="000000"/>
        </w:rPr>
        <w:t> </w:t>
      </w:r>
      <w:r w:rsidRPr="008C3F75">
        <w:rPr>
          <w:rFonts w:asciiTheme="minorHAnsi" w:hAnsiTheme="minorHAnsi" w:cstheme="minorHAnsi"/>
          <w:color w:val="000000"/>
        </w:rPr>
        <w:t>sprostowanie zapisów i wskazanie czasu wykonywania usługi.</w:t>
      </w:r>
    </w:p>
    <w:p w14:paraId="09FE475E" w14:textId="01CBA3F8" w:rsidR="00695FFB" w:rsidRPr="00695FFB" w:rsidRDefault="00695FFB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695FFB">
        <w:rPr>
          <w:rFonts w:asciiTheme="minorHAnsi" w:hAnsiTheme="minorHAnsi" w:cstheme="minorHAnsi"/>
          <w:b/>
          <w:bCs/>
          <w:color w:val="000000"/>
        </w:rPr>
        <w:t>Odpowiedź:</w:t>
      </w:r>
    </w:p>
    <w:p w14:paraId="08C4F51E" w14:textId="222BD350" w:rsidR="00D605F9" w:rsidRPr="00D605F9" w:rsidRDefault="00695FFB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Zamawiający wskazuje, że postanowienia SWZ i </w:t>
      </w:r>
      <w:r w:rsidRPr="008C3F75">
        <w:rPr>
          <w:rFonts w:asciiTheme="minorHAnsi" w:hAnsiTheme="minorHAnsi" w:cstheme="minorHAnsi"/>
          <w:color w:val="000000"/>
        </w:rPr>
        <w:t>§2 ust. 1</w:t>
      </w:r>
      <w:r>
        <w:rPr>
          <w:rFonts w:asciiTheme="minorHAnsi" w:hAnsiTheme="minorHAnsi" w:cstheme="minorHAnsi"/>
          <w:color w:val="000000"/>
        </w:rPr>
        <w:t xml:space="preserve"> </w:t>
      </w:r>
      <w:r w:rsidRPr="008C3F75">
        <w:rPr>
          <w:rFonts w:asciiTheme="minorHAnsi" w:hAnsiTheme="minorHAnsi" w:cstheme="minorHAnsi"/>
          <w:color w:val="000000"/>
        </w:rPr>
        <w:t>Załącznik</w:t>
      </w:r>
      <w:r>
        <w:rPr>
          <w:rFonts w:asciiTheme="minorHAnsi" w:hAnsiTheme="minorHAnsi" w:cstheme="minorHAnsi"/>
          <w:color w:val="000000"/>
        </w:rPr>
        <w:t>a</w:t>
      </w:r>
      <w:r w:rsidRPr="008C3F75">
        <w:rPr>
          <w:rFonts w:asciiTheme="minorHAnsi" w:hAnsiTheme="minorHAnsi" w:cstheme="minorHAnsi"/>
          <w:color w:val="000000"/>
        </w:rPr>
        <w:t xml:space="preserve"> nr</w:t>
      </w:r>
      <w:r>
        <w:rPr>
          <w:rFonts w:asciiTheme="minorHAnsi" w:hAnsiTheme="minorHAnsi" w:cstheme="minorHAnsi"/>
          <w:color w:val="000000"/>
        </w:rPr>
        <w:t> </w:t>
      </w:r>
      <w:r w:rsidRPr="008C3F75">
        <w:rPr>
          <w:rFonts w:asciiTheme="minorHAnsi" w:hAnsiTheme="minorHAnsi" w:cstheme="minorHAnsi"/>
          <w:color w:val="000000"/>
        </w:rPr>
        <w:t xml:space="preserve">11 do SWZ </w:t>
      </w:r>
      <w:r>
        <w:rPr>
          <w:rFonts w:asciiTheme="minorHAnsi" w:hAnsiTheme="minorHAnsi" w:cstheme="minorHAnsi"/>
          <w:color w:val="000000"/>
        </w:rPr>
        <w:t xml:space="preserve">– Projekt umowy, nie wykluczają się. Jednak celem ujednolicenia </w:t>
      </w:r>
      <w:r w:rsidR="00D605F9">
        <w:rPr>
          <w:rFonts w:asciiTheme="minorHAnsi" w:hAnsiTheme="minorHAnsi" w:cstheme="minorHAnsi"/>
          <w:color w:val="000000"/>
        </w:rPr>
        <w:t xml:space="preserve">obydwu dokumentów Zamawiający nadaje postanowieniu </w:t>
      </w:r>
      <w:r w:rsidR="00D605F9" w:rsidRPr="008C3F75">
        <w:rPr>
          <w:rFonts w:asciiTheme="minorHAnsi" w:hAnsiTheme="minorHAnsi" w:cstheme="minorHAnsi"/>
          <w:color w:val="000000"/>
        </w:rPr>
        <w:t>§2 ust. 1</w:t>
      </w:r>
      <w:r w:rsidR="00D605F9">
        <w:rPr>
          <w:rFonts w:asciiTheme="minorHAnsi" w:hAnsiTheme="minorHAnsi" w:cstheme="minorHAnsi"/>
          <w:color w:val="000000"/>
        </w:rPr>
        <w:t xml:space="preserve"> </w:t>
      </w:r>
      <w:r w:rsidR="00D605F9" w:rsidRPr="008C3F75">
        <w:rPr>
          <w:rFonts w:asciiTheme="minorHAnsi" w:hAnsiTheme="minorHAnsi" w:cstheme="minorHAnsi"/>
          <w:color w:val="000000"/>
        </w:rPr>
        <w:t>Załącznik</w:t>
      </w:r>
      <w:r w:rsidR="00D605F9">
        <w:rPr>
          <w:rFonts w:asciiTheme="minorHAnsi" w:hAnsiTheme="minorHAnsi" w:cstheme="minorHAnsi"/>
          <w:color w:val="000000"/>
        </w:rPr>
        <w:t>a</w:t>
      </w:r>
      <w:r w:rsidR="00D605F9" w:rsidRPr="008C3F75">
        <w:rPr>
          <w:rFonts w:asciiTheme="minorHAnsi" w:hAnsiTheme="minorHAnsi" w:cstheme="minorHAnsi"/>
          <w:color w:val="000000"/>
        </w:rPr>
        <w:t xml:space="preserve"> nr</w:t>
      </w:r>
      <w:r w:rsidR="00D605F9">
        <w:rPr>
          <w:rFonts w:asciiTheme="minorHAnsi" w:hAnsiTheme="minorHAnsi" w:cstheme="minorHAnsi"/>
          <w:color w:val="000000"/>
        </w:rPr>
        <w:t xml:space="preserve"> </w:t>
      </w:r>
      <w:r w:rsidR="00D605F9" w:rsidRPr="008C3F75">
        <w:rPr>
          <w:rFonts w:asciiTheme="minorHAnsi" w:hAnsiTheme="minorHAnsi" w:cstheme="minorHAnsi"/>
          <w:color w:val="000000"/>
        </w:rPr>
        <w:t xml:space="preserve">11 do SWZ </w:t>
      </w:r>
      <w:r w:rsidR="00D605F9">
        <w:rPr>
          <w:rFonts w:asciiTheme="minorHAnsi" w:hAnsiTheme="minorHAnsi" w:cstheme="minorHAnsi"/>
          <w:color w:val="000000"/>
        </w:rPr>
        <w:t>– Projekt umowy</w:t>
      </w:r>
      <w:r w:rsidR="00D605F9">
        <w:rPr>
          <w:rFonts w:asciiTheme="minorHAnsi" w:hAnsiTheme="minorHAnsi" w:cstheme="minorHAnsi"/>
          <w:color w:val="000000"/>
        </w:rPr>
        <w:t xml:space="preserve"> następujące brzmienie: </w:t>
      </w:r>
      <w:r w:rsidR="00D605F9" w:rsidRPr="00D605F9">
        <w:rPr>
          <w:rFonts w:asciiTheme="minorHAnsi" w:hAnsiTheme="minorHAnsi" w:cstheme="minorHAnsi"/>
          <w:i/>
          <w:iCs/>
          <w:color w:val="000000"/>
        </w:rPr>
        <w:t>„</w:t>
      </w:r>
      <w:r w:rsidR="00D605F9" w:rsidRPr="00D605F9">
        <w:rPr>
          <w:i/>
          <w:iCs/>
        </w:rPr>
        <w:t xml:space="preserve">Przedmiotem niniejszej Umowy jest usługa cateringu obejmująca całodzienne wyżywienie pacjentów szpitala z uwzględnieniem zaleceń dietetycznych oraz </w:t>
      </w:r>
      <w:r w:rsidR="00D605F9" w:rsidRPr="00D605F9">
        <w:rPr>
          <w:i/>
          <w:iCs/>
          <w:sz w:val="23"/>
          <w:szCs w:val="23"/>
        </w:rPr>
        <w:t>posiłki profilaktyczne corocznie od 1 listopada danego roku do 31 marca roku kolejnego (w okresie obowiązywania umowy)</w:t>
      </w:r>
      <w:r w:rsidR="00D605F9" w:rsidRPr="00D605F9">
        <w:rPr>
          <w:i/>
          <w:iCs/>
        </w:rPr>
        <w:t>.</w:t>
      </w:r>
      <w:r w:rsidR="00D605F9" w:rsidRPr="00D605F9">
        <w:rPr>
          <w:i/>
          <w:iCs/>
        </w:rPr>
        <w:t>”</w:t>
      </w:r>
      <w:r w:rsidR="00D605F9">
        <w:rPr>
          <w:i/>
          <w:iCs/>
        </w:rPr>
        <w:t>.</w:t>
      </w:r>
      <w:r w:rsidR="00D605F9" w:rsidRPr="00D605F9">
        <w:rPr>
          <w:i/>
          <w:iCs/>
        </w:rPr>
        <w:t xml:space="preserve"> </w:t>
      </w:r>
      <w:r w:rsidR="00D605F9">
        <w:t xml:space="preserve">Załącznik nr 11 do SWZ uwzględniający powyższą zmianę stanowi załącznik do niniejszych wyjaśnień. </w:t>
      </w:r>
    </w:p>
    <w:p w14:paraId="2F0FB5FA" w14:textId="77777777" w:rsidR="00D605F9" w:rsidRPr="008C3F75" w:rsidRDefault="00D605F9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i/>
          <w:iCs/>
          <w:color w:val="000000"/>
        </w:rPr>
      </w:pPr>
    </w:p>
    <w:p w14:paraId="3EAD5724" w14:textId="638906A0" w:rsidR="008C3F75" w:rsidRPr="008C3F75" w:rsidRDefault="008C3F75" w:rsidP="00F43A64">
      <w:pPr>
        <w:pStyle w:val="NormalnyWeb"/>
        <w:widowControl w:val="0"/>
        <w:suppressAutoHyphens/>
        <w:spacing w:after="60" w:line="288" w:lineRule="auto"/>
        <w:jc w:val="both"/>
        <w:rPr>
          <w:rFonts w:asciiTheme="minorHAnsi" w:hAnsiTheme="minorHAnsi" w:cstheme="minorHAnsi"/>
          <w:i/>
          <w:iCs/>
          <w:color w:val="000000"/>
        </w:rPr>
      </w:pPr>
      <w:r w:rsidRPr="008C3F75">
        <w:rPr>
          <w:rFonts w:asciiTheme="minorHAnsi" w:hAnsiTheme="minorHAnsi" w:cstheme="minorHAnsi"/>
          <w:b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lang w:eastAsia="ar-SA"/>
        </w:rPr>
        <w:t>14</w:t>
      </w:r>
      <w:r w:rsidRPr="008C3F75">
        <w:rPr>
          <w:rFonts w:asciiTheme="minorHAnsi" w:hAnsiTheme="minorHAnsi" w:cstheme="minorHAnsi"/>
          <w:b/>
          <w:lang w:eastAsia="ar-SA"/>
        </w:rPr>
        <w:t>:</w:t>
      </w:r>
    </w:p>
    <w:p w14:paraId="540F4B58" w14:textId="77777777" w:rsidR="008C3F75" w:rsidRDefault="008C3F75" w:rsidP="00F43A64">
      <w:pPr>
        <w:pStyle w:val="Tekstpodstawowy"/>
        <w:widowControl w:val="0"/>
        <w:spacing w:after="6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C3F75">
        <w:rPr>
          <w:rFonts w:asciiTheme="minorHAnsi" w:hAnsiTheme="minorHAnsi" w:cstheme="minorHAnsi"/>
          <w:color w:val="000000"/>
          <w:sz w:val="22"/>
          <w:szCs w:val="22"/>
        </w:rPr>
        <w:t>W Formularzu ofertowym Załącznik nr 1 do SWZ pkt. 3) Zamawiający wymaga „</w:t>
      </w:r>
      <w:r w:rsidRPr="008C3F75">
        <w:rPr>
          <w:rFonts w:asciiTheme="minorHAnsi" w:hAnsiTheme="minorHAnsi" w:cstheme="minorHAnsi"/>
          <w:i/>
          <w:iCs/>
          <w:sz w:val="22"/>
          <w:szCs w:val="22"/>
        </w:rPr>
        <w:t xml:space="preserve">Oświadczamy, że dysponujemy kuchnią/stołówką, która zabezpieczy przygotowanie i dostarczenie posiłków do kuchenek oddziałowych Zamawiającego przez cały okres świadczenia usługi. Usługa przygotowywania posiłków będzie realizowana w lokalizacji:”. </w:t>
      </w:r>
      <w:r w:rsidRPr="008C3F75">
        <w:rPr>
          <w:rFonts w:asciiTheme="minorHAnsi" w:hAnsiTheme="minorHAnsi" w:cstheme="minorHAnsi"/>
          <w:sz w:val="22"/>
          <w:szCs w:val="22"/>
        </w:rPr>
        <w:t xml:space="preserve">Prosimy o potwierdzenie, że powyższy zapis dotyczy kuchni zapasowej, którą Wykonawca powinien posiadać na wypadek awarii kuchni podstawowej i należy wskazać tam dwa adresy z określeniem kuchni podstawowej i zapasowej. </w:t>
      </w:r>
    </w:p>
    <w:p w14:paraId="1FA00472" w14:textId="6C3E1CDB" w:rsidR="00EC3B0E" w:rsidRPr="00832C6F" w:rsidRDefault="00832C6F" w:rsidP="00F43A64">
      <w:pPr>
        <w:pStyle w:val="Tekstpodstawowy"/>
        <w:widowControl w:val="0"/>
        <w:spacing w:after="60" w:line="288" w:lineRule="auto"/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eastAsia="x-none"/>
        </w:rPr>
      </w:pPr>
      <w:r w:rsidRPr="00832C6F"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eastAsia="x-none"/>
        </w:rPr>
        <w:t>Odpowiedź:</w:t>
      </w:r>
    </w:p>
    <w:p w14:paraId="3D2C8142" w14:textId="0B933906" w:rsidR="008C3F75" w:rsidRPr="004544A5" w:rsidRDefault="004544A5" w:rsidP="00F43A64">
      <w:pPr>
        <w:pStyle w:val="Tekstpodstawowy"/>
        <w:widowControl w:val="0"/>
        <w:spacing w:after="60" w:line="288" w:lineRule="auto"/>
        <w:jc w:val="both"/>
        <w:rPr>
          <w:rFonts w:asciiTheme="minorHAnsi" w:eastAsia="Times New Roman" w:hAnsiTheme="minorHAnsi" w:cstheme="minorHAnsi"/>
          <w:kern w:val="0"/>
          <w:sz w:val="22"/>
          <w:szCs w:val="22"/>
          <w:lang w:eastAsia="x-none"/>
        </w:rPr>
      </w:pPr>
      <w:r w:rsidRPr="004544A5">
        <w:rPr>
          <w:rFonts w:asciiTheme="minorHAnsi" w:eastAsia="Times New Roman" w:hAnsiTheme="minorHAnsi" w:cstheme="minorHAnsi"/>
          <w:kern w:val="0"/>
          <w:sz w:val="22"/>
          <w:szCs w:val="22"/>
          <w:lang w:eastAsia="x-none"/>
        </w:rPr>
        <w:t xml:space="preserve">Zamawiający wskazuje, że postanowienie </w:t>
      </w:r>
      <w:r w:rsidRPr="004544A5">
        <w:rPr>
          <w:rFonts w:asciiTheme="minorHAnsi" w:hAnsiTheme="minorHAnsi" w:cstheme="minorHAnsi"/>
          <w:color w:val="000000"/>
          <w:sz w:val="22"/>
          <w:szCs w:val="22"/>
        </w:rPr>
        <w:t>pkt. 3)</w:t>
      </w:r>
      <w:r w:rsidRPr="004544A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544A5">
        <w:rPr>
          <w:rFonts w:asciiTheme="minorHAnsi" w:hAnsiTheme="minorHAnsi" w:cstheme="minorHAnsi"/>
          <w:color w:val="000000"/>
          <w:sz w:val="22"/>
          <w:szCs w:val="22"/>
        </w:rPr>
        <w:t>Załącznik</w:t>
      </w:r>
      <w:r w:rsidRPr="004544A5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4544A5">
        <w:rPr>
          <w:rFonts w:asciiTheme="minorHAnsi" w:hAnsiTheme="minorHAnsi" w:cstheme="minorHAnsi"/>
          <w:color w:val="000000"/>
          <w:sz w:val="22"/>
          <w:szCs w:val="22"/>
        </w:rPr>
        <w:t xml:space="preserve"> nr 1 do SWZ </w:t>
      </w:r>
      <w:r w:rsidRPr="004544A5">
        <w:rPr>
          <w:rFonts w:asciiTheme="minorHAnsi" w:eastAsia="Times New Roman" w:hAnsiTheme="minorHAnsi" w:cstheme="minorHAnsi"/>
          <w:kern w:val="0"/>
          <w:sz w:val="22"/>
          <w:szCs w:val="22"/>
          <w:lang w:eastAsia="x-none"/>
        </w:rPr>
        <w:t xml:space="preserve">należy interpretować zgodnie z jego treścią. Wykonawca powinien </w:t>
      </w:r>
      <w:r w:rsidRPr="004544A5">
        <w:rPr>
          <w:rFonts w:asciiTheme="minorHAnsi" w:hAnsiTheme="minorHAnsi" w:cstheme="minorHAnsi"/>
          <w:sz w:val="22"/>
          <w:szCs w:val="22"/>
        </w:rPr>
        <w:t>dyspon</w:t>
      </w:r>
      <w:r w:rsidRPr="004544A5">
        <w:rPr>
          <w:rFonts w:asciiTheme="minorHAnsi" w:hAnsiTheme="minorHAnsi" w:cstheme="minorHAnsi"/>
          <w:sz w:val="22"/>
          <w:szCs w:val="22"/>
        </w:rPr>
        <w:t>ować</w:t>
      </w:r>
      <w:r w:rsidRPr="004544A5">
        <w:rPr>
          <w:rFonts w:asciiTheme="minorHAnsi" w:hAnsiTheme="minorHAnsi" w:cstheme="minorHAnsi"/>
          <w:sz w:val="22"/>
          <w:szCs w:val="22"/>
        </w:rPr>
        <w:t xml:space="preserve"> kuchnią/stołówką, która zabezpieczy przygotowanie i dostarczenie posiłków</w:t>
      </w:r>
      <w:r w:rsidRPr="004544A5">
        <w:rPr>
          <w:rFonts w:asciiTheme="minorHAnsi" w:hAnsiTheme="minorHAnsi" w:cstheme="minorHAnsi"/>
          <w:sz w:val="22"/>
          <w:szCs w:val="22"/>
        </w:rPr>
        <w:t xml:space="preserve"> przez cały okres realizacji zamówienia. </w:t>
      </w:r>
    </w:p>
    <w:p w14:paraId="3C31FABB" w14:textId="77777777" w:rsidR="00F43A64" w:rsidRDefault="00F43A64" w:rsidP="00F43A64">
      <w:pPr>
        <w:pStyle w:val="Tekstpodstawowy"/>
        <w:widowControl w:val="0"/>
        <w:spacing w:after="60" w:line="288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5A24A79" w14:textId="06566A20" w:rsidR="008C3F75" w:rsidRPr="008C3F75" w:rsidRDefault="008C3F75" w:rsidP="00F43A64">
      <w:pPr>
        <w:pStyle w:val="Tekstpodstawowy"/>
        <w:widowControl w:val="0"/>
        <w:spacing w:after="60" w:line="288" w:lineRule="auto"/>
        <w:jc w:val="both"/>
        <w:rPr>
          <w:rFonts w:asciiTheme="minorHAnsi" w:eastAsia="Times New Roman" w:hAnsiTheme="minorHAnsi" w:cstheme="minorHAnsi"/>
          <w:kern w:val="0"/>
          <w:sz w:val="22"/>
          <w:szCs w:val="22"/>
          <w:lang w:eastAsia="x-none"/>
        </w:rPr>
      </w:pPr>
      <w:r w:rsidRPr="008C3F7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Pytanie </w:t>
      </w:r>
      <w:r w:rsidRPr="008C3F75">
        <w:rPr>
          <w:rFonts w:asciiTheme="minorHAnsi" w:hAnsiTheme="minorHAnsi" w:cstheme="minorHAnsi"/>
          <w:b/>
          <w:sz w:val="22"/>
          <w:szCs w:val="22"/>
          <w:lang w:eastAsia="ar-SA"/>
        </w:rPr>
        <w:t>15</w:t>
      </w:r>
      <w:r w:rsidRPr="008C3F75">
        <w:rPr>
          <w:rFonts w:asciiTheme="minorHAnsi" w:hAnsiTheme="minorHAnsi" w:cstheme="minorHAnsi"/>
          <w:b/>
          <w:sz w:val="22"/>
          <w:szCs w:val="22"/>
          <w:lang w:eastAsia="ar-SA"/>
        </w:rPr>
        <w:t>:</w:t>
      </w:r>
    </w:p>
    <w:p w14:paraId="0F63A9DE" w14:textId="11F1402D" w:rsidR="008C3F75" w:rsidRPr="00832C6F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>Wykonawca zwraca się z prośbą o dopuszczenie planowania jadłospisów 14-dniowych. Planowanie rytmem dwutygodniowym umożliwia precyzyjnie zbilansować diety oraz zachować należyte urozmaicenie posiłków. Sugerujemy by Zamawiający zmienił zapis, tak aby w przeciągu 14 dni występował: 2 razy obiad jarski z uwzględnieniem białka pełnowartościowego, 2x ryba, 2x obiad półmięsny, 3x mięso w kawałku, 1x ćwiartka z kurczaka lub jego część, 2x gulasz, potrawka, 2x mięso mielone. Sugerowane rozwiązanie pozwoli spełnić zalecenia IŻŻ oraz zwiększy różnorodność i</w:t>
      </w:r>
      <w:r w:rsidR="004544A5">
        <w:rPr>
          <w:rFonts w:eastAsia="Times New Roman" w:cstheme="minorHAnsi"/>
          <w:color w:val="000000"/>
          <w:lang w:eastAsia="pl-PL"/>
        </w:rPr>
        <w:t> </w:t>
      </w:r>
      <w:r w:rsidRPr="00832C6F">
        <w:rPr>
          <w:rFonts w:eastAsia="Times New Roman" w:cstheme="minorHAnsi"/>
          <w:color w:val="000000"/>
          <w:lang w:eastAsia="pl-PL"/>
        </w:rPr>
        <w:t xml:space="preserve">atrakcyjność jadłospisów. Planowanie jadłospisów zgodnie z rytmem dwutygodniowym, pozwoli na </w:t>
      </w:r>
      <w:r w:rsidRPr="00832C6F">
        <w:rPr>
          <w:rFonts w:eastAsia="Times New Roman" w:cstheme="minorHAnsi"/>
          <w:color w:val="000000"/>
          <w:lang w:eastAsia="pl-PL"/>
        </w:rPr>
        <w:lastRenderedPageBreak/>
        <w:t>uwzględnienie postnego piątku oraz świątecznego charakteru niedzieli.</w:t>
      </w:r>
    </w:p>
    <w:p w14:paraId="11D0AD90" w14:textId="01A8B50C" w:rsidR="00832C6F" w:rsidRDefault="004544A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  <w:r>
        <w:rPr>
          <w:rFonts w:cstheme="minorHAnsi"/>
          <w:b/>
          <w:lang w:eastAsia="ar-SA"/>
        </w:rPr>
        <w:t>Odpowiedź:</w:t>
      </w:r>
    </w:p>
    <w:p w14:paraId="18857D34" w14:textId="7F5C6F43" w:rsidR="004544A5" w:rsidRDefault="004544A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 xml:space="preserve">Zamawiający dokonuje korekty postanowienia pkt </w:t>
      </w:r>
      <w:r>
        <w:rPr>
          <w:rFonts w:eastAsia="Times New Roman" w:cstheme="minorHAnsi"/>
          <w:color w:val="000000"/>
          <w:lang w:eastAsia="pl-PL"/>
        </w:rPr>
        <w:t>12</w:t>
      </w:r>
      <w:r w:rsidRPr="00832C6F">
        <w:rPr>
          <w:rFonts w:eastAsia="Times New Roman" w:cstheme="minorHAnsi"/>
          <w:color w:val="000000"/>
          <w:lang w:eastAsia="pl-PL"/>
        </w:rPr>
        <w:t xml:space="preserve"> Załącznika nr 8 do SWZ </w:t>
      </w:r>
      <w:r>
        <w:rPr>
          <w:rFonts w:eastAsia="Times New Roman" w:cstheme="minorHAnsi"/>
          <w:color w:val="000000"/>
          <w:lang w:eastAsia="pl-PL"/>
        </w:rPr>
        <w:t>nadając mu następującą treść:</w:t>
      </w:r>
    </w:p>
    <w:p w14:paraId="0D085672" w14:textId="572467EC" w:rsidR="004544A5" w:rsidRPr="004544A5" w:rsidRDefault="004544A5" w:rsidP="00F43A64">
      <w:pPr>
        <w:pStyle w:val="Nagwek2"/>
        <w:keepNext w:val="0"/>
        <w:keepLines w:val="0"/>
        <w:widowControl w:val="0"/>
        <w:suppressAutoHyphens/>
        <w:spacing w:before="0" w:after="60" w:line="288" w:lineRule="auto"/>
        <w:jc w:val="both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„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Posiłki muszą być przygotowywane wg</w:t>
      </w:r>
      <w:r w:rsid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.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jadłospisów </w:t>
      </w:r>
      <w:r w:rsid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dwutygodniowych 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ustalonych przez dietetyka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Wykonawcy i</w:t>
      </w:r>
      <w:r w:rsid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 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zaakceptowanych przez dietetyka Zamawiającego na 5 dni przed rozpoczęciem </w:t>
      </w:r>
      <w:r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okresu dwutygodniowego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. Posiłki nie mogą się powtarzać przez okres </w:t>
      </w:r>
      <w:r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dwóch tygodni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, a jadłospis musi posiadać gramaturę gotowych potraw oraz obliczoną wartość kaloryczną i odżywczą oraz oznaczone alergeny. Zamawiający wymaga, aby w jadłospisie dekadowym występował, co najmniej: 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lang w:eastAsia="pl-PL"/>
        </w:rPr>
        <w:t xml:space="preserve">2 razy obiad jarski z uwzględnieniem białka pełnowartościowego, </w:t>
      </w:r>
      <w:r>
        <w:rPr>
          <w:rFonts w:asciiTheme="minorHAnsi" w:eastAsia="Times New Roman" w:hAnsiTheme="minorHAnsi" w:cstheme="minorHAnsi"/>
          <w:i/>
          <w:iCs/>
          <w:color w:val="000000"/>
          <w:sz w:val="22"/>
          <w:lang w:eastAsia="pl-PL"/>
        </w:rPr>
        <w:t xml:space="preserve">w tym 1 x obiad z produktów mącznych (np. kluski, naleśniki),  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lang w:eastAsia="pl-PL"/>
        </w:rPr>
        <w:t>2x ryba, 2x obiad półmięsny, 3x mięso w kawałku, 1x ćwiartka z kurczaka lub jego część, 2x</w:t>
      </w:r>
      <w:r w:rsidR="00F43A64">
        <w:rPr>
          <w:rFonts w:asciiTheme="minorHAnsi" w:eastAsia="Times New Roman" w:hAnsiTheme="minorHAnsi" w:cstheme="minorHAnsi"/>
          <w:i/>
          <w:iCs/>
          <w:color w:val="000000"/>
          <w:sz w:val="22"/>
          <w:lang w:eastAsia="pl-PL"/>
        </w:rPr>
        <w:t> 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lang w:eastAsia="pl-PL"/>
        </w:rPr>
        <w:t>gulasz, potrawka, 2x mięso mielone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, przy założeniu, iż</w:t>
      </w:r>
      <w:r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 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w</w:t>
      </w:r>
      <w:r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 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niedziele i święta powinno być dostarczone danie mięsne, a piątek był dniem postnym.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”</w:t>
      </w:r>
      <w:r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.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</w:p>
    <w:p w14:paraId="1E688F89" w14:textId="77777777" w:rsidR="004544A5" w:rsidRDefault="004544A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072E0867" w14:textId="1DD86613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16</w:t>
      </w:r>
      <w:r w:rsidRPr="008C3F75">
        <w:rPr>
          <w:rFonts w:cstheme="minorHAnsi"/>
          <w:b/>
          <w:lang w:eastAsia="ar-SA"/>
        </w:rPr>
        <w:t>:</w:t>
      </w:r>
    </w:p>
    <w:p w14:paraId="7D7861B1" w14:textId="77777777" w:rsidR="008C3F75" w:rsidRPr="00832C6F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 xml:space="preserve">Czy wykonawca może użyć do przygotowania potraw innych gatunków ryb np. Tilapia, </w:t>
      </w:r>
      <w:proofErr w:type="spellStart"/>
      <w:r w:rsidRPr="00832C6F">
        <w:rPr>
          <w:rFonts w:eastAsia="Times New Roman" w:cstheme="minorHAnsi"/>
          <w:color w:val="000000"/>
          <w:lang w:eastAsia="pl-PL"/>
        </w:rPr>
        <w:t>Miruna</w:t>
      </w:r>
      <w:proofErr w:type="spellEnd"/>
      <w:r w:rsidRPr="00832C6F">
        <w:rPr>
          <w:rFonts w:eastAsia="Times New Roman" w:cstheme="minorHAnsi"/>
          <w:color w:val="000000"/>
          <w:lang w:eastAsia="pl-PL"/>
        </w:rPr>
        <w:t>?</w:t>
      </w:r>
    </w:p>
    <w:p w14:paraId="6C1C96BF" w14:textId="0204AF85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  <w:r>
        <w:rPr>
          <w:rFonts w:cstheme="minorHAnsi"/>
          <w:b/>
          <w:lang w:eastAsia="ar-SA"/>
        </w:rPr>
        <w:t xml:space="preserve">Odpowiedź: </w:t>
      </w:r>
    </w:p>
    <w:p w14:paraId="6BD18A24" w14:textId="1F360465" w:rsidR="00832C6F" w:rsidRPr="00832C6F" w:rsidRDefault="00832C6F" w:rsidP="00F43A64">
      <w:pPr>
        <w:widowControl w:val="0"/>
        <w:suppressAutoHyphens/>
        <w:spacing w:after="60" w:line="288" w:lineRule="auto"/>
        <w:jc w:val="both"/>
        <w:rPr>
          <w:rFonts w:cstheme="minorHAnsi"/>
          <w:bCs/>
          <w:lang w:eastAsia="ar-SA"/>
        </w:rPr>
      </w:pPr>
      <w:r w:rsidRPr="00832C6F">
        <w:rPr>
          <w:rFonts w:cstheme="minorHAnsi"/>
          <w:bCs/>
          <w:lang w:eastAsia="ar-SA"/>
        </w:rPr>
        <w:t>Nie.</w:t>
      </w:r>
    </w:p>
    <w:p w14:paraId="79058F1A" w14:textId="77777777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224C940F" w14:textId="77777777" w:rsidR="00832C6F" w:rsidRDefault="008C3F7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17</w:t>
      </w:r>
      <w:r w:rsidRPr="008C3F75">
        <w:rPr>
          <w:rFonts w:cstheme="minorHAnsi"/>
          <w:b/>
          <w:lang w:eastAsia="ar-SA"/>
        </w:rPr>
        <w:t>:</w:t>
      </w:r>
    </w:p>
    <w:p w14:paraId="0E48BE69" w14:textId="3D1D2621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>W Załączniku nr 8 do SWZ w pkt. Minimalna gramatura gotowych potraw podawanych pacjentom, Zamawiający wskazuje dżem, miód (jednoporcjowy) w ilości 50g. Dostępne opakowania mają gramaturę 25g czy Zamawiający dopuszcza planowanie dżemu/miodu w ilości 2szt po 25g?</w:t>
      </w:r>
    </w:p>
    <w:p w14:paraId="0F88FEC0" w14:textId="3389C202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832C6F">
        <w:rPr>
          <w:rFonts w:eastAsia="Times New Roman" w:cstheme="minorHAnsi"/>
          <w:b/>
          <w:bCs/>
          <w:color w:val="000000"/>
          <w:lang w:eastAsia="pl-PL"/>
        </w:rPr>
        <w:t xml:space="preserve">Odpowiedź: </w:t>
      </w:r>
    </w:p>
    <w:p w14:paraId="48D4702C" w14:textId="140C8E04" w:rsidR="00832C6F" w:rsidRP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>Tak.</w:t>
      </w:r>
    </w:p>
    <w:p w14:paraId="31907F8F" w14:textId="77777777" w:rsidR="00F43A64" w:rsidRDefault="00F43A64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69606FA9" w14:textId="446353BE" w:rsidR="00832C6F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18</w:t>
      </w:r>
      <w:r w:rsidRPr="008C3F75">
        <w:rPr>
          <w:rFonts w:cstheme="minorHAnsi"/>
          <w:b/>
          <w:lang w:eastAsia="ar-SA"/>
        </w:rPr>
        <w:t>:</w:t>
      </w:r>
    </w:p>
    <w:p w14:paraId="17BD8668" w14:textId="081453B1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 xml:space="preserve">W Załączniku nr 8 do SWZ w pkt. Minimalna gramatura gotowych potraw podawanych pacjentom, Zamawiający wskazuje na podanie cukru w saszetkach 3 sztuki na osobę. Czy wykonawca dobrze interpretuje, że zapis ten dotyczy każdego posiłku </w:t>
      </w:r>
      <w:proofErr w:type="spellStart"/>
      <w:r w:rsidRPr="00832C6F">
        <w:rPr>
          <w:rFonts w:eastAsia="Times New Roman" w:cstheme="minorHAnsi"/>
          <w:color w:val="000000"/>
          <w:lang w:eastAsia="pl-PL"/>
        </w:rPr>
        <w:t>tj</w:t>
      </w:r>
      <w:proofErr w:type="spellEnd"/>
      <w:r w:rsidRPr="00832C6F">
        <w:rPr>
          <w:rFonts w:eastAsia="Times New Roman" w:cstheme="minorHAnsi"/>
          <w:color w:val="000000"/>
          <w:lang w:eastAsia="pl-PL"/>
        </w:rPr>
        <w:t>: śniadanie, obiad i kolacja po 3 sztuki? Czy w</w:t>
      </w:r>
      <w:r w:rsidR="00832C6F">
        <w:rPr>
          <w:rFonts w:eastAsia="Times New Roman" w:cstheme="minorHAnsi"/>
          <w:color w:val="000000"/>
          <w:lang w:eastAsia="pl-PL"/>
        </w:rPr>
        <w:t> </w:t>
      </w:r>
      <w:r w:rsidRPr="00832C6F">
        <w:rPr>
          <w:rFonts w:eastAsia="Times New Roman" w:cstheme="minorHAnsi"/>
          <w:color w:val="000000"/>
          <w:lang w:eastAsia="pl-PL"/>
        </w:rPr>
        <w:t>związku z powyższym wszystkie napoje mają być przygotowane bez cukru?</w:t>
      </w:r>
    </w:p>
    <w:p w14:paraId="62E1C8BE" w14:textId="1459F752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832C6F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5932494E" w14:textId="65CDEAC1" w:rsidR="00832C6F" w:rsidRP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>Tak. Cukier powinien zostać podany osobno w ilości 5g cukru na os./ posiłek to jest 15g na dobę.</w:t>
      </w:r>
    </w:p>
    <w:p w14:paraId="299AE751" w14:textId="77777777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6C391F7A" w14:textId="77777777" w:rsidR="00F43A64" w:rsidRPr="00832C6F" w:rsidRDefault="00F43A64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71D6FE76" w14:textId="1BDD84DB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lastRenderedPageBreak/>
        <w:t xml:space="preserve">Pytanie </w:t>
      </w:r>
      <w:r w:rsidRPr="008C3F75">
        <w:rPr>
          <w:rFonts w:cstheme="minorHAnsi"/>
          <w:b/>
          <w:lang w:eastAsia="ar-SA"/>
        </w:rPr>
        <w:t>19</w:t>
      </w:r>
      <w:r w:rsidRPr="008C3F75">
        <w:rPr>
          <w:rFonts w:cstheme="minorHAnsi"/>
          <w:b/>
          <w:lang w:eastAsia="ar-SA"/>
        </w:rPr>
        <w:t>:</w:t>
      </w:r>
    </w:p>
    <w:p w14:paraId="5CDA0977" w14:textId="1D5287D0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>Wykonawca prosi o sprecyzowanie jakie diety powinny być zawarte w jadłospisach dekadowych przekazywanych Zamawiającemu do zatwierdzenia. Sugerujemy aby jadłospis zawierał diety podstawową, lekkostrawną i cukrzycową, z tego względu, że reszta diet stanowią modyfikacje diety lekkostrawnej lub, w przypadku diet typu kleikowa, płynna, należą do diet niefizjologicznych, nie są bilansowane codziennie, a w wielu przypadkach oparte są na schemacie.</w:t>
      </w:r>
    </w:p>
    <w:p w14:paraId="17ADABDF" w14:textId="0D0252AD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832C6F">
        <w:rPr>
          <w:rFonts w:eastAsia="Times New Roman" w:cstheme="minorHAnsi"/>
          <w:b/>
          <w:bCs/>
          <w:color w:val="000000"/>
          <w:lang w:eastAsia="pl-PL"/>
        </w:rPr>
        <w:t xml:space="preserve">Odpowiedź: </w:t>
      </w:r>
    </w:p>
    <w:p w14:paraId="4FBC3E22" w14:textId="21D10203" w:rsidR="00832C6F" w:rsidRP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Zamawiający potwierdza, że </w:t>
      </w:r>
      <w:r w:rsidRPr="00832C6F">
        <w:rPr>
          <w:rFonts w:eastAsia="Times New Roman" w:cstheme="minorHAnsi"/>
          <w:color w:val="000000"/>
          <w:lang w:eastAsia="pl-PL"/>
        </w:rPr>
        <w:t xml:space="preserve">jadłospis </w:t>
      </w:r>
      <w:r>
        <w:rPr>
          <w:rFonts w:eastAsia="Times New Roman" w:cstheme="minorHAnsi"/>
          <w:color w:val="000000"/>
          <w:lang w:eastAsia="pl-PL"/>
        </w:rPr>
        <w:t xml:space="preserve">powinien </w:t>
      </w:r>
      <w:r w:rsidRPr="00832C6F">
        <w:rPr>
          <w:rFonts w:eastAsia="Times New Roman" w:cstheme="minorHAnsi"/>
          <w:color w:val="000000"/>
          <w:lang w:eastAsia="pl-PL"/>
        </w:rPr>
        <w:t>zawiera</w:t>
      </w:r>
      <w:r>
        <w:rPr>
          <w:rFonts w:eastAsia="Times New Roman" w:cstheme="minorHAnsi"/>
          <w:color w:val="000000"/>
          <w:lang w:eastAsia="pl-PL"/>
        </w:rPr>
        <w:t>ć</w:t>
      </w:r>
      <w:r w:rsidRPr="00832C6F">
        <w:rPr>
          <w:rFonts w:eastAsia="Times New Roman" w:cstheme="minorHAnsi"/>
          <w:color w:val="000000"/>
          <w:lang w:eastAsia="pl-PL"/>
        </w:rPr>
        <w:t xml:space="preserve"> diet</w:t>
      </w:r>
      <w:r>
        <w:rPr>
          <w:rFonts w:eastAsia="Times New Roman" w:cstheme="minorHAnsi"/>
          <w:color w:val="000000"/>
          <w:lang w:eastAsia="pl-PL"/>
        </w:rPr>
        <w:t>ę</w:t>
      </w:r>
      <w:r w:rsidRPr="00832C6F">
        <w:rPr>
          <w:rFonts w:eastAsia="Times New Roman" w:cstheme="minorHAnsi"/>
          <w:color w:val="000000"/>
          <w:lang w:eastAsia="pl-PL"/>
        </w:rPr>
        <w:t xml:space="preserve"> podstawową, lekkostrawną i</w:t>
      </w:r>
      <w:r>
        <w:rPr>
          <w:rFonts w:eastAsia="Times New Roman" w:cstheme="minorHAnsi"/>
          <w:color w:val="000000"/>
          <w:lang w:eastAsia="pl-PL"/>
        </w:rPr>
        <w:t> </w:t>
      </w:r>
      <w:r w:rsidRPr="00832C6F">
        <w:rPr>
          <w:rFonts w:eastAsia="Times New Roman" w:cstheme="minorHAnsi"/>
          <w:color w:val="000000"/>
          <w:lang w:eastAsia="pl-PL"/>
        </w:rPr>
        <w:t>cukrzycową</w:t>
      </w:r>
      <w:r>
        <w:rPr>
          <w:rFonts w:eastAsia="Times New Roman" w:cstheme="minorHAnsi"/>
          <w:color w:val="000000"/>
          <w:lang w:eastAsia="pl-PL"/>
        </w:rPr>
        <w:t>.</w:t>
      </w:r>
    </w:p>
    <w:p w14:paraId="3E7211B5" w14:textId="77777777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6B3C72DC" w14:textId="6A46F000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>Pytanie 2</w:t>
      </w:r>
      <w:r w:rsidRPr="008C3F75">
        <w:rPr>
          <w:rFonts w:cstheme="minorHAnsi"/>
          <w:b/>
          <w:lang w:eastAsia="ar-SA"/>
        </w:rPr>
        <w:t>0</w:t>
      </w:r>
      <w:r w:rsidRPr="008C3F75">
        <w:rPr>
          <w:rFonts w:cstheme="minorHAnsi"/>
          <w:b/>
          <w:lang w:eastAsia="ar-SA"/>
        </w:rPr>
        <w:t>:</w:t>
      </w:r>
    </w:p>
    <w:p w14:paraId="33A9F139" w14:textId="77777777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>W Załączniku nr 8 do SWZ, pkt. 25. Wykonawca będzie dostarczał, Zamawiający wskazuje na dodatek surówki owocowej lub warzywnej podawanej do śniadania. Prosimy o korektę zapisu i możliwość planowania również porcji warzywa lub owocu.</w:t>
      </w:r>
    </w:p>
    <w:p w14:paraId="5EE99D69" w14:textId="07A23523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832C6F">
        <w:rPr>
          <w:rFonts w:eastAsia="Times New Roman" w:cstheme="minorHAnsi"/>
          <w:b/>
          <w:bCs/>
          <w:color w:val="000000"/>
          <w:lang w:eastAsia="pl-PL"/>
        </w:rPr>
        <w:t xml:space="preserve">Odpowiedź: </w:t>
      </w:r>
    </w:p>
    <w:p w14:paraId="63A5E01F" w14:textId="0CCA82C7" w:rsid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 xml:space="preserve">Zamawiający dokonuje korekty postanowienia pkt 25 </w:t>
      </w:r>
      <w:r w:rsidR="00D944A1">
        <w:rPr>
          <w:rFonts w:eastAsia="Times New Roman" w:cstheme="minorHAnsi"/>
          <w:color w:val="000000"/>
          <w:lang w:eastAsia="pl-PL"/>
        </w:rPr>
        <w:t xml:space="preserve">lit. a) </w:t>
      </w:r>
      <w:r w:rsidRPr="00832C6F">
        <w:rPr>
          <w:rFonts w:eastAsia="Times New Roman" w:cstheme="minorHAnsi"/>
          <w:color w:val="000000"/>
          <w:lang w:eastAsia="pl-PL"/>
        </w:rPr>
        <w:t xml:space="preserve">Załącznika nr 8 do SWZ </w:t>
      </w:r>
      <w:r>
        <w:rPr>
          <w:rFonts w:eastAsia="Times New Roman" w:cstheme="minorHAnsi"/>
          <w:color w:val="000000"/>
          <w:lang w:eastAsia="pl-PL"/>
        </w:rPr>
        <w:t>nadając mu następującą treść:</w:t>
      </w:r>
    </w:p>
    <w:p w14:paraId="0BC63858" w14:textId="524A0601" w:rsidR="004544A5" w:rsidRPr="004544A5" w:rsidRDefault="004544A5" w:rsidP="00F43A64">
      <w:pPr>
        <w:pStyle w:val="Nagwek2"/>
        <w:keepNext w:val="0"/>
        <w:keepLines w:val="0"/>
        <w:widowControl w:val="0"/>
        <w:suppressAutoHyphens/>
        <w:spacing w:before="0" w:after="60" w:line="288" w:lineRule="auto"/>
        <w:ind w:left="426" w:hanging="426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„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Wykonawca będzie dostarczał:</w:t>
      </w:r>
    </w:p>
    <w:p w14:paraId="4E6C2E7B" w14:textId="07738F01" w:rsidR="004544A5" w:rsidRPr="004544A5" w:rsidRDefault="004544A5" w:rsidP="00F43A64">
      <w:pPr>
        <w:pStyle w:val="Nagwek2"/>
        <w:keepNext w:val="0"/>
        <w:keepLines w:val="0"/>
        <w:widowControl w:val="0"/>
        <w:numPr>
          <w:ilvl w:val="1"/>
          <w:numId w:val="4"/>
        </w:numPr>
        <w:tabs>
          <w:tab w:val="num" w:pos="360"/>
        </w:tabs>
        <w:suppressAutoHyphens/>
        <w:spacing w:before="0" w:after="60" w:line="288" w:lineRule="auto"/>
        <w:ind w:left="851" w:hanging="425"/>
        <w:jc w:val="both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Śniadanie: 350 ml zupy mlecznej, bułka maślana lub rogal min. 50g, pieczywo mieszane, pokrojone 75g, masło naturalne 15g, dodatek do pieczywa w zależności od rodzaju diety, herbata lub kawa zbożowa min. 4 x w tygodniu oraz dodatek surówki owocowej lub warzywnej 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bądź warzyw lub owoców 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w takiej ilości aby suma dzienna podaży wynosiła min. 400g,</w:t>
      </w:r>
      <w:r w:rsidRPr="004544A5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przy czym surówka powinna być podawana nie rzadziej niż 3 x w tygodniu.</w:t>
      </w:r>
      <w:r w:rsidR="00D944A1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”.</w:t>
      </w:r>
    </w:p>
    <w:p w14:paraId="5CD17AE4" w14:textId="77777777" w:rsidR="00832C6F" w:rsidRPr="00832C6F" w:rsidRDefault="00832C6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</w:p>
    <w:p w14:paraId="5AE150E3" w14:textId="4104501F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>Pytanie 2</w:t>
      </w:r>
      <w:r w:rsidRPr="008C3F75">
        <w:rPr>
          <w:rFonts w:cstheme="minorHAnsi"/>
          <w:b/>
          <w:lang w:eastAsia="ar-SA"/>
        </w:rPr>
        <w:t>1</w:t>
      </w:r>
      <w:r w:rsidRPr="008C3F75">
        <w:rPr>
          <w:rFonts w:cstheme="minorHAnsi"/>
          <w:b/>
          <w:lang w:eastAsia="ar-SA"/>
        </w:rPr>
        <w:t>:</w:t>
      </w:r>
    </w:p>
    <w:p w14:paraId="1997ED21" w14:textId="429B8A86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544A5">
        <w:rPr>
          <w:rFonts w:eastAsia="Times New Roman" w:cstheme="minorHAnsi"/>
          <w:color w:val="000000"/>
          <w:lang w:eastAsia="pl-PL"/>
        </w:rPr>
        <w:t>Czy Zamawiający wyraża zgodę na planowanie sałaty zielonej jako pojedynczego dodatku warzywnego do śniadań lub kolacji w ilości 20g?</w:t>
      </w:r>
    </w:p>
    <w:p w14:paraId="2ABFC2AC" w14:textId="342BC90C" w:rsidR="004544A5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5704FF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5EF88A4E" w14:textId="1457745A" w:rsidR="005704FF" w:rsidRP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5704FF">
        <w:rPr>
          <w:rFonts w:eastAsia="Times New Roman" w:cstheme="minorHAnsi"/>
          <w:color w:val="000000"/>
          <w:lang w:eastAsia="pl-PL"/>
        </w:rPr>
        <w:t>Tak.</w:t>
      </w:r>
    </w:p>
    <w:p w14:paraId="5932FED7" w14:textId="77777777" w:rsidR="005704FF" w:rsidRPr="004544A5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76C6B273" w14:textId="4195AF3E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>Pytanie 2</w:t>
      </w:r>
      <w:r w:rsidRPr="008C3F75">
        <w:rPr>
          <w:rFonts w:cstheme="minorHAnsi"/>
          <w:b/>
          <w:lang w:eastAsia="ar-SA"/>
        </w:rPr>
        <w:t>2</w:t>
      </w:r>
      <w:r w:rsidRPr="008C3F75">
        <w:rPr>
          <w:rFonts w:cstheme="minorHAnsi"/>
          <w:b/>
          <w:lang w:eastAsia="ar-SA"/>
        </w:rPr>
        <w:t>:</w:t>
      </w:r>
    </w:p>
    <w:p w14:paraId="7470C129" w14:textId="6FAE037E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5704FF">
        <w:rPr>
          <w:rFonts w:eastAsia="Times New Roman" w:cstheme="minorHAnsi"/>
          <w:color w:val="000000"/>
          <w:lang w:eastAsia="pl-PL"/>
        </w:rPr>
        <w:t>W Załączniku nr 8 do SWZ, pkt. 25. Wykonawca będzie dostarczał, Zamawiający wskazuje na planowanie herbaty w saszetce do kolacji. Prosimy o potwierdzenie, że herbata do śniadania będzie dostarczana już zaparzona, a do kolacji tylko saszetki do własnego przygotowania.</w:t>
      </w:r>
    </w:p>
    <w:p w14:paraId="0C4FD617" w14:textId="77777777" w:rsid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5704FF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483DF794" w14:textId="6B336166" w:rsid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Tak.</w:t>
      </w:r>
    </w:p>
    <w:p w14:paraId="129E63AF" w14:textId="77777777" w:rsidR="005704FF" w:rsidRP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CCA015F" w14:textId="39F240D5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>Pytanie 2</w:t>
      </w:r>
      <w:r w:rsidRPr="008C3F75">
        <w:rPr>
          <w:rFonts w:cstheme="minorHAnsi"/>
          <w:b/>
          <w:lang w:eastAsia="ar-SA"/>
        </w:rPr>
        <w:t>3</w:t>
      </w:r>
      <w:r w:rsidRPr="008C3F75">
        <w:rPr>
          <w:rFonts w:cstheme="minorHAnsi"/>
          <w:b/>
          <w:lang w:eastAsia="ar-SA"/>
        </w:rPr>
        <w:t>:</w:t>
      </w:r>
    </w:p>
    <w:p w14:paraId="24AF2840" w14:textId="6162DC08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5704FF">
        <w:rPr>
          <w:rFonts w:eastAsia="Times New Roman" w:cstheme="minorHAnsi"/>
          <w:color w:val="000000"/>
          <w:lang w:eastAsia="pl-PL"/>
        </w:rPr>
        <w:t>Czy Zamawiający wymaga planowania zupy mlecznej do śniadania dla diety cukrzycowej?</w:t>
      </w:r>
    </w:p>
    <w:p w14:paraId="2D2C837C" w14:textId="77777777" w:rsid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5704FF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4A581C4F" w14:textId="615884CA" w:rsid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Tak.</w:t>
      </w:r>
    </w:p>
    <w:p w14:paraId="23FCC701" w14:textId="77777777" w:rsidR="005704FF" w:rsidRP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3BB53813" w14:textId="77777777" w:rsidR="005704FF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>Pytanie 2</w:t>
      </w:r>
      <w:r w:rsidRPr="008C3F75">
        <w:rPr>
          <w:rFonts w:cstheme="minorHAnsi"/>
          <w:b/>
          <w:lang w:eastAsia="ar-SA"/>
        </w:rPr>
        <w:t>4</w:t>
      </w:r>
      <w:r w:rsidRPr="008C3F75">
        <w:rPr>
          <w:rFonts w:cstheme="minorHAnsi"/>
          <w:b/>
          <w:lang w:eastAsia="ar-SA"/>
        </w:rPr>
        <w:t>:</w:t>
      </w:r>
    </w:p>
    <w:p w14:paraId="6EA7D785" w14:textId="55D3DC3F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5704FF">
        <w:rPr>
          <w:rFonts w:eastAsia="Times New Roman" w:cstheme="minorHAnsi"/>
          <w:color w:val="000000"/>
          <w:lang w:eastAsia="pl-PL"/>
        </w:rPr>
        <w:t>Czy Zamawiający wyraża zgodę na produkty typu kisiel, budyń itp. przygotowanych na bazie gotowego półproduktu, który do pacjenta trafia już w formie ugotowanej?</w:t>
      </w:r>
    </w:p>
    <w:p w14:paraId="222440E3" w14:textId="77777777" w:rsid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5704FF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383D48F2" w14:textId="430ADE0E" w:rsid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Tak.</w:t>
      </w:r>
    </w:p>
    <w:p w14:paraId="713821F1" w14:textId="77777777" w:rsidR="005704FF" w:rsidRPr="005704FF" w:rsidRDefault="005704FF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560EC93" w14:textId="4C3E457D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>Pytanie 2</w:t>
      </w:r>
      <w:r w:rsidRPr="008C3F75">
        <w:rPr>
          <w:rFonts w:cstheme="minorHAnsi"/>
          <w:b/>
          <w:lang w:eastAsia="ar-SA"/>
        </w:rPr>
        <w:t>5</w:t>
      </w:r>
      <w:r w:rsidRPr="008C3F75">
        <w:rPr>
          <w:rFonts w:cstheme="minorHAnsi"/>
          <w:b/>
          <w:lang w:eastAsia="ar-SA"/>
        </w:rPr>
        <w:t>:</w:t>
      </w:r>
    </w:p>
    <w:p w14:paraId="0A8CCC12" w14:textId="78024935" w:rsidR="008C3F75" w:rsidRPr="0046730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5704FF">
        <w:rPr>
          <w:rFonts w:eastAsia="Times New Roman" w:cstheme="minorHAnsi"/>
          <w:color w:val="000000"/>
          <w:lang w:eastAsia="pl-PL"/>
        </w:rPr>
        <w:t>Czy Zamawiający wyraża zgodę na wdrożenie darmowego systemu zamawiania posiłków w formie online dostępnej na każdym oddziale Zamawiającego? Oferowany program jest intuicyjny i wymaga wyłącznie komputera z dostępem do Internetu. Wykonawca gwarantuje przeprowadzenie pełnego szkolenia dla Koordynatorów ds. Żywienia w szpitalu oraz osób pracujących na oddziałach. Wprowadzenie systemu zamawiania posiłków umożliwia skrócenie czasu prowiantowania posiłków, wpływ w realnym czasie korekt wprowadzanych przez Zamawiającego do systemu produkcyjnego, zamawianie dodatków</w:t>
      </w:r>
      <w:r w:rsidR="00467305">
        <w:rPr>
          <w:rFonts w:eastAsia="Times New Roman" w:cstheme="minorHAnsi"/>
          <w:color w:val="000000"/>
          <w:lang w:eastAsia="pl-PL"/>
        </w:rPr>
        <w:t xml:space="preserve"> </w:t>
      </w:r>
      <w:r w:rsidRPr="005704FF">
        <w:rPr>
          <w:rFonts w:eastAsia="Times New Roman" w:cstheme="minorHAnsi"/>
          <w:color w:val="000000"/>
          <w:lang w:eastAsia="pl-PL"/>
        </w:rPr>
        <w:t>zapisanych w umowie, proste rozliczenie miesięczne oraz generowanie wszystkich niezbędnych gotowych danych do faktur. Ponadto Dietetyk Zamawiającego ma ciągły nadzór nad prawidłowością zaprowiantowania oddziałów w dowolnym czasie, poprzez wejście na stronę systemu, a także dostęp do składu oraz wartości odżywczych planowanych jadłospisów.</w:t>
      </w:r>
    </w:p>
    <w:p w14:paraId="1E336949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5704FF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6ABAE015" w14:textId="7FA59916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cstheme="minorHAnsi"/>
          <w:bCs/>
          <w:lang w:eastAsia="ar-SA"/>
        </w:rPr>
      </w:pPr>
      <w:r w:rsidRPr="00467305">
        <w:rPr>
          <w:rFonts w:cstheme="minorHAnsi"/>
          <w:bCs/>
          <w:lang w:eastAsia="ar-SA"/>
        </w:rPr>
        <w:t>Nie.</w:t>
      </w:r>
    </w:p>
    <w:p w14:paraId="7BCC5DB8" w14:textId="77777777" w:rsidR="00467305" w:rsidRPr="00467305" w:rsidRDefault="00467305" w:rsidP="00F43A64">
      <w:pPr>
        <w:widowControl w:val="0"/>
        <w:suppressAutoHyphens/>
        <w:spacing w:after="60" w:line="288" w:lineRule="auto"/>
        <w:jc w:val="both"/>
        <w:rPr>
          <w:rFonts w:cstheme="minorHAnsi"/>
          <w:bCs/>
          <w:lang w:eastAsia="ar-SA"/>
        </w:rPr>
      </w:pPr>
    </w:p>
    <w:p w14:paraId="123CD579" w14:textId="7682611B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>Pytanie 2</w:t>
      </w:r>
      <w:r w:rsidR="00467305">
        <w:rPr>
          <w:rFonts w:cstheme="minorHAnsi"/>
          <w:b/>
          <w:lang w:eastAsia="ar-SA"/>
        </w:rPr>
        <w:t>6</w:t>
      </w:r>
      <w:r w:rsidRPr="008C3F75">
        <w:rPr>
          <w:rFonts w:cstheme="minorHAnsi"/>
          <w:b/>
          <w:lang w:eastAsia="ar-SA"/>
        </w:rPr>
        <w:t>:</w:t>
      </w:r>
    </w:p>
    <w:p w14:paraId="567D75F3" w14:textId="5435034E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67305">
        <w:rPr>
          <w:rFonts w:eastAsia="Times New Roman" w:cstheme="minorHAnsi"/>
          <w:color w:val="000000"/>
          <w:lang w:eastAsia="pl-PL"/>
        </w:rPr>
        <w:t>Czy Wykonawca dobrze rozumie, że Zamawiający wymaga by diety były bilansowane zgodnie z</w:t>
      </w:r>
      <w:r w:rsidR="00467305">
        <w:rPr>
          <w:rFonts w:eastAsia="Times New Roman" w:cstheme="minorHAnsi"/>
          <w:color w:val="000000"/>
          <w:lang w:eastAsia="pl-PL"/>
        </w:rPr>
        <w:t> </w:t>
      </w:r>
      <w:r w:rsidRPr="00467305">
        <w:rPr>
          <w:rFonts w:eastAsia="Times New Roman" w:cstheme="minorHAnsi"/>
          <w:color w:val="000000"/>
          <w:lang w:eastAsia="pl-PL"/>
        </w:rPr>
        <w:t xml:space="preserve">aktualnymi zaleceniami IŻŻ które zostały opisane w następujących publikacjach „Podstawy naukowe żywienia w szpitalach” pod redakcją Jana </w:t>
      </w:r>
      <w:proofErr w:type="spellStart"/>
      <w:r w:rsidRPr="00467305">
        <w:rPr>
          <w:rFonts w:eastAsia="Times New Roman" w:cstheme="minorHAnsi"/>
          <w:color w:val="000000"/>
          <w:lang w:eastAsia="pl-PL"/>
        </w:rPr>
        <w:t>Dzieniszewskiego</w:t>
      </w:r>
      <w:proofErr w:type="spellEnd"/>
      <w:r w:rsidRPr="00467305">
        <w:rPr>
          <w:rFonts w:eastAsia="Times New Roman" w:cstheme="minorHAnsi"/>
          <w:color w:val="000000"/>
          <w:lang w:eastAsia="pl-PL"/>
        </w:rPr>
        <w:t xml:space="preserve">, wyd. IŻŻ, „Zasady prawidłowego żywienia chorych w szpitalach” pod red. Mirosława Jarosza, wyd. IŻŻ, „Normy żywienia dla populacji Polski” pod red. M. Jarosza, E. Rychlik, K. </w:t>
      </w:r>
      <w:proofErr w:type="spellStart"/>
      <w:r w:rsidRPr="00467305">
        <w:rPr>
          <w:rFonts w:eastAsia="Times New Roman" w:cstheme="minorHAnsi"/>
          <w:color w:val="000000"/>
          <w:lang w:eastAsia="pl-PL"/>
        </w:rPr>
        <w:t>Stoś</w:t>
      </w:r>
      <w:proofErr w:type="spellEnd"/>
      <w:r w:rsidRPr="00467305">
        <w:rPr>
          <w:rFonts w:eastAsia="Times New Roman" w:cstheme="minorHAnsi"/>
          <w:color w:val="000000"/>
          <w:lang w:eastAsia="pl-PL"/>
        </w:rPr>
        <w:t>, J. Charzewskiej wyd. NIZP- PZH 2020r.?</w:t>
      </w:r>
    </w:p>
    <w:p w14:paraId="291881E2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5704FF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16C89C15" w14:textId="19E8B13E" w:rsidR="00467305" w:rsidRP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Tak.</w:t>
      </w:r>
    </w:p>
    <w:p w14:paraId="6A8DA919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00290C0F" w14:textId="3D7290A6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  <w:r w:rsidRPr="008C3F75">
        <w:rPr>
          <w:rFonts w:cstheme="minorHAnsi"/>
          <w:b/>
          <w:lang w:eastAsia="ar-SA"/>
        </w:rPr>
        <w:lastRenderedPageBreak/>
        <w:t>Pytanie 2</w:t>
      </w:r>
      <w:r w:rsidR="00467305">
        <w:rPr>
          <w:rFonts w:cstheme="minorHAnsi"/>
          <w:b/>
          <w:lang w:eastAsia="ar-SA"/>
        </w:rPr>
        <w:t>7</w:t>
      </w:r>
      <w:r w:rsidRPr="008C3F75">
        <w:rPr>
          <w:rFonts w:cstheme="minorHAnsi"/>
          <w:b/>
          <w:lang w:eastAsia="ar-SA"/>
        </w:rPr>
        <w:t>:</w:t>
      </w:r>
    </w:p>
    <w:p w14:paraId="2622D9F3" w14:textId="77777777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67305">
        <w:rPr>
          <w:rFonts w:eastAsia="Times New Roman" w:cstheme="minorHAnsi"/>
          <w:color w:val="000000"/>
          <w:lang w:eastAsia="pl-PL"/>
        </w:rPr>
        <w:t>Wykonawca zwraca się z prośbą o podanie dopuszczalnych odchyleń (w %) od wymaganej wartości energetycznej i odżywczej w jadłospisach okresowych np. dwutygodniowych. Zwyczajowo stosowane jest odchylenie +/- 10%.</w:t>
      </w:r>
    </w:p>
    <w:p w14:paraId="4C181785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5704FF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5A2B5992" w14:textId="4ED758AC" w:rsidR="00467305" w:rsidRP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Zamawiający potwierdza dopuszczalne odchylenia </w:t>
      </w:r>
      <w:r w:rsidRPr="00467305">
        <w:rPr>
          <w:rFonts w:eastAsia="Times New Roman" w:cstheme="minorHAnsi"/>
          <w:color w:val="000000"/>
          <w:lang w:eastAsia="pl-PL"/>
        </w:rPr>
        <w:t>od wymaganej wartości energetycznej i odżywczej w jadłospisach okresowych</w:t>
      </w:r>
      <w:r w:rsidR="00F43A64">
        <w:rPr>
          <w:rFonts w:eastAsia="Times New Roman" w:cstheme="minorHAnsi"/>
          <w:color w:val="000000"/>
          <w:lang w:eastAsia="pl-PL"/>
        </w:rPr>
        <w:t xml:space="preserve"> w wartości </w:t>
      </w:r>
      <w:r w:rsidR="00F43A64" w:rsidRPr="00467305">
        <w:rPr>
          <w:rFonts w:eastAsia="Times New Roman" w:cstheme="minorHAnsi"/>
          <w:color w:val="000000"/>
          <w:lang w:eastAsia="pl-PL"/>
        </w:rPr>
        <w:t>+/- 10%</w:t>
      </w:r>
      <w:r>
        <w:rPr>
          <w:rFonts w:eastAsia="Times New Roman" w:cstheme="minorHAnsi"/>
          <w:color w:val="000000"/>
          <w:lang w:eastAsia="pl-PL"/>
        </w:rPr>
        <w:t>.</w:t>
      </w:r>
    </w:p>
    <w:p w14:paraId="68E00EE5" w14:textId="77777777" w:rsidR="00DB548D" w:rsidRDefault="00DB548D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2B68310A" w14:textId="58E1C8C5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>Pytanie 2</w:t>
      </w:r>
      <w:r w:rsidR="00467305">
        <w:rPr>
          <w:rFonts w:cstheme="minorHAnsi"/>
          <w:b/>
          <w:lang w:eastAsia="ar-SA"/>
        </w:rPr>
        <w:t>8</w:t>
      </w:r>
      <w:r w:rsidRPr="008C3F75">
        <w:rPr>
          <w:rFonts w:cstheme="minorHAnsi"/>
          <w:b/>
          <w:lang w:eastAsia="ar-SA"/>
        </w:rPr>
        <w:t>:</w:t>
      </w:r>
    </w:p>
    <w:p w14:paraId="220FFD9F" w14:textId="77777777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67305">
        <w:rPr>
          <w:rFonts w:eastAsia="Times New Roman" w:cstheme="minorHAnsi"/>
          <w:color w:val="000000"/>
          <w:lang w:eastAsia="pl-PL"/>
        </w:rPr>
        <w:t>Wykonawca zwraca się z prośbą o doprecyzowanie zapisu dotyczącego jakości planowanych wędlin. Jaką zawartość procentową mięsa powinny posiadać wędliny o których mowa?</w:t>
      </w:r>
    </w:p>
    <w:p w14:paraId="5D8FE8EA" w14:textId="23FB665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467305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2A3650D3" w14:textId="5A1FD054" w:rsidR="00451418" w:rsidRDefault="00451418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 xml:space="preserve">Zamawiający dokonuje korekty postanowienia pkt </w:t>
      </w:r>
      <w:r>
        <w:rPr>
          <w:rFonts w:eastAsia="Times New Roman" w:cstheme="minorHAnsi"/>
          <w:color w:val="000000"/>
          <w:lang w:eastAsia="pl-PL"/>
        </w:rPr>
        <w:t>19</w:t>
      </w:r>
      <w:r w:rsidRPr="00832C6F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>
        <w:rPr>
          <w:rFonts w:eastAsia="Times New Roman" w:cstheme="minorHAnsi"/>
          <w:color w:val="000000"/>
          <w:lang w:eastAsia="pl-PL"/>
        </w:rPr>
        <w:t>tiret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18 </w:t>
      </w:r>
      <w:r w:rsidRPr="00832C6F">
        <w:rPr>
          <w:rFonts w:eastAsia="Times New Roman" w:cstheme="minorHAnsi"/>
          <w:color w:val="000000"/>
          <w:lang w:eastAsia="pl-PL"/>
        </w:rPr>
        <w:t xml:space="preserve">Załącznika nr 8 do SWZ </w:t>
      </w:r>
      <w:r>
        <w:rPr>
          <w:rFonts w:eastAsia="Times New Roman" w:cstheme="minorHAnsi"/>
          <w:color w:val="000000"/>
          <w:lang w:eastAsia="pl-PL"/>
        </w:rPr>
        <w:t>nadając mu następującą treść:</w:t>
      </w:r>
    </w:p>
    <w:p w14:paraId="7D768D5D" w14:textId="690201B5" w:rsidR="00451418" w:rsidRPr="00F43A64" w:rsidRDefault="00451418" w:rsidP="00F43A64">
      <w:pPr>
        <w:pStyle w:val="Nagwek2"/>
        <w:keepNext w:val="0"/>
        <w:keepLines w:val="0"/>
        <w:widowControl w:val="0"/>
        <w:tabs>
          <w:tab w:val="left" w:pos="851"/>
        </w:tabs>
        <w:suppressAutoHyphens/>
        <w:spacing w:before="0" w:after="60" w:line="288" w:lineRule="auto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bookmarkStart w:id="0" w:name="_Hlk151719862"/>
      <w:r w:rsidRP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„</w:t>
      </w:r>
      <w:r w:rsidRP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-</w:t>
      </w:r>
      <w:r w:rsidRP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  <w:r w:rsidRP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parówka drobiowa lub inna wędlina (na ciepło) 80g</w:t>
      </w:r>
      <w:r w:rsidRP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, o zwartości min. 80% mięsa</w:t>
      </w:r>
      <w:r w:rsidRP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;</w:t>
      </w:r>
      <w:bookmarkEnd w:id="0"/>
      <w:r w:rsidRPr="00F43A64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”</w:t>
      </w:r>
    </w:p>
    <w:p w14:paraId="3CC6782B" w14:textId="77777777" w:rsidR="00467305" w:rsidRP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</w:p>
    <w:p w14:paraId="1045D632" w14:textId="3ABBF71E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="00467305">
        <w:rPr>
          <w:rFonts w:cstheme="minorHAnsi"/>
          <w:b/>
          <w:lang w:eastAsia="ar-SA"/>
        </w:rPr>
        <w:t>29</w:t>
      </w:r>
      <w:r w:rsidRPr="008C3F75">
        <w:rPr>
          <w:rFonts w:cstheme="minorHAnsi"/>
          <w:b/>
          <w:lang w:eastAsia="ar-SA"/>
        </w:rPr>
        <w:t>:</w:t>
      </w:r>
    </w:p>
    <w:p w14:paraId="5A817508" w14:textId="77777777" w:rsidR="008C3F75" w:rsidRPr="0046730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67305">
        <w:rPr>
          <w:rFonts w:eastAsia="Times New Roman" w:cstheme="minorHAnsi"/>
          <w:color w:val="000000"/>
          <w:lang w:eastAsia="pl-PL"/>
        </w:rPr>
        <w:t>Zamawiający zwraca się z prośbą o dodanie zapisu do SWZ określającego okres planowania past, sałatek, galaretek tj. wrzesień-maj. W okresie letnim nie planuje się tych potraw ze względu na zagrożenie mikrobiologiczne.</w:t>
      </w:r>
    </w:p>
    <w:p w14:paraId="680B1613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467305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38BFEFF6" w14:textId="7C6DC242" w:rsidR="00E70C4A" w:rsidRDefault="00E70C4A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 xml:space="preserve">Zamawiający dokonuje korekty postanowienia pkt </w:t>
      </w:r>
      <w:r>
        <w:rPr>
          <w:rFonts w:eastAsia="Times New Roman" w:cstheme="minorHAnsi"/>
          <w:color w:val="000000"/>
          <w:lang w:eastAsia="pl-PL"/>
        </w:rPr>
        <w:t>1</w:t>
      </w:r>
      <w:r w:rsidR="0056669A">
        <w:rPr>
          <w:rFonts w:eastAsia="Times New Roman" w:cstheme="minorHAnsi"/>
          <w:color w:val="000000"/>
          <w:lang w:eastAsia="pl-PL"/>
        </w:rPr>
        <w:t>8</w:t>
      </w:r>
      <w:r>
        <w:rPr>
          <w:rFonts w:eastAsia="Times New Roman" w:cstheme="minorHAnsi"/>
          <w:color w:val="000000"/>
          <w:lang w:eastAsia="pl-PL"/>
        </w:rPr>
        <w:t xml:space="preserve"> </w:t>
      </w:r>
      <w:r w:rsidRPr="00832C6F">
        <w:rPr>
          <w:rFonts w:eastAsia="Times New Roman" w:cstheme="minorHAnsi"/>
          <w:color w:val="000000"/>
          <w:lang w:eastAsia="pl-PL"/>
        </w:rPr>
        <w:t xml:space="preserve">Załącznika nr 8 do SWZ </w:t>
      </w:r>
      <w:r w:rsidR="0056669A">
        <w:rPr>
          <w:rFonts w:eastAsia="Times New Roman" w:cstheme="minorHAnsi"/>
          <w:color w:val="000000"/>
          <w:lang w:eastAsia="pl-PL"/>
        </w:rPr>
        <w:t>doda</w:t>
      </w:r>
      <w:r>
        <w:rPr>
          <w:rFonts w:eastAsia="Times New Roman" w:cstheme="minorHAnsi"/>
          <w:color w:val="000000"/>
          <w:lang w:eastAsia="pl-PL"/>
        </w:rPr>
        <w:t xml:space="preserve">jąc </w:t>
      </w:r>
      <w:r w:rsidR="0056669A">
        <w:rPr>
          <w:rFonts w:eastAsia="Times New Roman" w:cstheme="minorHAnsi"/>
          <w:color w:val="000000"/>
          <w:lang w:eastAsia="pl-PL"/>
        </w:rPr>
        <w:t>na jego końcu zdanie o</w:t>
      </w:r>
      <w:r>
        <w:rPr>
          <w:rFonts w:eastAsia="Times New Roman" w:cstheme="minorHAnsi"/>
          <w:color w:val="000000"/>
          <w:lang w:eastAsia="pl-PL"/>
        </w:rPr>
        <w:t> następując</w:t>
      </w:r>
      <w:r w:rsidR="0056669A">
        <w:rPr>
          <w:rFonts w:eastAsia="Times New Roman" w:cstheme="minorHAnsi"/>
          <w:color w:val="000000"/>
          <w:lang w:eastAsia="pl-PL"/>
        </w:rPr>
        <w:t>ej</w:t>
      </w:r>
      <w:r>
        <w:rPr>
          <w:rFonts w:eastAsia="Times New Roman" w:cstheme="minorHAnsi"/>
          <w:color w:val="000000"/>
          <w:lang w:eastAsia="pl-PL"/>
        </w:rPr>
        <w:t xml:space="preserve"> treś</w:t>
      </w:r>
      <w:r w:rsidR="0056669A">
        <w:rPr>
          <w:rFonts w:eastAsia="Times New Roman" w:cstheme="minorHAnsi"/>
          <w:color w:val="000000"/>
          <w:lang w:eastAsia="pl-PL"/>
        </w:rPr>
        <w:t>ci</w:t>
      </w:r>
      <w:r>
        <w:rPr>
          <w:rFonts w:eastAsia="Times New Roman" w:cstheme="minorHAnsi"/>
          <w:color w:val="000000"/>
          <w:lang w:eastAsia="pl-PL"/>
        </w:rPr>
        <w:t>:</w:t>
      </w:r>
    </w:p>
    <w:p w14:paraId="69FA0C8A" w14:textId="39641458" w:rsidR="00E70C4A" w:rsidRPr="0056669A" w:rsidRDefault="0056669A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i/>
          <w:iCs/>
          <w:color w:val="000000"/>
          <w:lang w:eastAsia="pl-PL"/>
        </w:rPr>
      </w:pPr>
      <w:r w:rsidRPr="0056669A">
        <w:rPr>
          <w:rFonts w:eastAsia="Times New Roman" w:cstheme="minorHAnsi"/>
          <w:i/>
          <w:iCs/>
          <w:color w:val="000000"/>
          <w:lang w:eastAsia="pl-PL"/>
        </w:rPr>
        <w:t xml:space="preserve">„Potrawy w postaci past, sałatek, galaretek z uwagi na zagrożenie mikrobiologiczne nie mogą stanowić  </w:t>
      </w:r>
      <w:r w:rsidRPr="0056669A">
        <w:rPr>
          <w:i/>
          <w:iCs/>
        </w:rPr>
        <w:t xml:space="preserve"> </w:t>
      </w:r>
      <w:r w:rsidRPr="0056669A">
        <w:rPr>
          <w:i/>
          <w:iCs/>
        </w:rPr>
        <w:t xml:space="preserve">w okresie wskazanym w </w:t>
      </w:r>
      <w:proofErr w:type="spellStart"/>
      <w:r w:rsidRPr="0056669A">
        <w:rPr>
          <w:i/>
          <w:iCs/>
        </w:rPr>
        <w:t>zd</w:t>
      </w:r>
      <w:proofErr w:type="spellEnd"/>
      <w:r w:rsidRPr="0056669A">
        <w:rPr>
          <w:i/>
          <w:iCs/>
        </w:rPr>
        <w:t xml:space="preserve">. 1 składnika </w:t>
      </w:r>
      <w:r w:rsidRPr="0056669A">
        <w:rPr>
          <w:i/>
          <w:iCs/>
        </w:rPr>
        <w:tab/>
        <w:t>diet objętych zamówieniem.”</w:t>
      </w:r>
      <w:r w:rsidRPr="0056669A">
        <w:rPr>
          <w:rFonts w:eastAsia="Times New Roman" w:cstheme="minorHAnsi"/>
          <w:i/>
          <w:iCs/>
          <w:color w:val="000000"/>
          <w:lang w:eastAsia="pl-PL"/>
        </w:rPr>
        <w:t xml:space="preserve"> </w:t>
      </w:r>
    </w:p>
    <w:p w14:paraId="7F651EA2" w14:textId="77777777" w:rsidR="008C3F75" w:rsidRPr="008C3F75" w:rsidRDefault="008C3F75" w:rsidP="00F43A64">
      <w:pPr>
        <w:widowControl w:val="0"/>
        <w:suppressAutoHyphens/>
        <w:spacing w:after="60" w:line="288" w:lineRule="auto"/>
        <w:ind w:left="142"/>
        <w:jc w:val="both"/>
        <w:rPr>
          <w:rFonts w:eastAsia="Times New Roman" w:cstheme="minorHAnsi"/>
          <w:color w:val="000000"/>
          <w:lang w:eastAsia="pl-PL"/>
        </w:rPr>
      </w:pPr>
    </w:p>
    <w:p w14:paraId="45095182" w14:textId="0F6ECCDC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3</w:t>
      </w:r>
      <w:r w:rsidR="00467305">
        <w:rPr>
          <w:rFonts w:cstheme="minorHAnsi"/>
          <w:b/>
          <w:lang w:eastAsia="ar-SA"/>
        </w:rPr>
        <w:t>0</w:t>
      </w:r>
      <w:r w:rsidRPr="008C3F75">
        <w:rPr>
          <w:rFonts w:cstheme="minorHAnsi"/>
          <w:b/>
          <w:lang w:eastAsia="ar-SA"/>
        </w:rPr>
        <w:t>:</w:t>
      </w:r>
    </w:p>
    <w:p w14:paraId="33739D8E" w14:textId="77777777" w:rsidR="008C3F75" w:rsidRPr="0046730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67305">
        <w:rPr>
          <w:rFonts w:eastAsia="Times New Roman" w:cstheme="minorHAnsi"/>
          <w:color w:val="000000"/>
          <w:lang w:eastAsia="pl-PL"/>
        </w:rPr>
        <w:t>Wykonawca prosi o doprecyzowanie ile posiłków ma zawierać, każda z diet wymienionych w SWZ.</w:t>
      </w:r>
    </w:p>
    <w:p w14:paraId="28E0566D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467305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2E09CD83" w14:textId="189C66A9" w:rsidR="00DB548D" w:rsidRDefault="00DB548D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32C6F">
        <w:rPr>
          <w:rFonts w:eastAsia="Times New Roman" w:cstheme="minorHAnsi"/>
          <w:color w:val="000000"/>
          <w:lang w:eastAsia="pl-PL"/>
        </w:rPr>
        <w:t xml:space="preserve">Zamawiający dokonuje korekty postanowienia pkt </w:t>
      </w:r>
      <w:r>
        <w:rPr>
          <w:rFonts w:eastAsia="Times New Roman" w:cstheme="minorHAnsi"/>
          <w:color w:val="000000"/>
          <w:lang w:eastAsia="pl-PL"/>
        </w:rPr>
        <w:t>19</w:t>
      </w:r>
      <w:r w:rsidRPr="00832C6F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>
        <w:rPr>
          <w:rFonts w:eastAsia="Times New Roman" w:cstheme="minorHAnsi"/>
          <w:color w:val="000000"/>
          <w:lang w:eastAsia="pl-PL"/>
        </w:rPr>
        <w:t>tiret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18 </w:t>
      </w:r>
      <w:r w:rsidRPr="00832C6F">
        <w:rPr>
          <w:rFonts w:eastAsia="Times New Roman" w:cstheme="minorHAnsi"/>
          <w:color w:val="000000"/>
          <w:lang w:eastAsia="pl-PL"/>
        </w:rPr>
        <w:t xml:space="preserve">Załącznika nr 8 do SWZ </w:t>
      </w:r>
      <w:r>
        <w:rPr>
          <w:rFonts w:eastAsia="Times New Roman" w:cstheme="minorHAnsi"/>
          <w:color w:val="000000"/>
          <w:lang w:eastAsia="pl-PL"/>
        </w:rPr>
        <w:t>nadając mu</w:t>
      </w:r>
      <w:r>
        <w:rPr>
          <w:rFonts w:eastAsia="Times New Roman" w:cstheme="minorHAnsi"/>
          <w:color w:val="000000"/>
          <w:lang w:eastAsia="pl-PL"/>
        </w:rPr>
        <w:t> </w:t>
      </w:r>
      <w:r>
        <w:rPr>
          <w:rFonts w:eastAsia="Times New Roman" w:cstheme="minorHAnsi"/>
          <w:color w:val="000000"/>
          <w:lang w:eastAsia="pl-PL"/>
        </w:rPr>
        <w:t>następującą treść:</w:t>
      </w:r>
    </w:p>
    <w:p w14:paraId="2CDDF4FC" w14:textId="56483137" w:rsidR="00DB548D" w:rsidRPr="00DB548D" w:rsidRDefault="00DB548D" w:rsidP="00F43A64">
      <w:pPr>
        <w:pStyle w:val="Nagwek2"/>
        <w:keepNext w:val="0"/>
        <w:keepLines w:val="0"/>
        <w:widowControl w:val="0"/>
        <w:suppressAutoHyphens/>
        <w:spacing w:before="0" w:after="60" w:line="288" w:lineRule="auto"/>
        <w:ind w:left="426" w:hanging="426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„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Wykaz diet na podstawie, których składane będzie zamówienie:</w:t>
      </w:r>
    </w:p>
    <w:p w14:paraId="5A0C335F" w14:textId="30F036ED" w:rsidR="00DB548D" w:rsidRPr="00DB548D" w:rsidRDefault="00DB548D" w:rsidP="00F43A64">
      <w:pPr>
        <w:pStyle w:val="Nagwek2"/>
        <w:keepNext w:val="0"/>
        <w:keepLines w:val="0"/>
        <w:widowControl w:val="0"/>
        <w:numPr>
          <w:ilvl w:val="1"/>
          <w:numId w:val="5"/>
        </w:numPr>
        <w:tabs>
          <w:tab w:val="num" w:pos="360"/>
        </w:tabs>
        <w:suppressAutoHyphens/>
        <w:spacing w:before="0" w:after="60" w:line="288" w:lineRule="auto"/>
        <w:ind w:left="851" w:hanging="425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podstawowa (w tym dzieci do lat 18)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– 3 posiłki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,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</w:p>
    <w:p w14:paraId="211BBCD3" w14:textId="3D8B15A7" w:rsidR="00DB548D" w:rsidRPr="00DB548D" w:rsidRDefault="00DB548D" w:rsidP="00F43A64">
      <w:pPr>
        <w:pStyle w:val="Nagwek2"/>
        <w:keepNext w:val="0"/>
        <w:keepLines w:val="0"/>
        <w:widowControl w:val="0"/>
        <w:numPr>
          <w:ilvl w:val="1"/>
          <w:numId w:val="5"/>
        </w:numPr>
        <w:tabs>
          <w:tab w:val="num" w:pos="360"/>
        </w:tabs>
        <w:suppressAutoHyphens/>
        <w:spacing w:before="0" w:after="60" w:line="288" w:lineRule="auto"/>
        <w:ind w:left="851" w:hanging="425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łatwostrawna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– 3 posiłki,</w:t>
      </w:r>
    </w:p>
    <w:p w14:paraId="4027A10D" w14:textId="3FFFEA9E" w:rsidR="00DB548D" w:rsidRPr="00DB548D" w:rsidRDefault="00DB548D" w:rsidP="00F43A64">
      <w:pPr>
        <w:pStyle w:val="Nagwek2"/>
        <w:keepNext w:val="0"/>
        <w:keepLines w:val="0"/>
        <w:widowControl w:val="0"/>
        <w:numPr>
          <w:ilvl w:val="1"/>
          <w:numId w:val="5"/>
        </w:numPr>
        <w:tabs>
          <w:tab w:val="num" w:pos="360"/>
        </w:tabs>
        <w:suppressAutoHyphens/>
        <w:spacing w:before="0" w:after="60" w:line="288" w:lineRule="auto"/>
        <w:ind w:left="851" w:hanging="425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cukrzycowa (każdy posiłek powinien zawierać białko zwierzęce oraz produkty i potrawy 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lastRenderedPageBreak/>
        <w:t xml:space="preserve">o niskim indeksie </w:t>
      </w:r>
      <w:proofErr w:type="spellStart"/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glikemicznym</w:t>
      </w:r>
      <w:proofErr w:type="spellEnd"/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)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– 3 posiłki,</w:t>
      </w:r>
    </w:p>
    <w:p w14:paraId="4B5A449E" w14:textId="30C1ACE0" w:rsidR="00DB548D" w:rsidRPr="00DB548D" w:rsidRDefault="00DB548D" w:rsidP="00F43A64">
      <w:pPr>
        <w:pStyle w:val="Nagwek2"/>
        <w:keepNext w:val="0"/>
        <w:keepLines w:val="0"/>
        <w:widowControl w:val="0"/>
        <w:numPr>
          <w:ilvl w:val="1"/>
          <w:numId w:val="5"/>
        </w:numPr>
        <w:tabs>
          <w:tab w:val="num" w:pos="360"/>
        </w:tabs>
        <w:suppressAutoHyphens/>
        <w:spacing w:before="0" w:after="60" w:line="288" w:lineRule="auto"/>
        <w:ind w:left="851" w:hanging="425"/>
        <w:jc w:val="both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wysokobiałkowa – dodatkowo II śniadanie zawierające białko zwierzęce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– 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4 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posiłki,</w:t>
      </w:r>
    </w:p>
    <w:p w14:paraId="61073385" w14:textId="74B253BD" w:rsidR="00DB548D" w:rsidRPr="00DB548D" w:rsidRDefault="00DB548D" w:rsidP="00F43A64">
      <w:pPr>
        <w:pStyle w:val="Nagwek2"/>
        <w:keepNext w:val="0"/>
        <w:keepLines w:val="0"/>
        <w:widowControl w:val="0"/>
        <w:numPr>
          <w:ilvl w:val="1"/>
          <w:numId w:val="5"/>
        </w:numPr>
        <w:tabs>
          <w:tab w:val="num" w:pos="360"/>
        </w:tabs>
        <w:suppressAutoHyphens/>
        <w:spacing w:before="0" w:after="60" w:line="288" w:lineRule="auto"/>
        <w:ind w:left="851" w:hanging="425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łatwostrawna o zmienionej konsystencji i zachowaniu kaloryczności dziennej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– 3 posiłki,</w:t>
      </w:r>
    </w:p>
    <w:p w14:paraId="3963D8C8" w14:textId="77777777" w:rsidR="004A5CA3" w:rsidRDefault="00DB548D" w:rsidP="00F43A64">
      <w:pPr>
        <w:pStyle w:val="Nagwek2"/>
        <w:keepNext w:val="0"/>
        <w:keepLines w:val="0"/>
        <w:widowControl w:val="0"/>
        <w:numPr>
          <w:ilvl w:val="1"/>
          <w:numId w:val="5"/>
        </w:numPr>
        <w:tabs>
          <w:tab w:val="num" w:pos="360"/>
        </w:tabs>
        <w:suppressAutoHyphens/>
        <w:spacing w:before="0" w:after="60" w:line="288" w:lineRule="auto"/>
        <w:ind w:left="851" w:hanging="425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specjalna np. bezglutenowa, bezsolna, niskotłuszczowa itp.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 xml:space="preserve"> </w:t>
      </w:r>
      <w:r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– 3 posiłki</w:t>
      </w:r>
      <w:r w:rsidR="004A5CA3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,</w:t>
      </w:r>
    </w:p>
    <w:p w14:paraId="6C505226" w14:textId="698B5DF3" w:rsidR="00DB548D" w:rsidRPr="004A5CA3" w:rsidRDefault="004A5CA3" w:rsidP="004A5CA3">
      <w:pPr>
        <w:pStyle w:val="Nagwek2"/>
        <w:ind w:left="426"/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</w:pPr>
      <w:r w:rsidRPr="004A5CA3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przy czym dla dzieci do lat 18 – 4 posiłki.</w:t>
      </w:r>
      <w:r w:rsidR="00DB548D" w:rsidRPr="00DB548D">
        <w:rPr>
          <w:rFonts w:asciiTheme="minorHAnsi" w:eastAsia="Times New Roman" w:hAnsiTheme="minorHAnsi" w:cstheme="minorHAnsi"/>
          <w:i/>
          <w:iCs/>
          <w:color w:val="000000"/>
          <w:sz w:val="22"/>
          <w:szCs w:val="22"/>
          <w:lang w:eastAsia="pl-PL"/>
        </w:rPr>
        <w:t>”.</w:t>
      </w:r>
    </w:p>
    <w:p w14:paraId="354B8299" w14:textId="77777777" w:rsidR="00DB548D" w:rsidRDefault="00DB548D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235D7873" w14:textId="27C6E7BB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3</w:t>
      </w:r>
      <w:r w:rsidR="00467305">
        <w:rPr>
          <w:rFonts w:cstheme="minorHAnsi"/>
          <w:b/>
          <w:lang w:eastAsia="ar-SA"/>
        </w:rPr>
        <w:t>1</w:t>
      </w:r>
      <w:r w:rsidRPr="008C3F75">
        <w:rPr>
          <w:rFonts w:cstheme="minorHAnsi"/>
          <w:b/>
          <w:lang w:eastAsia="ar-SA"/>
        </w:rPr>
        <w:t>:</w:t>
      </w:r>
    </w:p>
    <w:p w14:paraId="75702EC5" w14:textId="5FAFEA72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67305">
        <w:rPr>
          <w:rFonts w:eastAsia="Times New Roman" w:cstheme="minorHAnsi"/>
          <w:color w:val="000000"/>
          <w:lang w:eastAsia="pl-PL"/>
        </w:rPr>
        <w:t>Czy Zamawiający dopuszcza planowanie margaryny miękkiej kubkowej celem ograniczenia podaży cholesterolu i tym samym profilaktyki chorób sercowo-naczyniowych? Na podstawie aktualnej literatury „Zasady Prawidłowego Żywienia Chorych w Szpitalach” pod redakcją prof. Jarosława Jarosza „masło nie jest produktem, preferowanym w żywieniu racjonalnym ze względu na zawartość nasyconych kwasów tłuszczowych”.</w:t>
      </w:r>
    </w:p>
    <w:p w14:paraId="5E8ED44A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467305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2CEB6BAF" w14:textId="603EAAE6" w:rsidR="00467305" w:rsidRP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Nie.</w:t>
      </w:r>
    </w:p>
    <w:p w14:paraId="2F3DF661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37A3CFA5" w14:textId="60C01E90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3</w:t>
      </w:r>
      <w:r w:rsidR="00467305">
        <w:rPr>
          <w:rFonts w:cstheme="minorHAnsi"/>
          <w:b/>
          <w:lang w:eastAsia="ar-SA"/>
        </w:rPr>
        <w:t>2</w:t>
      </w:r>
      <w:r w:rsidRPr="008C3F75">
        <w:rPr>
          <w:rFonts w:cstheme="minorHAnsi"/>
          <w:b/>
          <w:lang w:eastAsia="ar-SA"/>
        </w:rPr>
        <w:t>:</w:t>
      </w:r>
    </w:p>
    <w:p w14:paraId="6BBF21C4" w14:textId="77777777" w:rsidR="008C3F75" w:rsidRPr="0046730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67305">
        <w:rPr>
          <w:rFonts w:eastAsia="Times New Roman" w:cstheme="minorHAnsi"/>
          <w:color w:val="000000"/>
          <w:lang w:eastAsia="pl-PL"/>
        </w:rPr>
        <w:t>Czy Wykonawca słusznie interpretuje, że jadłospis dekadowy nie otrzyma akceptacji Zamawiającego gdy będzie niezgodny z zaleceniami IŻŻ i zapisami SIWZ ?</w:t>
      </w:r>
    </w:p>
    <w:p w14:paraId="543CD987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467305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4CAAEC6C" w14:textId="7DAC1A79" w:rsidR="00467305" w:rsidRPr="00467305" w:rsidRDefault="00467305" w:rsidP="00F43A64">
      <w:pPr>
        <w:widowControl w:val="0"/>
        <w:suppressAutoHyphens/>
        <w:spacing w:after="60" w:line="288" w:lineRule="auto"/>
        <w:jc w:val="both"/>
        <w:rPr>
          <w:rFonts w:cstheme="minorHAnsi"/>
          <w:bCs/>
          <w:lang w:eastAsia="ar-SA"/>
        </w:rPr>
      </w:pPr>
      <w:r w:rsidRPr="00467305">
        <w:rPr>
          <w:rFonts w:cstheme="minorHAnsi"/>
          <w:bCs/>
          <w:lang w:eastAsia="ar-SA"/>
        </w:rPr>
        <w:t>Tak.</w:t>
      </w:r>
    </w:p>
    <w:p w14:paraId="0C8C28AB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lang w:eastAsia="ar-SA"/>
        </w:rPr>
      </w:pPr>
    </w:p>
    <w:p w14:paraId="0B87A185" w14:textId="584E3BF1" w:rsidR="008C3F75" w:rsidRP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8C3F75">
        <w:rPr>
          <w:rFonts w:cstheme="minorHAnsi"/>
          <w:b/>
          <w:lang w:eastAsia="ar-SA"/>
        </w:rPr>
        <w:t xml:space="preserve">Pytanie </w:t>
      </w:r>
      <w:r w:rsidRPr="008C3F75">
        <w:rPr>
          <w:rFonts w:cstheme="minorHAnsi"/>
          <w:b/>
          <w:lang w:eastAsia="ar-SA"/>
        </w:rPr>
        <w:t>3</w:t>
      </w:r>
      <w:r w:rsidR="00467305">
        <w:rPr>
          <w:rFonts w:cstheme="minorHAnsi"/>
          <w:b/>
          <w:lang w:eastAsia="ar-SA"/>
        </w:rPr>
        <w:t>3</w:t>
      </w:r>
      <w:r w:rsidRPr="008C3F75">
        <w:rPr>
          <w:rFonts w:cstheme="minorHAnsi"/>
          <w:b/>
          <w:lang w:eastAsia="ar-SA"/>
        </w:rPr>
        <w:t>:</w:t>
      </w:r>
    </w:p>
    <w:p w14:paraId="1E7F531E" w14:textId="77777777" w:rsidR="008C3F75" w:rsidRDefault="008C3F7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 w:rsidRPr="00467305">
        <w:rPr>
          <w:rFonts w:eastAsia="Times New Roman" w:cstheme="minorHAnsi"/>
          <w:color w:val="000000"/>
          <w:lang w:eastAsia="pl-PL"/>
        </w:rPr>
        <w:t>Czy Zamawiający wymaga uwzględnienia w każdej diecie posiłku nocnego, skracającego przerwę nocną?</w:t>
      </w:r>
    </w:p>
    <w:p w14:paraId="045D53C7" w14:textId="77777777" w:rsid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467305">
        <w:rPr>
          <w:rFonts w:eastAsia="Times New Roman" w:cstheme="minorHAnsi"/>
          <w:b/>
          <w:bCs/>
          <w:color w:val="000000"/>
          <w:lang w:eastAsia="pl-PL"/>
        </w:rPr>
        <w:t>Odpowiedź:</w:t>
      </w:r>
    </w:p>
    <w:p w14:paraId="27A1C708" w14:textId="3F30C174" w:rsidR="00467305" w:rsidRPr="00467305" w:rsidRDefault="00467305" w:rsidP="00F43A64">
      <w:pPr>
        <w:widowControl w:val="0"/>
        <w:suppressAutoHyphens/>
        <w:spacing w:after="60" w:line="288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Nie.</w:t>
      </w:r>
    </w:p>
    <w:p w14:paraId="3459B731" w14:textId="77777777" w:rsidR="00CC3193" w:rsidRPr="008C3F75" w:rsidRDefault="00CC3193" w:rsidP="00F43A64">
      <w:pPr>
        <w:widowControl w:val="0"/>
        <w:suppressAutoHyphens/>
        <w:spacing w:after="60" w:line="288" w:lineRule="auto"/>
        <w:jc w:val="both"/>
        <w:rPr>
          <w:rFonts w:cstheme="minorHAnsi"/>
          <w:b/>
          <w:bCs/>
        </w:rPr>
      </w:pPr>
    </w:p>
    <w:p w14:paraId="0E8DF0E7" w14:textId="5856E061" w:rsidR="001F1D39" w:rsidRPr="008C3F75" w:rsidRDefault="001F1D39" w:rsidP="00F43A64">
      <w:pPr>
        <w:widowControl w:val="0"/>
        <w:suppressAutoHyphens/>
        <w:spacing w:after="60" w:line="288" w:lineRule="auto"/>
        <w:jc w:val="both"/>
        <w:rPr>
          <w:rFonts w:cstheme="minorHAnsi"/>
        </w:rPr>
      </w:pPr>
      <w:r w:rsidRPr="008C3F75">
        <w:rPr>
          <w:rFonts w:cstheme="minorHAnsi"/>
        </w:rPr>
        <w:t>Zamawiający</w:t>
      </w:r>
    </w:p>
    <w:p w14:paraId="73E2E70F" w14:textId="77777777" w:rsidR="001F1D39" w:rsidRPr="008C3F75" w:rsidRDefault="001F1D39" w:rsidP="00F43A64">
      <w:pPr>
        <w:widowControl w:val="0"/>
        <w:suppressAutoHyphens/>
        <w:spacing w:after="60" w:line="288" w:lineRule="auto"/>
        <w:jc w:val="both"/>
        <w:rPr>
          <w:rFonts w:cstheme="minorHAnsi"/>
        </w:rPr>
      </w:pPr>
    </w:p>
    <w:sectPr w:rsidR="001F1D39" w:rsidRPr="008C3F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00FD4" w14:textId="77777777" w:rsidR="00535F64" w:rsidRDefault="00535F64" w:rsidP="00CC3193">
      <w:pPr>
        <w:spacing w:after="0" w:line="240" w:lineRule="auto"/>
      </w:pPr>
      <w:r>
        <w:separator/>
      </w:r>
    </w:p>
  </w:endnote>
  <w:endnote w:type="continuationSeparator" w:id="0">
    <w:p w14:paraId="7CB0889D" w14:textId="77777777" w:rsidR="00535F64" w:rsidRDefault="00535F64" w:rsidP="00CC3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0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EC65B" w14:textId="77777777" w:rsidR="00535F64" w:rsidRDefault="00535F64" w:rsidP="00CC3193">
      <w:pPr>
        <w:spacing w:after="0" w:line="240" w:lineRule="auto"/>
      </w:pPr>
      <w:r>
        <w:separator/>
      </w:r>
    </w:p>
  </w:footnote>
  <w:footnote w:type="continuationSeparator" w:id="0">
    <w:p w14:paraId="20080116" w14:textId="77777777" w:rsidR="00535F64" w:rsidRDefault="00535F64" w:rsidP="00CC3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F5450" w14:textId="444F0B74" w:rsidR="00CC3193" w:rsidRDefault="00CC3193">
    <w:pPr>
      <w:pStyle w:val="Nagwek"/>
    </w:pPr>
    <w:r w:rsidRPr="00E37815">
      <w:rPr>
        <w:rFonts w:ascii="Times New Roman" w:eastAsia="Times New Roman" w:hAnsi="Times New Roman"/>
        <w:i/>
        <w:noProof/>
        <w:sz w:val="20"/>
        <w:szCs w:val="24"/>
        <w:lang w:eastAsia="pl-PL"/>
      </w:rPr>
      <w:drawing>
        <wp:inline distT="0" distB="0" distL="0" distR="0" wp14:anchorId="27773B48" wp14:editId="020BF50B">
          <wp:extent cx="5758180" cy="1051560"/>
          <wp:effectExtent l="0" t="0" r="0" b="0"/>
          <wp:docPr id="195112634" name="Obraz 195112634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051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CB84FA5" w14:textId="77777777" w:rsidR="00CC3193" w:rsidRDefault="00CC31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5B86"/>
    <w:multiLevelType w:val="hybridMultilevel"/>
    <w:tmpl w:val="C36A6F4E"/>
    <w:lvl w:ilvl="0" w:tplc="8EB2E63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4742AB"/>
    <w:multiLevelType w:val="hybridMultilevel"/>
    <w:tmpl w:val="E1EA7A0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D30B0"/>
    <w:multiLevelType w:val="hybridMultilevel"/>
    <w:tmpl w:val="F6E08526"/>
    <w:lvl w:ilvl="0" w:tplc="890612E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88772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60B9BE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3221D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0A4C60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FC855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DC354E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E808E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90EB24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E84D8E"/>
    <w:multiLevelType w:val="hybridMultilevel"/>
    <w:tmpl w:val="ED2EB01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D7413"/>
    <w:multiLevelType w:val="multilevel"/>
    <w:tmpl w:val="A4528E5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75301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9914600">
    <w:abstractNumId w:val="4"/>
  </w:num>
  <w:num w:numId="3" w16cid:durableId="1623228154">
    <w:abstractNumId w:val="2"/>
  </w:num>
  <w:num w:numId="4" w16cid:durableId="1241521296">
    <w:abstractNumId w:val="1"/>
  </w:num>
  <w:num w:numId="5" w16cid:durableId="224342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93"/>
    <w:rsid w:val="00090F50"/>
    <w:rsid w:val="001F1D39"/>
    <w:rsid w:val="002C538B"/>
    <w:rsid w:val="003C7CB5"/>
    <w:rsid w:val="00451418"/>
    <w:rsid w:val="004544A5"/>
    <w:rsid w:val="00467305"/>
    <w:rsid w:val="004A5CA3"/>
    <w:rsid w:val="004B57AB"/>
    <w:rsid w:val="00501626"/>
    <w:rsid w:val="00533C6B"/>
    <w:rsid w:val="00535F64"/>
    <w:rsid w:val="00535F6A"/>
    <w:rsid w:val="0056669A"/>
    <w:rsid w:val="005704FF"/>
    <w:rsid w:val="00695FFB"/>
    <w:rsid w:val="006A1A94"/>
    <w:rsid w:val="00832C6F"/>
    <w:rsid w:val="008C3F75"/>
    <w:rsid w:val="009E5AA7"/>
    <w:rsid w:val="00A27D6F"/>
    <w:rsid w:val="00A30B74"/>
    <w:rsid w:val="00A34FB6"/>
    <w:rsid w:val="00AD39A7"/>
    <w:rsid w:val="00CA5F28"/>
    <w:rsid w:val="00CC3193"/>
    <w:rsid w:val="00D605F9"/>
    <w:rsid w:val="00D77BF8"/>
    <w:rsid w:val="00D944A1"/>
    <w:rsid w:val="00DB548D"/>
    <w:rsid w:val="00E173C1"/>
    <w:rsid w:val="00E70C4A"/>
    <w:rsid w:val="00EC3B0E"/>
    <w:rsid w:val="00ED6149"/>
    <w:rsid w:val="00F025D0"/>
    <w:rsid w:val="00F4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6DF01"/>
  <w15:chartTrackingRefBased/>
  <w15:docId w15:val="{405C4D00-2A44-487D-8A5F-C511C924B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3193"/>
  </w:style>
  <w:style w:type="paragraph" w:styleId="Nagwek1">
    <w:name w:val="heading 1"/>
    <w:basedOn w:val="Normalny"/>
    <w:next w:val="Normalny"/>
    <w:link w:val="Nagwek1Znak"/>
    <w:autoRedefine/>
    <w:uiPriority w:val="3"/>
    <w:qFormat/>
    <w:rsid w:val="00CC3193"/>
    <w:pPr>
      <w:keepNext/>
      <w:keepLines/>
      <w:spacing w:before="120" w:after="120" w:line="288" w:lineRule="auto"/>
      <w:outlineLvl w:val="0"/>
    </w:pPr>
    <w:rPr>
      <w:rFonts w:ascii="Roboto" w:eastAsiaTheme="majorEastAsia" w:hAnsi="Roboto" w:cstheme="majorBidi"/>
      <w:b/>
      <w:noProof/>
      <w:color w:val="000000" w:themeColor="text1"/>
      <w:kern w:val="0"/>
      <w:sz w:val="48"/>
      <w:szCs w:val="48"/>
      <w:lang w:val="en-US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44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Heading"/>
    <w:basedOn w:val="Normalny"/>
    <w:link w:val="NagwekZnak"/>
    <w:unhideWhenUsed/>
    <w:rsid w:val="00CC3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Heading Znak"/>
    <w:basedOn w:val="Domylnaczcionkaakapitu"/>
    <w:link w:val="Nagwek"/>
    <w:rsid w:val="00CC3193"/>
  </w:style>
  <w:style w:type="paragraph" w:styleId="Stopka">
    <w:name w:val="footer"/>
    <w:basedOn w:val="Normalny"/>
    <w:link w:val="StopkaZnak"/>
    <w:uiPriority w:val="99"/>
    <w:unhideWhenUsed/>
    <w:rsid w:val="00CC3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3193"/>
  </w:style>
  <w:style w:type="paragraph" w:customStyle="1" w:styleId="Default">
    <w:name w:val="Default"/>
    <w:rsid w:val="00CC31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3"/>
    <w:rsid w:val="00CC3193"/>
    <w:rPr>
      <w:rFonts w:ascii="Roboto" w:eastAsiaTheme="majorEastAsia" w:hAnsi="Roboto" w:cstheme="majorBidi"/>
      <w:b/>
      <w:noProof/>
      <w:color w:val="000000" w:themeColor="text1"/>
      <w:kern w:val="0"/>
      <w:sz w:val="48"/>
      <w:szCs w:val="48"/>
      <w:lang w:val="en-US"/>
      <w14:ligatures w14:val="none"/>
    </w:rPr>
  </w:style>
  <w:style w:type="paragraph" w:styleId="Akapitzlist">
    <w:name w:val="List Paragraph"/>
    <w:basedOn w:val="Normalny"/>
    <w:uiPriority w:val="34"/>
    <w:qFormat/>
    <w:rsid w:val="00CC3193"/>
    <w:pPr>
      <w:spacing w:line="256" w:lineRule="auto"/>
      <w:ind w:left="720"/>
      <w:contextualSpacing/>
    </w:pPr>
    <w:rPr>
      <w:rFonts w:asciiTheme="majorHAnsi" w:hAnsiTheme="majorHAnsi"/>
      <w:sz w:val="20"/>
    </w:rPr>
  </w:style>
  <w:style w:type="paragraph" w:styleId="Tekstpodstawowy">
    <w:name w:val="Body Text"/>
    <w:basedOn w:val="Normalny"/>
    <w:link w:val="TekstpodstawowyZnak"/>
    <w:rsid w:val="008C3F75"/>
    <w:pPr>
      <w:suppressAutoHyphens/>
      <w:spacing w:after="140" w:line="276" w:lineRule="auto"/>
    </w:pPr>
    <w:rPr>
      <w:rFonts w:ascii="Liberation Serif" w:eastAsia="0" w:hAnsi="Liberation Serif" w:cs="Liberation Serif"/>
      <w:sz w:val="24"/>
      <w:szCs w:val="24"/>
      <w:lang w:eastAsia="hi-I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8C3F75"/>
    <w:rPr>
      <w:rFonts w:ascii="Liberation Serif" w:eastAsia="0" w:hAnsi="Liberation Serif" w:cs="Liberation Serif"/>
      <w:sz w:val="24"/>
      <w:szCs w:val="24"/>
      <w:lang w:eastAsia="hi-IN"/>
      <w14:ligatures w14:val="none"/>
    </w:rPr>
  </w:style>
  <w:style w:type="paragraph" w:styleId="NormalnyWeb">
    <w:name w:val="Normal (Web)"/>
    <w:basedOn w:val="Normalny"/>
    <w:uiPriority w:val="99"/>
    <w:unhideWhenUsed/>
    <w:rsid w:val="008C3F75"/>
    <w:pPr>
      <w:spacing w:after="0" w:line="240" w:lineRule="auto"/>
    </w:pPr>
    <w:rPr>
      <w:rFonts w:ascii="Calibri" w:eastAsia="Calibri" w:hAnsi="Calibri" w:cs="Calibri"/>
      <w:kern w:val="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44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8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2719</Words>
  <Characters>16319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apilarek@kolejowy.katowice.pl</dc:creator>
  <cp:keywords/>
  <dc:description/>
  <cp:lastModifiedBy>apilarek@kolejowy.katowice.pl</cp:lastModifiedBy>
  <cp:revision>10</cp:revision>
  <cp:lastPrinted>2023-11-24T13:16:00Z</cp:lastPrinted>
  <dcterms:created xsi:type="dcterms:W3CDTF">2023-11-24T09:16:00Z</dcterms:created>
  <dcterms:modified xsi:type="dcterms:W3CDTF">2023-11-24T14:24:00Z</dcterms:modified>
</cp:coreProperties>
</file>