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459698D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5533411B" w14:textId="60B9758F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FE012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0C286B" w:rsidRPr="00EB426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5AF963B8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FE0122">
        <w:rPr>
          <w:rFonts w:ascii="Times New Roman" w:hAnsi="Times New Roman" w:cs="Times New Roman"/>
          <w:sz w:val="24"/>
          <w:szCs w:val="24"/>
        </w:rPr>
        <w:t>03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45A58E" w14:textId="5D571C12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7FB40F9D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</w:p>
    <w:p w14:paraId="47538DDB" w14:textId="3D6C57AD" w:rsidR="007A1A64" w:rsidRPr="007A1A64" w:rsidRDefault="007A1A64" w:rsidP="007A1A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FE0122" w:rsidRPr="00FE012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:,,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Dostawa </w:t>
      </w:r>
      <w:r w:rsidR="00FE0122" w:rsidRPr="00FE0122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wyrobów do dializy nerkowej  - linie krwi</w:t>
      </w:r>
      <w:r w:rsidR="00FE0122" w:rsidRPr="00FE0122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,”</w:t>
      </w:r>
    </w:p>
    <w:p w14:paraId="6B75E8AB" w14:textId="77777777" w:rsidR="007A1A64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62C56960" w14:textId="39BE2224" w:rsidR="00EB426C" w:rsidRPr="007A1A64" w:rsidRDefault="007A1A64" w:rsidP="007A1A64">
      <w:pPr>
        <w:rPr>
          <w:rFonts w:ascii="Times New Roman" w:hAnsi="Times New Roman" w:cs="Times New Roman"/>
          <w:sz w:val="24"/>
          <w:szCs w:val="24"/>
        </w:rPr>
      </w:pPr>
      <w:r w:rsidRPr="007A1A64">
        <w:rPr>
          <w:rFonts w:ascii="Times New Roman" w:hAnsi="Times New Roman" w:cs="Times New Roman"/>
          <w:sz w:val="24"/>
          <w:szCs w:val="24"/>
        </w:rPr>
        <w:t>(</w:t>
      </w:r>
      <w:r w:rsidR="00293D58" w:rsidRPr="00293D58">
        <w:rPr>
          <w:rFonts w:ascii="Times New Roman" w:hAnsi="Times New Roman" w:cs="Times New Roman"/>
          <w:sz w:val="24"/>
          <w:szCs w:val="24"/>
        </w:rPr>
        <w:t xml:space="preserve">Dz. U. z 2023 r. poz. 1605.) </w:t>
      </w:r>
      <w:r w:rsidRPr="007A1A64">
        <w:rPr>
          <w:rFonts w:ascii="Times New Roman" w:hAnsi="Times New Roman" w:cs="Times New Roman"/>
          <w:sz w:val="24"/>
          <w:szCs w:val="24"/>
        </w:rPr>
        <w:t>Zamawiający przekazuje treść zapytań wraz z wyjaśnieniami:</w:t>
      </w:r>
    </w:p>
    <w:p w14:paraId="20C50AA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</w:p>
    <w:p w14:paraId="423702A2" w14:textId="60ABC2F8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6D48E2">
        <w:rPr>
          <w:rFonts w:ascii="Times New Roman" w:hAnsi="Times New Roman" w:cs="Times New Roman"/>
          <w:b/>
          <w:bCs/>
          <w:sz w:val="24"/>
          <w:szCs w:val="24"/>
        </w:rPr>
        <w:t>Pytanie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372">
        <w:rPr>
          <w:rFonts w:ascii="Times New Roman" w:hAnsi="Times New Roman" w:cs="Times New Roman"/>
          <w:sz w:val="24"/>
          <w:szCs w:val="24"/>
        </w:rPr>
        <w:t xml:space="preserve"> Czy Zamawiający, celem zwiększenia konkurencyjności składanych ofert, dopuści linię krwi charakteryzującą się następującymi cechami: </w:t>
      </w:r>
    </w:p>
    <w:p w14:paraId="536CE9C0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 zestaw pakowany w jednostkowe opakowanie typu blister – 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pack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 xml:space="preserve">, z numerem serii, datą ważności i średnicą komory, napisy w j. polskim, bez nalepek identyfikacyjnych </w:t>
      </w:r>
    </w:p>
    <w:p w14:paraId="14504FF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-segment pompy o średnicy wewnętrznej 8 mm </w:t>
      </w:r>
    </w:p>
    <w:p w14:paraId="681912DE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-zaciski na linii tętniczej oraz na linii żylnej oznaczone kolorami </w:t>
      </w:r>
    </w:p>
    <w:p w14:paraId="24F5C1D1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-dren z zaciskiem do podawania heparyny w pompie do linii tętniczej zabezpieczony korkiem, </w:t>
      </w:r>
    </w:p>
    <w:p w14:paraId="03192960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-dren z zaciskiem do podawania płynów do linii tętniczej zabezpieczony korkiem, </w:t>
      </w:r>
    </w:p>
    <w:p w14:paraId="7754EF0F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-jeziorko żylne oraz tętnicze o średnicach dopasowanych do średnicy czujników maszyn 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Fresenius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 xml:space="preserve"> serii 4008 </w:t>
      </w:r>
    </w:p>
    <w:p w14:paraId="10641295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-dren do czujnika ciśnienia krwi w linii tętniczej i żylnej oznaczone kolorami, </w:t>
      </w:r>
    </w:p>
    <w:p w14:paraId="6A29998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-port do pobierania krwi i podawania leków w linii tętniczej i żylnej oznaczone kolorami, </w:t>
      </w:r>
    </w:p>
    <w:p w14:paraId="58F46B45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-dren z zaciskiem, końcówką 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 xml:space="preserve">-lock i korkiem do podawania leków do odpowietrznika żylnego, </w:t>
      </w:r>
    </w:p>
    <w:p w14:paraId="33C426FC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-igła 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spike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 xml:space="preserve"> do wypełnienia linii tętniczej, </w:t>
      </w:r>
    </w:p>
    <w:p w14:paraId="07186120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-worek do odbioru płynów z linii żylnej, </w:t>
      </w:r>
    </w:p>
    <w:p w14:paraId="4D52B85B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-łącznik do recyrkulacji, </w:t>
      </w:r>
    </w:p>
    <w:p w14:paraId="79774995" w14:textId="77777777" w:rsidR="00E33372" w:rsidRPr="00E33372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t xml:space="preserve">-sterylizowane radiacyjnie, </w:t>
      </w:r>
    </w:p>
    <w:p w14:paraId="51E9EA2A" w14:textId="38638487" w:rsidR="00EB426C" w:rsidRDefault="00E33372" w:rsidP="00E33372">
      <w:pPr>
        <w:rPr>
          <w:rFonts w:ascii="Times New Roman" w:hAnsi="Times New Roman" w:cs="Times New Roman"/>
          <w:sz w:val="24"/>
          <w:szCs w:val="24"/>
        </w:rPr>
      </w:pPr>
      <w:r w:rsidRPr="00E33372">
        <w:rPr>
          <w:rFonts w:ascii="Times New Roman" w:hAnsi="Times New Roman" w:cs="Times New Roman"/>
          <w:sz w:val="24"/>
          <w:szCs w:val="24"/>
        </w:rPr>
        <w:lastRenderedPageBreak/>
        <w:t xml:space="preserve">-dreny wykonane z PVC bez zawartości 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ftalanów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 xml:space="preserve"> (DEHP-</w:t>
      </w:r>
      <w:proofErr w:type="spellStart"/>
      <w:r w:rsidRPr="00E33372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E33372">
        <w:rPr>
          <w:rFonts w:ascii="Times New Roman" w:hAnsi="Times New Roman" w:cs="Times New Roman"/>
          <w:sz w:val="24"/>
          <w:szCs w:val="24"/>
        </w:rPr>
        <w:t>)</w:t>
      </w:r>
    </w:p>
    <w:p w14:paraId="5CE0001D" w14:textId="0E7315AB" w:rsidR="00E33372" w:rsidRPr="00E33372" w:rsidRDefault="00E33372" w:rsidP="00E3337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33372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 w:rsidR="00756F2D"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 z pozostałymi </w:t>
      </w:r>
      <w:r w:rsidR="006E6EA5">
        <w:rPr>
          <w:rFonts w:ascii="Times New Roman" w:hAnsi="Times New Roman" w:cs="Times New Roman"/>
          <w:b/>
          <w:bCs/>
          <w:sz w:val="24"/>
          <w:szCs w:val="24"/>
        </w:rPr>
        <w:t xml:space="preserve">wymaganiami OPZ. </w:t>
      </w:r>
    </w:p>
    <w:p w14:paraId="3FDCF2E4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1A5EE47B" w14:textId="7777777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</w:p>
    <w:p w14:paraId="456FF962" w14:textId="5E47DF2C" w:rsidR="003E4A23" w:rsidRPr="00EB426C" w:rsidRDefault="003E4A23" w:rsidP="004F7D50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FE0122">
        <w:rPr>
          <w:rFonts w:ascii="Times New Roman" w:hAnsi="Times New Roman" w:cs="Times New Roman"/>
          <w:sz w:val="24"/>
          <w:szCs w:val="24"/>
        </w:rPr>
        <w:t>09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FE0122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0C286B" w:rsidRPr="00EB426C">
        <w:rPr>
          <w:rFonts w:ascii="Times New Roman" w:hAnsi="Times New Roman" w:cs="Times New Roman"/>
          <w:sz w:val="24"/>
          <w:szCs w:val="24"/>
        </w:rPr>
        <w:t>4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73BEEF01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EE3E15C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07498B20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ZBIGNIEW STRZELCZYK</w:t>
      </w:r>
    </w:p>
    <w:p w14:paraId="2B6AF21D" w14:textId="77777777" w:rsidR="003E4A23" w:rsidRPr="00EB426C" w:rsidRDefault="003E4A23" w:rsidP="004F7D50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5D312C9" w14:textId="3E3B1AB2" w:rsidR="003E4A23" w:rsidRPr="00400555" w:rsidRDefault="003E4A23" w:rsidP="00400555">
      <w:pPr>
        <w:jc w:val="right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0C286B"/>
    <w:rsid w:val="00293D58"/>
    <w:rsid w:val="003E4A23"/>
    <w:rsid w:val="00400555"/>
    <w:rsid w:val="004F7D50"/>
    <w:rsid w:val="005A110F"/>
    <w:rsid w:val="0065652A"/>
    <w:rsid w:val="006D48E2"/>
    <w:rsid w:val="006E6EA5"/>
    <w:rsid w:val="00756F2D"/>
    <w:rsid w:val="0077346F"/>
    <w:rsid w:val="007A1A64"/>
    <w:rsid w:val="00947EFD"/>
    <w:rsid w:val="00A4378F"/>
    <w:rsid w:val="00B322BB"/>
    <w:rsid w:val="00B45D7A"/>
    <w:rsid w:val="00BE1A75"/>
    <w:rsid w:val="00CC694E"/>
    <w:rsid w:val="00DD4654"/>
    <w:rsid w:val="00E33372"/>
    <w:rsid w:val="00E52E86"/>
    <w:rsid w:val="00EB426C"/>
    <w:rsid w:val="00F71C9A"/>
    <w:rsid w:val="00FE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27</cp:revision>
  <dcterms:created xsi:type="dcterms:W3CDTF">2023-12-01T07:19:00Z</dcterms:created>
  <dcterms:modified xsi:type="dcterms:W3CDTF">2024-04-09T07:49:00Z</dcterms:modified>
</cp:coreProperties>
</file>