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3A699" w14:textId="514CB071" w:rsidR="0009449A" w:rsidRPr="00F43CDF" w:rsidRDefault="0009449A" w:rsidP="0009449A">
      <w:pPr>
        <w:rPr>
          <w:bCs/>
          <w:sz w:val="22"/>
          <w:szCs w:val="22"/>
          <w:lang w:val="pl-PL"/>
        </w:rPr>
      </w:pPr>
      <w:r w:rsidRPr="00F43CDF">
        <w:rPr>
          <w:bCs/>
          <w:sz w:val="22"/>
          <w:szCs w:val="22"/>
          <w:lang w:val="pl-PL"/>
        </w:rPr>
        <w:t>/ pieczątka Wykonawcy/</w:t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  <w:t>Zał.</w:t>
      </w:r>
      <w:r w:rsidR="0098751A" w:rsidRPr="00F43CDF">
        <w:rPr>
          <w:bCs/>
          <w:sz w:val="22"/>
          <w:szCs w:val="22"/>
          <w:lang w:val="pl-PL"/>
        </w:rPr>
        <w:t>5</w:t>
      </w:r>
      <w:r w:rsidRPr="00F43CDF">
        <w:rPr>
          <w:bCs/>
          <w:sz w:val="22"/>
          <w:szCs w:val="22"/>
          <w:lang w:val="pl-PL"/>
        </w:rPr>
        <w:t>.p.2.</w:t>
      </w:r>
    </w:p>
    <w:p w14:paraId="41CB2BFA" w14:textId="44F5839D" w:rsidR="0009449A" w:rsidRPr="00F43CDF" w:rsidRDefault="0009449A" w:rsidP="0009449A">
      <w:pPr>
        <w:rPr>
          <w:bCs/>
          <w:sz w:val="22"/>
          <w:szCs w:val="22"/>
          <w:lang w:val="pl-PL"/>
        </w:rPr>
      </w:pP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</w:r>
      <w:r w:rsidRPr="00F43CDF">
        <w:rPr>
          <w:bCs/>
          <w:sz w:val="22"/>
          <w:szCs w:val="22"/>
          <w:lang w:val="pl-PL"/>
        </w:rPr>
        <w:tab/>
        <w:t>Eap-2412/</w:t>
      </w:r>
      <w:r w:rsidR="00C75E74">
        <w:rPr>
          <w:bCs/>
          <w:sz w:val="22"/>
          <w:szCs w:val="22"/>
          <w:lang w:val="pl-PL"/>
        </w:rPr>
        <w:t>8</w:t>
      </w:r>
      <w:r w:rsidR="000639D2" w:rsidRPr="00F43CDF">
        <w:rPr>
          <w:bCs/>
          <w:sz w:val="22"/>
          <w:szCs w:val="22"/>
          <w:lang w:val="pl-PL"/>
        </w:rPr>
        <w:t>/2</w:t>
      </w:r>
      <w:r w:rsidR="00C75E74">
        <w:rPr>
          <w:bCs/>
          <w:sz w:val="22"/>
          <w:szCs w:val="22"/>
          <w:lang w:val="pl-PL"/>
        </w:rPr>
        <w:t>4</w:t>
      </w:r>
      <w:r w:rsidRPr="00F43CDF">
        <w:rPr>
          <w:bCs/>
          <w:sz w:val="22"/>
          <w:szCs w:val="22"/>
          <w:lang w:val="pl-PL"/>
        </w:rPr>
        <w:t>/M</w:t>
      </w:r>
    </w:p>
    <w:p w14:paraId="2A62DAFB" w14:textId="7FD9CABE" w:rsidR="0009449A" w:rsidRDefault="0009449A" w:rsidP="0009449A">
      <w:pPr>
        <w:rPr>
          <w:b/>
          <w:bCs/>
          <w:lang w:val="pl-PL"/>
        </w:rPr>
      </w:pPr>
      <w:r w:rsidRPr="00F43CDF">
        <w:rPr>
          <w:b/>
          <w:bCs/>
          <w:sz w:val="22"/>
          <w:szCs w:val="22"/>
          <w:lang w:val="pl-PL"/>
        </w:rPr>
        <w:t xml:space="preserve"> </w:t>
      </w:r>
      <w:r w:rsidRPr="00F43CDF">
        <w:rPr>
          <w:b/>
          <w:bCs/>
          <w:sz w:val="22"/>
          <w:szCs w:val="22"/>
          <w:lang w:val="pl-PL"/>
        </w:rPr>
        <w:tab/>
      </w:r>
      <w:r w:rsidRPr="00F43CDF">
        <w:rPr>
          <w:b/>
          <w:bCs/>
          <w:sz w:val="22"/>
          <w:szCs w:val="22"/>
          <w:lang w:val="pl-PL"/>
        </w:rPr>
        <w:tab/>
      </w:r>
      <w:r w:rsidRPr="00F43CDF">
        <w:rPr>
          <w:b/>
          <w:bCs/>
          <w:sz w:val="22"/>
          <w:szCs w:val="22"/>
          <w:lang w:val="pl-PL"/>
        </w:rPr>
        <w:tab/>
      </w:r>
      <w:r w:rsidR="004A524C" w:rsidRPr="00242FE1">
        <w:rPr>
          <w:b/>
          <w:bCs/>
          <w:lang w:val="pl-PL"/>
        </w:rPr>
        <w:t xml:space="preserve">                     Wymagane parametry</w:t>
      </w:r>
      <w:r w:rsidRPr="00242FE1">
        <w:rPr>
          <w:b/>
          <w:bCs/>
          <w:lang w:val="pl-PL"/>
        </w:rPr>
        <w:t xml:space="preserve"> analizatora </w:t>
      </w:r>
    </w:p>
    <w:p w14:paraId="6B4BC809" w14:textId="77777777" w:rsidR="00242FE1" w:rsidRPr="00242FE1" w:rsidRDefault="00242FE1" w:rsidP="0009449A">
      <w:pPr>
        <w:rPr>
          <w:b/>
          <w:bCs/>
          <w:lang w:val="pl-PL"/>
        </w:rPr>
      </w:pPr>
    </w:p>
    <w:p w14:paraId="3A89F65E" w14:textId="77777777" w:rsidR="00C75E74" w:rsidRPr="005C78DB" w:rsidRDefault="00C75E74" w:rsidP="00C75E74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</w:pPr>
      <w:bookmarkStart w:id="0" w:name="_Hlk132799309"/>
      <w:r w:rsidRPr="005C78DB"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>Pakiet 2 – Odczynniki laboratoryjne (paski do moczu, kalibratory, kontrola jakości) wraz z dzierżawą analizator</w:t>
      </w:r>
      <w:r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>ów</w:t>
      </w:r>
      <w:r w:rsidRPr="005C78DB"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 xml:space="preserve">  moczu</w:t>
      </w:r>
      <w:r w:rsidRPr="005C78DB"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  <w:t>.</w:t>
      </w:r>
    </w:p>
    <w:bookmarkEnd w:id="0"/>
    <w:p w14:paraId="609F53BE" w14:textId="77777777" w:rsidR="0009449A" w:rsidRPr="00F43CDF" w:rsidRDefault="0009449A" w:rsidP="0009449A">
      <w:pPr>
        <w:rPr>
          <w:b/>
          <w:bCs/>
          <w:i/>
          <w:sz w:val="22"/>
          <w:szCs w:val="22"/>
          <w:u w:val="single"/>
          <w:lang w:val="pl-PL"/>
        </w:rPr>
      </w:pPr>
    </w:p>
    <w:p w14:paraId="5B5C79F0" w14:textId="77777777" w:rsidR="0009449A" w:rsidRPr="00F43CDF" w:rsidRDefault="0009449A" w:rsidP="0009449A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F43CDF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05BEC4D5" w14:textId="77777777" w:rsidR="0009449A" w:rsidRPr="00F43CDF" w:rsidRDefault="0009449A" w:rsidP="0009449A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>Urządzenie/Typ: ...........................................................</w:t>
      </w:r>
    </w:p>
    <w:p w14:paraId="0291CE4A" w14:textId="5AA57E24" w:rsidR="0009449A" w:rsidRDefault="0009449A" w:rsidP="0009449A">
      <w:pPr>
        <w:rPr>
          <w:sz w:val="22"/>
          <w:szCs w:val="22"/>
          <w:lang w:val="pl-PL"/>
        </w:rPr>
      </w:pPr>
    </w:p>
    <w:p w14:paraId="19E516AE" w14:textId="04A3BE66" w:rsidR="00242FE1" w:rsidRDefault="00242FE1" w:rsidP="0009449A">
      <w:pPr>
        <w:rPr>
          <w:sz w:val="22"/>
          <w:szCs w:val="22"/>
          <w:lang w:val="pl-PL"/>
        </w:rPr>
      </w:pPr>
    </w:p>
    <w:tbl>
      <w:tblPr>
        <w:tblW w:w="9650" w:type="dxa"/>
        <w:tblInd w:w="97" w:type="dxa"/>
        <w:tblLayout w:type="fixed"/>
        <w:tblLook w:val="04A0" w:firstRow="1" w:lastRow="0" w:firstColumn="1" w:lastColumn="0" w:noHBand="0" w:noVBand="1"/>
      </w:tblPr>
      <w:tblGrid>
        <w:gridCol w:w="700"/>
        <w:gridCol w:w="7249"/>
        <w:gridCol w:w="1701"/>
      </w:tblGrid>
      <w:tr w:rsidR="00242FE1" w:rsidRPr="00242FE1" w14:paraId="39B29018" w14:textId="56ADF60A" w:rsidTr="00242FE1">
        <w:trPr>
          <w:trHeight w:val="23"/>
        </w:trPr>
        <w:tc>
          <w:tcPr>
            <w:tcW w:w="7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41307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b/>
                <w:bCs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b/>
                <w:bCs/>
                <w:kern w:val="2"/>
                <w:lang w:val="pl-PL" w:eastAsia="zh-CN" w:bidi="hi-IN"/>
              </w:rPr>
              <w:t>Lp.</w:t>
            </w:r>
          </w:p>
        </w:tc>
        <w:tc>
          <w:tcPr>
            <w:tcW w:w="72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ECE24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b/>
                <w:bCs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b/>
                <w:bCs/>
                <w:kern w:val="2"/>
                <w:lang w:val="pl-PL" w:eastAsia="zh-CN" w:bidi="hi-IN"/>
              </w:rPr>
              <w:t>Wymagane parametry techniczne i funkcjonalne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AE7C8C" w14:textId="77777777" w:rsidR="00242FE1" w:rsidRPr="00242FE1" w:rsidRDefault="00242FE1" w:rsidP="00242FE1">
            <w:pPr>
              <w:snapToGrid w:val="0"/>
              <w:rPr>
                <w:b/>
                <w:bCs/>
                <w:lang w:val="pl-PL"/>
              </w:rPr>
            </w:pPr>
            <w:r w:rsidRPr="00242FE1">
              <w:rPr>
                <w:b/>
                <w:bCs/>
                <w:sz w:val="22"/>
                <w:szCs w:val="22"/>
                <w:lang w:val="pl-PL"/>
              </w:rPr>
              <w:t>Odpowiedź Wykonawcy</w:t>
            </w:r>
          </w:p>
          <w:p w14:paraId="6AC4D059" w14:textId="64C41158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bCs/>
                <w:sz w:val="16"/>
                <w:szCs w:val="16"/>
                <w:lang w:val="pl-PL"/>
              </w:rPr>
            </w:pPr>
            <w:r w:rsidRPr="00242FE1">
              <w:rPr>
                <w:bCs/>
                <w:sz w:val="16"/>
                <w:szCs w:val="16"/>
                <w:lang w:val="pl-PL"/>
              </w:rPr>
              <w:t>( wypełnia Wykonawca )</w:t>
            </w:r>
          </w:p>
        </w:tc>
      </w:tr>
      <w:tr w:rsidR="00242FE1" w:rsidRPr="00242FE1" w14:paraId="0020A224" w14:textId="1B79C3B2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4EC6AF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b/>
                <w:bCs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b/>
                <w:bCs/>
                <w:kern w:val="2"/>
                <w:lang w:val="pl-PL" w:eastAsia="zh-CN" w:bidi="hi-IN"/>
              </w:rPr>
              <w:t>I.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28D281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b/>
                <w:bCs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b/>
                <w:bCs/>
                <w:kern w:val="2"/>
                <w:lang w:val="pl-PL" w:eastAsia="zh-CN" w:bidi="hi-IN"/>
              </w:rPr>
              <w:t>Wymagania ogólne: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5543B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b/>
                <w:bCs/>
                <w:kern w:val="2"/>
                <w:lang w:val="pl-PL" w:eastAsia="zh-CN" w:bidi="hi-IN"/>
              </w:rPr>
            </w:pPr>
          </w:p>
        </w:tc>
      </w:tr>
      <w:tr w:rsidR="00242FE1" w:rsidRPr="00242FE1" w14:paraId="415185A2" w14:textId="47141C06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F8FB8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D6F3B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Analizator nie starszy niż 2020r. w pełni zautomatyzowany składający się z modułu do analizy parametrów fizykochemicznych oraz upostaciowanych elementów moczu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83E9C5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0FA44E3F" w14:textId="04AC115F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8067DF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2.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1DD5EA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Wydajność modułu fizykochemicznego min/200 próbek na godzinę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23251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19094554" w14:textId="5752599D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5A915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3.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878BC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Odczyt  zmian barwnych za pomocą matrycy światłoczułej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44C4B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66D3C561" w14:textId="223B4A71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B575A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4.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6FE5E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Automatyczny pomiar barwy  moczu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A3A019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4FECC4D8" w14:textId="3B41D120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47FAB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5.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6B496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Automatyczny pomiar turbidymetryczny klarowności moczu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007DA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1D5CDE32" w14:textId="18E094DC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488209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6.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B17EDD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 xml:space="preserve">Ciężar właściwy mierzony metodą  refraktometryczną 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BB69B3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03C272E7" w14:textId="02D2F78F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C4EC0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7.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9F5D13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Wbudowany , kolorowy ekran dotykowy , wyświetlane obrazy pasków po reakcji dla próbek i kontroli, obrazy zachowywane w bazie wyników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6FE26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3A131E63" w14:textId="494E08ED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BEC8F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8.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302BF5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Dozowanie próbek na pola reakcyjne pasków za pomocą pipetora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B945C9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0480EB94" w14:textId="4BB71A1E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81814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9.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4934F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Wykrywanie poziomu próbek i mieszanie próbek przez igłę dozująca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71D28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63E75059" w14:textId="0BA678E3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DA411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10.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FEFAC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Paski testowe z kwasem askorbinowym  konfekcjonowane w kasetach : stabilność na pokładzie analizatora minimum 14 dni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7848E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531FD660" w14:textId="7D916E60" w:rsidTr="00242FE1">
        <w:trPr>
          <w:trHeight w:val="75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025F0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11.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04F46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 xml:space="preserve"> Możliwość załadowania jednorazowo 100 próbek, z możliwością dostawienia pojedynczych, niepełnych statywów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445C6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610D5B31" w14:textId="0C98A053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6FF001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lastRenderedPageBreak/>
              <w:t>12.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5702A5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Automatyczna kalibracja optyki analizatora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4B54A3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46F4E895" w14:textId="22FACBCE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704C5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13.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2D1113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color w:val="000000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color w:val="000000"/>
                <w:kern w:val="2"/>
                <w:lang w:val="pl-PL" w:eastAsia="zh-CN" w:bidi="hi-IN"/>
              </w:rPr>
              <w:t>Możliwość kalibracji różnych serii pasków reakcyjnych za pomocą pasków używanych do badań próbek.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69687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color w:val="000000"/>
                <w:kern w:val="2"/>
                <w:lang w:val="pl-PL" w:eastAsia="zh-CN" w:bidi="hi-IN"/>
              </w:rPr>
            </w:pPr>
          </w:p>
        </w:tc>
      </w:tr>
      <w:tr w:rsidR="00242FE1" w:rsidRPr="00242FE1" w14:paraId="5E89023C" w14:textId="08D973C7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8B7E6F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14.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7E4E2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Moduł kontroli jakości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3B44E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70CDD406" w14:textId="11CF20D2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27B05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15.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A576D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Oprogramowanie analizatora w języku polskim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2AD60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79886449" w14:textId="5061BE28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4BDEEC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16.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B3B73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Praca z wykorzystaniem pasków charakteryzujących się eliminacją wpływu kwasu askorbinowego na wyniki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C8E8C9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43867BA8" w14:textId="46974235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7C444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17.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53FFB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kern w:val="2"/>
                <w:lang w:val="pl-PL" w:eastAsia="zh-CN" w:bidi="hi-IN"/>
              </w:rPr>
            </w:pPr>
            <w:r w:rsidRPr="00242FE1">
              <w:rPr>
                <w:rFonts w:eastAsia="SimSun" w:cs="Mangal"/>
                <w:kern w:val="2"/>
                <w:lang w:val="pl-PL" w:eastAsia="zh-CN" w:bidi="hi-IN"/>
              </w:rPr>
              <w:t>Wykonawca uwzględni materiały kontrolne parametrów fizykochemicznych moczu na dwóch poziomach, do kontroli codziennej wykonywanej na jednym poziomie.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D3C74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kern w:val="2"/>
                <w:lang w:val="pl-PL" w:eastAsia="zh-CN" w:bidi="hi-IN"/>
              </w:rPr>
            </w:pPr>
          </w:p>
        </w:tc>
      </w:tr>
      <w:tr w:rsidR="00242FE1" w:rsidRPr="00242FE1" w14:paraId="7DEDFF79" w14:textId="5E9057A3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42AF5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18.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4DE8F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kern w:val="2"/>
                <w:lang w:val="pl-PL" w:eastAsia="zh-CN" w:bidi="hi-IN"/>
              </w:rPr>
            </w:pPr>
            <w:r w:rsidRPr="00242FE1">
              <w:rPr>
                <w:rFonts w:eastAsia="SimSun" w:cs="Mangal"/>
                <w:kern w:val="2"/>
                <w:lang w:val="pl-PL" w:eastAsia="zh-CN" w:bidi="hi-IN"/>
              </w:rPr>
              <w:t>Wbudowany czytnik kodów kreskowych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7F038C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kern w:val="2"/>
                <w:lang w:val="pl-PL" w:eastAsia="zh-CN" w:bidi="hi-IN"/>
              </w:rPr>
            </w:pPr>
          </w:p>
        </w:tc>
      </w:tr>
      <w:tr w:rsidR="00242FE1" w:rsidRPr="00242FE1" w14:paraId="2230177A" w14:textId="3DB7EAF3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6EBF51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19.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AE51BA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kern w:val="2"/>
                <w:lang w:val="pl-PL" w:eastAsia="zh-CN" w:bidi="hi-IN"/>
              </w:rPr>
            </w:pPr>
            <w:r w:rsidRPr="00242FE1">
              <w:rPr>
                <w:rFonts w:eastAsia="SimSun" w:cs="Mangal"/>
                <w:kern w:val="2"/>
                <w:lang w:val="pl-PL" w:eastAsia="zh-CN" w:bidi="hi-IN"/>
              </w:rPr>
              <w:t>Wykonawca zapewni materiał kontrolny do kontroli zewnętrznej,</w:t>
            </w:r>
          </w:p>
          <w:p w14:paraId="5F823B7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kern w:val="2"/>
                <w:lang w:val="pl-PL" w:eastAsia="zh-CN" w:bidi="hi-IN"/>
              </w:rPr>
            </w:pPr>
            <w:r w:rsidRPr="00242FE1">
              <w:rPr>
                <w:rFonts w:eastAsia="SimSun" w:cs="Mangal"/>
                <w:kern w:val="2"/>
                <w:lang w:val="pl-PL" w:eastAsia="zh-CN" w:bidi="hi-IN"/>
              </w:rPr>
              <w:t xml:space="preserve"> co najmniej 2 x w roku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BD44F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kern w:val="2"/>
                <w:lang w:val="pl-PL" w:eastAsia="zh-CN" w:bidi="hi-IN"/>
              </w:rPr>
            </w:pPr>
          </w:p>
        </w:tc>
      </w:tr>
      <w:tr w:rsidR="00242FE1" w:rsidRPr="00242FE1" w14:paraId="1736501C" w14:textId="1F0CA083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01759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20.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090CA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color w:val="000000"/>
                <w:kern w:val="2"/>
                <w:lang w:val="pl-PL" w:eastAsia="zh-CN" w:bidi="hi-IN"/>
              </w:rPr>
            </w:pPr>
            <w:r w:rsidRPr="00242FE1">
              <w:rPr>
                <w:rFonts w:eastAsia="SimSun" w:cs="Mangal"/>
                <w:color w:val="000000"/>
                <w:kern w:val="2"/>
                <w:lang w:val="pl-PL" w:eastAsia="zh-CN" w:bidi="hi-IN"/>
              </w:rPr>
              <w:t xml:space="preserve">Wykonawca zapewni manualny backup parametrów fizykochemicznych o wydajności min 700 ozn. /h, używający pasków tego samego producenta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768C1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 w:cs="Mangal"/>
                <w:color w:val="000000"/>
                <w:kern w:val="2"/>
                <w:lang w:val="pl-PL" w:eastAsia="zh-CN" w:bidi="hi-IN"/>
              </w:rPr>
            </w:pPr>
          </w:p>
        </w:tc>
      </w:tr>
      <w:tr w:rsidR="00242FE1" w:rsidRPr="00242FE1" w14:paraId="432C8A69" w14:textId="58E85725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AC10ED" w14:textId="77777777" w:rsidR="00242FE1" w:rsidRPr="00242FE1" w:rsidRDefault="00242FE1" w:rsidP="00242FE1">
            <w:pPr>
              <w:widowControl w:val="0"/>
              <w:snapToGrid w:val="0"/>
              <w:spacing w:before="100" w:after="200"/>
              <w:textAlignment w:val="baseline"/>
              <w:rPr>
                <w:rFonts w:ascii="Liberation Serif" w:eastAsia="SimSun" w:hAnsi="Liberation Serif" w:cs="Calibri" w:hint="eastAsia"/>
                <w:kern w:val="2"/>
                <w:lang w:val="pl-PL" w:eastAsia="zh-CN" w:bidi="hi-IN"/>
              </w:rPr>
            </w:pP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1203E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b/>
                <w:bCs/>
                <w:kern w:val="2"/>
                <w:lang w:val="pl-PL" w:eastAsia="zh-CN" w:bidi="hi-IN"/>
              </w:rPr>
              <w:t>Wymagania graniczne dla modułu oceny osadu moczu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6400A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b/>
                <w:bCs/>
                <w:kern w:val="2"/>
                <w:lang w:val="pl-PL" w:eastAsia="zh-CN" w:bidi="hi-IN"/>
              </w:rPr>
            </w:pPr>
          </w:p>
        </w:tc>
      </w:tr>
      <w:tr w:rsidR="00242FE1" w:rsidRPr="00242FE1" w14:paraId="6675D384" w14:textId="6B79FB2E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C6C1BA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02BF6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Zasada pomiaru zautomatyzowana mikroskopia z automatyczną klasyfikacją elementów osadu moczu w oparciu o zarejestrowane obrazy cyfrowe pełnych pól widzenia przy małym (10 x) i dużym powiększeniu ( 40 x)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A5FEDC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17A75324" w14:textId="182F0E2C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406DE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2.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C4456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Mocz natywny, bez wirowania poza analizatorem jak i w analizatorze , z naturalna sedymentacja w kanale pomiarowym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3F761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4E09CBA0" w14:textId="7DA139F9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2D53F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3.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F9D915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Automatyczna klasyfikacja ilościowa na min. 9 elementów morfotycznych ( diagnostycznych ).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39F075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44172A04" w14:textId="22CA7AAB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D5A08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4.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7C27F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Możliwość zdefiniowania przez użytkownika przynajmniej 20 dodatkowych kategorii /parametrów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D0B48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0E31B5BE" w14:textId="7DA9B684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B3C72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5.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EAF123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 xml:space="preserve">Minimum 10 obrazów pełnych pól widzenia przy małym powiększeniu (10 x)a dla próbek z wykrytymi elementami dodatkowo min 30 obrazów </w:t>
            </w:r>
            <w:r w:rsidRPr="00242FE1">
              <w:rPr>
                <w:rFonts w:eastAsia="SimSun"/>
                <w:kern w:val="2"/>
                <w:lang w:val="pl-PL" w:eastAsia="zh-CN" w:bidi="hi-IN"/>
              </w:rPr>
              <w:lastRenderedPageBreak/>
              <w:t>pełnych pól widzenia przy dużym powiększeniu ( 40 x)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CBD73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4AEA132C" w14:textId="110D57F1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15EE53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6.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64B7BF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Możliwość edycji /weryfikacji wykrytych elementów morfotycznych na obrazach pełnych mikroskopowych pól widzenia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F37A1D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6977B479" w14:textId="62A081E6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EE5155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7.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B2F54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Wydajność minimum 100 próbek na godzinę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A44CD1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3DB701B3" w14:textId="3423B5DC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537B7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8.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B3971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Pojemność pokładu próbkowego analizatora min 100 próbek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047AC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18F3E558" w14:textId="1BE73DE6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C9156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9.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47076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Brak wymaganych jakichkolwiek dodatkowych odczynników lub kalibratorów , za wyjątkiem płynów myjących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3E61F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4B215F1F" w14:textId="21413087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B21C29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10.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EF3DC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System wyposażony w komputer   i min. 24 calowy monitor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EF5ED1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34DD85E8" w14:textId="66156578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4AF6B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11.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E784C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Oprogramowanie analizatora w języku polskim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E29BDC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154C454D" w14:textId="59823D02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66F74A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12.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299BD6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color w:val="000000"/>
                <w:kern w:val="2"/>
                <w:lang w:val="pl-PL" w:eastAsia="zh-CN" w:bidi="hi-IN"/>
              </w:rPr>
              <w:t>Połączenie analizatora z zewnętrznym systemem komputerowym użytkowanym przez Zamawiającego -  Infomedica , pełna obukierunkowa komunikacja , praca z kodami kreskowymi pierwotnymi lub wtórnymi w przypadku przelewania moczu z naczyń pierwotnych do wtórnych ( zapewnienie urządzenia wraz z oprzyrządowaniem do wydruku kodów wtórnych 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6B59C1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color w:val="000000"/>
                <w:kern w:val="2"/>
                <w:lang w:val="pl-PL" w:eastAsia="zh-CN" w:bidi="hi-IN"/>
              </w:rPr>
            </w:pPr>
          </w:p>
        </w:tc>
      </w:tr>
      <w:tr w:rsidR="00242FE1" w:rsidRPr="00242FE1" w14:paraId="6ADE9581" w14:textId="555F2DC2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0B454F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13.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6EB33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color w:val="000000"/>
                <w:kern w:val="2"/>
                <w:lang w:val="pl-PL" w:eastAsia="zh-CN" w:bidi="hi-IN"/>
              </w:rPr>
              <w:t>Opracowanie wyników w systemie posiadanym przez Zamawiającego - Infomedica  z  autoryzacją i możliwością przesyłania wyników elektronicznie do wewnętrznego  systemu  wraz z określeniem obowiązujących zakresów referencyjnych dla poszczególnych analizowanych parametrów moczu w 1ul moczu i polu widzenia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6B5400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color w:val="000000"/>
                <w:kern w:val="2"/>
                <w:lang w:val="pl-PL" w:eastAsia="zh-CN" w:bidi="hi-IN"/>
              </w:rPr>
            </w:pPr>
          </w:p>
        </w:tc>
      </w:tr>
      <w:tr w:rsidR="00242FE1" w:rsidRPr="00242FE1" w14:paraId="1116424A" w14:textId="13826CC1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1A631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14.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58FCB8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color w:val="000000"/>
                <w:kern w:val="2"/>
                <w:lang w:val="pl-PL" w:eastAsia="zh-CN" w:bidi="hi-IN"/>
              </w:rPr>
              <w:t>Wykonawca zapewni bezpłatny serwis naprawy w okresie dzierżawy.</w:t>
            </w:r>
          </w:p>
          <w:p w14:paraId="1BE3E6B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color w:val="000000"/>
                <w:kern w:val="2"/>
                <w:lang w:val="pl-PL" w:eastAsia="zh-CN" w:bidi="hi-IN"/>
              </w:rPr>
              <w:t xml:space="preserve"> Okres oczekiwania na serwis od czasu zgłoszenia max do 24 h lub zapewnienie back-up do oznaczeń fizykochemicznych  moczu  dla możliwości opracowania manualnego osadów moczu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92D90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color w:val="000000"/>
                <w:kern w:val="2"/>
                <w:lang w:val="pl-PL" w:eastAsia="zh-CN" w:bidi="hi-IN"/>
              </w:rPr>
            </w:pPr>
          </w:p>
        </w:tc>
      </w:tr>
      <w:tr w:rsidR="00242FE1" w:rsidRPr="00242FE1" w14:paraId="3D16D603" w14:textId="559D45EC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F9BB85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15.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9B9E5B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W przypadku przedłużających się napraw , wykonawca zapewni zastępczy egzemplarz aparatu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90612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7D2F7737" w14:textId="76EBD6A7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1CF979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16.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9B5C4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Analizator w momencie przekazania do pracy w laboratorium, powinien zawierać pełną dokumentację dopuszczającą go do pracy;  certyfikat ,znak CE, książkę z opisem oprogramowania w języku polskim, zestaw startowy oraz wszystkie niezbędne akcesoria do pracy na nim.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96BB6E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  <w:tr w:rsidR="00242FE1" w:rsidRPr="00242FE1" w14:paraId="32F9D603" w14:textId="41A1410E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FD6302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17.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CBF81A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ascii="Liberation Serif" w:eastAsia="SimSun" w:hAnsi="Liberation Serif" w:cs="Mangal"/>
                <w:kern w:val="2"/>
                <w:lang w:val="pl-PL" w:eastAsia="zh-CN" w:bidi="hi-IN"/>
              </w:rPr>
              <w:t xml:space="preserve">Wykonawca zapewni solidną podstawę dla instalacji i pracy </w:t>
            </w:r>
            <w:r w:rsidRPr="00242FE1">
              <w:rPr>
                <w:rFonts w:ascii="Liberation Serif" w:eastAsia="SimSun" w:hAnsi="Liberation Serif" w:cs="Mangal"/>
                <w:kern w:val="2"/>
                <w:lang w:val="pl-PL" w:eastAsia="zh-CN" w:bidi="hi-IN"/>
              </w:rPr>
              <w:lastRenderedPageBreak/>
              <w:t xml:space="preserve">analizatorów -szafkę z wytrzymałym blatem. 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49849C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/>
                <w:kern w:val="2"/>
                <w:lang w:val="pl-PL" w:eastAsia="zh-CN" w:bidi="hi-IN"/>
              </w:rPr>
            </w:pPr>
          </w:p>
        </w:tc>
      </w:tr>
      <w:tr w:rsidR="00242FE1" w:rsidRPr="00242FE1" w14:paraId="2A592495" w14:textId="39713C4C" w:rsidTr="00242FE1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93FF64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18.</w:t>
            </w:r>
          </w:p>
        </w:tc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B9720D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ascii="Liberation Serif" w:eastAsia="SimSun" w:hAnsi="Liberation Serif" w:cs="Mangal" w:hint="eastAsia"/>
                <w:kern w:val="2"/>
                <w:lang w:val="pl-PL" w:eastAsia="zh-CN" w:bidi="hi-IN"/>
              </w:rPr>
            </w:pPr>
            <w:r w:rsidRPr="00242FE1">
              <w:rPr>
                <w:rFonts w:eastAsia="SimSun"/>
                <w:kern w:val="2"/>
                <w:lang w:val="pl-PL" w:eastAsia="zh-CN" w:bidi="hi-IN"/>
              </w:rPr>
              <w:t>Przeszkolenie personelu do pracy na analizatorze oraz dodatkowe szkolenie dla personelu lekarskiego i pielęgniarskiego w zakresie pobierania materiału i interpretacji wyników badania 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231177" w14:textId="77777777" w:rsidR="00242FE1" w:rsidRPr="00242FE1" w:rsidRDefault="00242FE1" w:rsidP="00242FE1">
            <w:pPr>
              <w:widowControl w:val="0"/>
              <w:spacing w:before="100" w:after="200"/>
              <w:textAlignment w:val="baseline"/>
              <w:rPr>
                <w:rFonts w:eastAsia="SimSun"/>
                <w:kern w:val="2"/>
                <w:lang w:val="pl-PL" w:eastAsia="zh-CN" w:bidi="hi-IN"/>
              </w:rPr>
            </w:pPr>
          </w:p>
        </w:tc>
      </w:tr>
    </w:tbl>
    <w:p w14:paraId="18CBF07A" w14:textId="62D52C3E" w:rsidR="00242FE1" w:rsidRDefault="00242FE1" w:rsidP="0009449A">
      <w:pPr>
        <w:rPr>
          <w:sz w:val="22"/>
          <w:szCs w:val="22"/>
          <w:lang w:val="pl-PL"/>
        </w:rPr>
      </w:pPr>
    </w:p>
    <w:p w14:paraId="270F4202" w14:textId="0F640765" w:rsidR="00242FE1" w:rsidRDefault="00242FE1" w:rsidP="0009449A">
      <w:pPr>
        <w:rPr>
          <w:sz w:val="22"/>
          <w:szCs w:val="22"/>
          <w:lang w:val="pl-PL"/>
        </w:rPr>
      </w:pPr>
    </w:p>
    <w:p w14:paraId="0B7C57CE" w14:textId="77777777" w:rsidR="00242FE1" w:rsidRPr="00F43CDF" w:rsidRDefault="00242FE1" w:rsidP="0009449A">
      <w:pPr>
        <w:rPr>
          <w:sz w:val="22"/>
          <w:szCs w:val="22"/>
          <w:lang w:val="pl-PL"/>
        </w:rPr>
      </w:pPr>
    </w:p>
    <w:p w14:paraId="0BE6B9EA" w14:textId="77777777" w:rsidR="0009449A" w:rsidRPr="00C75E74" w:rsidRDefault="0009449A" w:rsidP="0009449A">
      <w:pPr>
        <w:rPr>
          <w:color w:val="FF0000"/>
          <w:sz w:val="22"/>
          <w:szCs w:val="22"/>
          <w:lang w:val="pl-PL"/>
        </w:rPr>
      </w:pPr>
    </w:p>
    <w:p w14:paraId="2D76FEF4" w14:textId="77777777" w:rsidR="0009449A" w:rsidRPr="00242FE1" w:rsidRDefault="0009449A" w:rsidP="0009449A">
      <w:pPr>
        <w:rPr>
          <w:b/>
          <w:bCs/>
          <w:u w:val="single"/>
          <w:lang w:val="pl-PL"/>
        </w:rPr>
      </w:pPr>
      <w:r w:rsidRPr="00242FE1">
        <w:rPr>
          <w:b/>
          <w:bCs/>
          <w:u w:val="single"/>
          <w:lang w:val="pl-PL"/>
        </w:rPr>
        <w:t>Uwaga:</w:t>
      </w:r>
    </w:p>
    <w:p w14:paraId="491FB247" w14:textId="77777777" w:rsidR="0009449A" w:rsidRPr="00242FE1" w:rsidRDefault="0009449A" w:rsidP="0009449A">
      <w:pPr>
        <w:rPr>
          <w:b/>
          <w:bCs/>
          <w:u w:val="single"/>
          <w:lang w:val="pl-PL"/>
        </w:rPr>
      </w:pPr>
      <w:r w:rsidRPr="00242FE1">
        <w:rPr>
          <w:b/>
          <w:bCs/>
          <w:u w:val="single"/>
          <w:lang w:val="pl-PL"/>
        </w:rPr>
        <w:t>Nie spełnienie  któregoś z warunków spowoduje odrzucenie oferty.</w:t>
      </w:r>
    </w:p>
    <w:p w14:paraId="60072D40" w14:textId="3FDC2A85" w:rsidR="0009449A" w:rsidRDefault="0009449A" w:rsidP="0009449A">
      <w:pPr>
        <w:rPr>
          <w:b/>
          <w:bCs/>
          <w:u w:val="single"/>
          <w:lang w:val="pl-PL"/>
        </w:rPr>
      </w:pPr>
    </w:p>
    <w:p w14:paraId="7C57FFF6" w14:textId="570383CA" w:rsidR="00242FE1" w:rsidRDefault="00242FE1" w:rsidP="0009449A">
      <w:pPr>
        <w:rPr>
          <w:b/>
          <w:bCs/>
          <w:u w:val="single"/>
          <w:lang w:val="pl-PL"/>
        </w:rPr>
      </w:pPr>
    </w:p>
    <w:p w14:paraId="3CE3CD4D" w14:textId="0A47D28D" w:rsidR="00242FE1" w:rsidRDefault="00242FE1" w:rsidP="0009449A">
      <w:pPr>
        <w:rPr>
          <w:b/>
          <w:bCs/>
          <w:u w:val="single"/>
          <w:lang w:val="pl-PL"/>
        </w:rPr>
      </w:pPr>
    </w:p>
    <w:p w14:paraId="00651AF5" w14:textId="77777777" w:rsidR="00242FE1" w:rsidRPr="00242FE1" w:rsidRDefault="00242FE1" w:rsidP="0009449A">
      <w:pPr>
        <w:rPr>
          <w:b/>
          <w:bCs/>
          <w:u w:val="single"/>
          <w:lang w:val="pl-PL"/>
        </w:rPr>
      </w:pPr>
    </w:p>
    <w:p w14:paraId="0E5FD9D4" w14:textId="77777777" w:rsidR="0009449A" w:rsidRPr="00F43CDF" w:rsidRDefault="0009449A" w:rsidP="0009449A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>/miejscowość, data /</w:t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  <w:t>………………………………………………………..</w:t>
      </w:r>
    </w:p>
    <w:p w14:paraId="0E344ADF" w14:textId="77777777" w:rsidR="00E80CEF" w:rsidRPr="00F43CDF" w:rsidRDefault="0009449A">
      <w:pPr>
        <w:rPr>
          <w:sz w:val="22"/>
          <w:szCs w:val="22"/>
          <w:lang w:val="pl-PL"/>
        </w:rPr>
      </w:pP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</w:r>
      <w:r w:rsidRPr="00F43CDF">
        <w:rPr>
          <w:sz w:val="22"/>
          <w:szCs w:val="22"/>
          <w:lang w:val="pl-PL"/>
        </w:rPr>
        <w:tab/>
        <w:t>Czytelny podpis osoby uprawnionej do reprezentacji Wykonawcy /</w:t>
      </w:r>
    </w:p>
    <w:sectPr w:rsidR="00E80CEF" w:rsidRPr="00F43CDF" w:rsidSect="00242FE1">
      <w:footerReference w:type="even" r:id="rId7"/>
      <w:footerReference w:type="default" r:id="rId8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390CB" w14:textId="77777777" w:rsidR="00320F2E" w:rsidRDefault="00320F2E" w:rsidP="00C96884">
      <w:r>
        <w:separator/>
      </w:r>
    </w:p>
  </w:endnote>
  <w:endnote w:type="continuationSeparator" w:id="0">
    <w:p w14:paraId="23CA5982" w14:textId="77777777" w:rsidR="00320F2E" w:rsidRDefault="00320F2E" w:rsidP="00C9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8068F" w14:textId="77777777" w:rsidR="00265E00" w:rsidRDefault="00397BF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70824E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C3E37" w14:textId="77777777" w:rsidR="00265E00" w:rsidRDefault="00397BF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524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BAA69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1BB49" w14:textId="77777777" w:rsidR="00320F2E" w:rsidRDefault="00320F2E" w:rsidP="00C96884">
      <w:r>
        <w:separator/>
      </w:r>
    </w:p>
  </w:footnote>
  <w:footnote w:type="continuationSeparator" w:id="0">
    <w:p w14:paraId="1BF622DE" w14:textId="77777777" w:rsidR="00320F2E" w:rsidRDefault="00320F2E" w:rsidP="00C96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1473214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449A"/>
    <w:rsid w:val="00011B53"/>
    <w:rsid w:val="0004040E"/>
    <w:rsid w:val="00046384"/>
    <w:rsid w:val="000639D2"/>
    <w:rsid w:val="0009449A"/>
    <w:rsid w:val="0010402A"/>
    <w:rsid w:val="00107286"/>
    <w:rsid w:val="001217FE"/>
    <w:rsid w:val="001632B8"/>
    <w:rsid w:val="0018082C"/>
    <w:rsid w:val="001A389F"/>
    <w:rsid w:val="001F3A99"/>
    <w:rsid w:val="002175DF"/>
    <w:rsid w:val="00242FE1"/>
    <w:rsid w:val="002B21EC"/>
    <w:rsid w:val="00320F2E"/>
    <w:rsid w:val="00321778"/>
    <w:rsid w:val="00371A5C"/>
    <w:rsid w:val="00397B9C"/>
    <w:rsid w:val="00397BFC"/>
    <w:rsid w:val="004027A3"/>
    <w:rsid w:val="0045237C"/>
    <w:rsid w:val="004A524C"/>
    <w:rsid w:val="004C705B"/>
    <w:rsid w:val="00532130"/>
    <w:rsid w:val="00597402"/>
    <w:rsid w:val="005A2774"/>
    <w:rsid w:val="005D0A7B"/>
    <w:rsid w:val="00627739"/>
    <w:rsid w:val="0066261A"/>
    <w:rsid w:val="006B31E2"/>
    <w:rsid w:val="00732BCD"/>
    <w:rsid w:val="007C3220"/>
    <w:rsid w:val="008106FC"/>
    <w:rsid w:val="00833A8F"/>
    <w:rsid w:val="00840213"/>
    <w:rsid w:val="00851EB2"/>
    <w:rsid w:val="008568AA"/>
    <w:rsid w:val="008B233E"/>
    <w:rsid w:val="008D3EA3"/>
    <w:rsid w:val="0098751A"/>
    <w:rsid w:val="009D0A4F"/>
    <w:rsid w:val="009F62C0"/>
    <w:rsid w:val="00A3628B"/>
    <w:rsid w:val="00A42E76"/>
    <w:rsid w:val="00A908AE"/>
    <w:rsid w:val="00AB736A"/>
    <w:rsid w:val="00BB1A10"/>
    <w:rsid w:val="00C75E74"/>
    <w:rsid w:val="00C96884"/>
    <w:rsid w:val="00CA3419"/>
    <w:rsid w:val="00CF54F1"/>
    <w:rsid w:val="00D62393"/>
    <w:rsid w:val="00DE3A3C"/>
    <w:rsid w:val="00E022B4"/>
    <w:rsid w:val="00E1426C"/>
    <w:rsid w:val="00E80CEF"/>
    <w:rsid w:val="00E9274C"/>
    <w:rsid w:val="00EF1F35"/>
    <w:rsid w:val="00F01D03"/>
    <w:rsid w:val="00F43CDF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94B56"/>
  <w15:docId w15:val="{76CE8183-4976-4785-8D16-18B37052C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4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0944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9449A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0944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449A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09449A"/>
  </w:style>
  <w:style w:type="paragraph" w:customStyle="1" w:styleId="Standard">
    <w:name w:val="Standard"/>
    <w:qFormat/>
    <w:rsid w:val="00DE3A3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yl">
    <w:name w:val="Styl"/>
    <w:uiPriority w:val="99"/>
    <w:qFormat/>
    <w:rsid w:val="00C75E74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2017-03-29T10:16:00Z</dcterms:created>
  <dcterms:modified xsi:type="dcterms:W3CDTF">2024-04-17T07:10:00Z</dcterms:modified>
</cp:coreProperties>
</file>