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9615EE">
        <w:rPr>
          <w:b/>
          <w:bCs/>
          <w:sz w:val="24"/>
          <w:szCs w:val="24"/>
        </w:rPr>
        <w:t>12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9615EE">
        <w:rPr>
          <w:sz w:val="24"/>
          <w:szCs w:val="24"/>
        </w:rPr>
        <w:t>17</w:t>
      </w:r>
      <w:r>
        <w:rPr>
          <w:sz w:val="24"/>
          <w:szCs w:val="24"/>
        </w:rPr>
        <w:t>.0</w:t>
      </w:r>
      <w:r w:rsidR="00CC5F30">
        <w:rPr>
          <w:sz w:val="24"/>
          <w:szCs w:val="24"/>
        </w:rPr>
        <w:t>7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Pr="00605F68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C16F5D" w:rsidRDefault="00C16F5D" w:rsidP="007420AD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9615EE" w:rsidRPr="009615EE">
        <w:rPr>
          <w:b/>
          <w:bCs/>
          <w:i/>
          <w:sz w:val="22"/>
          <w:szCs w:val="22"/>
        </w:rPr>
        <w:t>Dostawa produktów leczniczych oraz wyrobów medycznych</w:t>
      </w:r>
      <w:r w:rsidRPr="00655EB4">
        <w:rPr>
          <w:b/>
          <w:bCs/>
          <w:i/>
          <w:sz w:val="22"/>
          <w:szCs w:val="22"/>
        </w:rPr>
        <w:t>”;</w:t>
      </w:r>
      <w:r>
        <w:rPr>
          <w:bCs/>
          <w:i/>
          <w:sz w:val="22"/>
          <w:szCs w:val="22"/>
        </w:rPr>
        <w:t xml:space="preserve"> </w:t>
      </w: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</w:t>
      </w:r>
      <w:r w:rsidR="007420AD">
        <w:rPr>
          <w:b/>
          <w:i/>
          <w:sz w:val="22"/>
          <w:szCs w:val="22"/>
        </w:rPr>
        <w:t>1</w:t>
      </w:r>
      <w:r w:rsidR="009615EE">
        <w:rPr>
          <w:b/>
          <w:i/>
          <w:sz w:val="22"/>
          <w:szCs w:val="22"/>
        </w:rPr>
        <w:t>2</w:t>
      </w:r>
      <w:r>
        <w:rPr>
          <w:b/>
          <w:i/>
          <w:sz w:val="22"/>
          <w:szCs w:val="22"/>
        </w:rPr>
        <w:t>/P/2024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>, działając na podstawie art. 284 ust. 6 ustawy z dnia 11 września 2019 r. Prawo zamówień publicznych (Dz. U. z 2023 r. poz. 1605 z 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E77DEC" w:rsidRPr="005F4FED" w:rsidRDefault="00E77DEC" w:rsidP="00E77DEC">
      <w:pPr>
        <w:jc w:val="both"/>
        <w:rPr>
          <w:sz w:val="24"/>
          <w:szCs w:val="24"/>
          <w:u w:val="single"/>
        </w:rPr>
      </w:pPr>
      <w:r w:rsidRPr="005F4FED">
        <w:rPr>
          <w:b/>
          <w:sz w:val="24"/>
          <w:szCs w:val="24"/>
          <w:u w:val="single"/>
        </w:rPr>
        <w:t>Pakiet 2 Pozycja 1</w:t>
      </w:r>
    </w:p>
    <w:p w:rsidR="00E77DEC" w:rsidRPr="00E77DEC" w:rsidRDefault="00E77DEC" w:rsidP="00E77DEC">
      <w:pPr>
        <w:pStyle w:val="Akapitzlist"/>
        <w:numPr>
          <w:ilvl w:val="0"/>
          <w:numId w:val="13"/>
        </w:numPr>
        <w:ind w:left="284" w:hanging="284"/>
        <w:jc w:val="both"/>
        <w:rPr>
          <w:sz w:val="24"/>
          <w:szCs w:val="24"/>
        </w:rPr>
      </w:pPr>
      <w:r w:rsidRPr="00E77DEC">
        <w:rPr>
          <w:sz w:val="24"/>
          <w:szCs w:val="24"/>
        </w:rPr>
        <w:t>Czy Zamawiający dopuści przyrząd do pobierania leków o następujących parametrach:</w:t>
      </w:r>
    </w:p>
    <w:p w:rsidR="00E77DEC" w:rsidRPr="00E77DEC" w:rsidRDefault="00E77DEC" w:rsidP="00E77DEC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E77DEC">
        <w:rPr>
          <w:sz w:val="24"/>
          <w:szCs w:val="24"/>
        </w:rPr>
        <w:t>Bezigłowy przyrząd do aspiracji płynów zabezpieczający lek przed wyciekaniem, po rozłączeniu strzykawki</w:t>
      </w:r>
    </w:p>
    <w:p w:rsidR="00E77DEC" w:rsidRPr="00E77DEC" w:rsidRDefault="00E77DEC" w:rsidP="00E77DEC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E77DEC">
        <w:rPr>
          <w:sz w:val="24"/>
          <w:szCs w:val="24"/>
        </w:rPr>
        <w:t>Niewymagane stosowanie koreczków zabezpieczających</w:t>
      </w:r>
    </w:p>
    <w:p w:rsidR="00E77DEC" w:rsidRPr="00E77DEC" w:rsidRDefault="00E77DEC" w:rsidP="00E77DEC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E77DEC">
        <w:rPr>
          <w:sz w:val="24"/>
          <w:szCs w:val="24"/>
        </w:rPr>
        <w:t>Ergonomiczny kształt</w:t>
      </w:r>
    </w:p>
    <w:p w:rsidR="00E77DEC" w:rsidRPr="00E77DEC" w:rsidRDefault="00E77DEC" w:rsidP="00E77DEC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E77DEC">
        <w:rPr>
          <w:sz w:val="24"/>
          <w:szCs w:val="24"/>
        </w:rPr>
        <w:t>System podzielnej silikonowej membrany</w:t>
      </w:r>
    </w:p>
    <w:p w:rsidR="00E77DEC" w:rsidRPr="00E77DEC" w:rsidRDefault="00E77DEC" w:rsidP="00E77DEC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E77DEC">
        <w:rPr>
          <w:sz w:val="24"/>
          <w:szCs w:val="24"/>
        </w:rPr>
        <w:t>Ostry kolec biorczy</w:t>
      </w:r>
    </w:p>
    <w:p w:rsidR="00E77DEC" w:rsidRPr="00E77DEC" w:rsidRDefault="00E77DEC" w:rsidP="00E77DEC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E77DEC">
        <w:rPr>
          <w:sz w:val="24"/>
          <w:szCs w:val="24"/>
        </w:rPr>
        <w:t>Możliwość pobierania leków z opakowań o różnej pojemności</w:t>
      </w:r>
    </w:p>
    <w:p w:rsidR="00E77DEC" w:rsidRPr="00E77DEC" w:rsidRDefault="00E77DEC" w:rsidP="00E77DEC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E77DEC">
        <w:rPr>
          <w:sz w:val="24"/>
          <w:szCs w:val="24"/>
        </w:rPr>
        <w:t xml:space="preserve">Kompatybilny z łączami </w:t>
      </w:r>
      <w:proofErr w:type="spellStart"/>
      <w:r w:rsidRPr="00E77DEC">
        <w:rPr>
          <w:sz w:val="24"/>
          <w:szCs w:val="24"/>
        </w:rPr>
        <w:t>Luer</w:t>
      </w:r>
      <w:proofErr w:type="spellEnd"/>
      <w:r w:rsidRPr="00E77DEC">
        <w:rPr>
          <w:sz w:val="24"/>
          <w:szCs w:val="24"/>
        </w:rPr>
        <w:t xml:space="preserve"> oraz </w:t>
      </w:r>
      <w:proofErr w:type="spellStart"/>
      <w:r w:rsidRPr="00E77DEC">
        <w:rPr>
          <w:sz w:val="24"/>
          <w:szCs w:val="24"/>
        </w:rPr>
        <w:t>Luer-Lock</w:t>
      </w:r>
      <w:proofErr w:type="spellEnd"/>
    </w:p>
    <w:p w:rsidR="00E77DEC" w:rsidRPr="00E77DEC" w:rsidRDefault="00E77DEC" w:rsidP="00E77DEC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E77DEC">
        <w:rPr>
          <w:sz w:val="24"/>
          <w:szCs w:val="24"/>
        </w:rPr>
        <w:t>Do użytku przez 7 dni lub 140 aktywacji</w:t>
      </w:r>
    </w:p>
    <w:p w:rsidR="00E77DEC" w:rsidRPr="00E77DEC" w:rsidRDefault="00E77DEC" w:rsidP="00E77DEC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E77DEC">
        <w:rPr>
          <w:sz w:val="24"/>
          <w:szCs w:val="24"/>
        </w:rPr>
        <w:t>Odporny na działanie lipidów,</w:t>
      </w:r>
    </w:p>
    <w:p w:rsidR="00E77DEC" w:rsidRPr="00E77DEC" w:rsidRDefault="00E77DEC" w:rsidP="00E77DEC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E77DEC">
        <w:rPr>
          <w:sz w:val="24"/>
          <w:szCs w:val="24"/>
        </w:rPr>
        <w:t>Sterylizowane tlenkiem etylenu.</w:t>
      </w:r>
    </w:p>
    <w:p w:rsidR="00E77DEC" w:rsidRPr="00E77DEC" w:rsidRDefault="00E77DEC" w:rsidP="00E77DEC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E77DEC">
        <w:rPr>
          <w:sz w:val="24"/>
          <w:szCs w:val="24"/>
        </w:rPr>
        <w:t>Pozbawione lateksu</w:t>
      </w:r>
    </w:p>
    <w:p w:rsidR="00E77DEC" w:rsidRPr="00E77DEC" w:rsidRDefault="00E77DEC" w:rsidP="00E77DEC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E77DEC">
        <w:rPr>
          <w:sz w:val="24"/>
          <w:szCs w:val="24"/>
        </w:rPr>
        <w:t>Pakowanie: 1 szt. / papier-folia</w:t>
      </w:r>
    </w:p>
    <w:p w:rsidR="00AA3490" w:rsidRPr="00AA3490" w:rsidRDefault="00AA3490" w:rsidP="00AA3490">
      <w:pPr>
        <w:jc w:val="both"/>
        <w:rPr>
          <w:b/>
          <w:sz w:val="24"/>
          <w:szCs w:val="24"/>
        </w:rPr>
      </w:pPr>
      <w:r w:rsidRPr="00AA3490">
        <w:rPr>
          <w:b/>
          <w:sz w:val="24"/>
          <w:szCs w:val="24"/>
        </w:rPr>
        <w:t>Odp.:</w:t>
      </w:r>
    </w:p>
    <w:p w:rsidR="00AA3490" w:rsidRDefault="00E77DEC" w:rsidP="00E77DEC">
      <w:pPr>
        <w:jc w:val="both"/>
        <w:rPr>
          <w:bCs/>
          <w:sz w:val="24"/>
          <w:szCs w:val="24"/>
          <w:lang w:eastAsia="ar-SA"/>
        </w:rPr>
      </w:pPr>
      <w:r w:rsidRPr="00E77DEC">
        <w:rPr>
          <w:bCs/>
          <w:sz w:val="24"/>
          <w:szCs w:val="24"/>
          <w:lang w:eastAsia="ar-SA"/>
        </w:rPr>
        <w:t xml:space="preserve">Zamawiający </w:t>
      </w:r>
      <w:r w:rsidR="005F4FED">
        <w:rPr>
          <w:bCs/>
          <w:sz w:val="24"/>
          <w:szCs w:val="24"/>
          <w:lang w:eastAsia="ar-SA"/>
        </w:rPr>
        <w:t xml:space="preserve">nie dopuszcza w Pakiecie nr 2 poz. 1 </w:t>
      </w:r>
      <w:r w:rsidR="005F4FED" w:rsidRPr="00E77DEC">
        <w:rPr>
          <w:sz w:val="24"/>
          <w:szCs w:val="24"/>
        </w:rPr>
        <w:t>przyrząd</w:t>
      </w:r>
      <w:r w:rsidR="005F4FED">
        <w:rPr>
          <w:sz w:val="24"/>
          <w:szCs w:val="24"/>
        </w:rPr>
        <w:t>u</w:t>
      </w:r>
      <w:r w:rsidR="005F4FED" w:rsidRPr="00E77DEC">
        <w:rPr>
          <w:sz w:val="24"/>
          <w:szCs w:val="24"/>
        </w:rPr>
        <w:t xml:space="preserve"> do pobierania leków </w:t>
      </w:r>
      <w:r w:rsidR="005F4FED">
        <w:rPr>
          <w:sz w:val="24"/>
          <w:szCs w:val="24"/>
        </w:rPr>
        <w:t xml:space="preserve">                           </w:t>
      </w:r>
      <w:r w:rsidR="005F4FED" w:rsidRPr="00E77DEC">
        <w:rPr>
          <w:sz w:val="24"/>
          <w:szCs w:val="24"/>
        </w:rPr>
        <w:t xml:space="preserve">o </w:t>
      </w:r>
      <w:r w:rsidR="005F4FED">
        <w:rPr>
          <w:sz w:val="24"/>
          <w:szCs w:val="24"/>
        </w:rPr>
        <w:t>zaoferowanych</w:t>
      </w:r>
      <w:r w:rsidR="005F4FED" w:rsidRPr="00E77DEC">
        <w:rPr>
          <w:sz w:val="24"/>
          <w:szCs w:val="24"/>
        </w:rPr>
        <w:t xml:space="preserve"> parametrach</w:t>
      </w:r>
      <w:r w:rsidR="005F4FED">
        <w:rPr>
          <w:sz w:val="24"/>
          <w:szCs w:val="24"/>
        </w:rPr>
        <w:t>.</w:t>
      </w:r>
    </w:p>
    <w:p w:rsidR="005F4FED" w:rsidRPr="00E77DEC" w:rsidRDefault="005F4FED" w:rsidP="00E77DEC">
      <w:pPr>
        <w:jc w:val="both"/>
        <w:rPr>
          <w:bCs/>
          <w:sz w:val="24"/>
          <w:szCs w:val="24"/>
          <w:lang w:eastAsia="ar-SA"/>
        </w:rPr>
      </w:pPr>
    </w:p>
    <w:p w:rsidR="00E77DEC" w:rsidRDefault="00E77DEC" w:rsidP="00AA3490">
      <w:pPr>
        <w:pStyle w:val="Akapitzlist"/>
        <w:ind w:left="284"/>
        <w:jc w:val="both"/>
        <w:rPr>
          <w:b/>
          <w:bCs/>
          <w:sz w:val="24"/>
          <w:szCs w:val="24"/>
          <w:u w:val="single"/>
          <w:lang w:eastAsia="ar-SA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16F5D" w:rsidRDefault="006F58BB" w:rsidP="00AA3490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C16F5D" w:rsidRDefault="00C16F5D" w:rsidP="00C16F5D">
      <w:pPr>
        <w:jc w:val="both"/>
        <w:rPr>
          <w:sz w:val="24"/>
          <w:szCs w:val="24"/>
        </w:rPr>
      </w:pPr>
    </w:p>
    <w:sectPr w:rsidR="00C16F5D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724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D7249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D7249D" w:rsidRPr="00B862CC">
      <w:rPr>
        <w:rFonts w:ascii="Arial" w:hAnsi="Arial"/>
        <w:sz w:val="18"/>
        <w:szCs w:val="24"/>
      </w:rPr>
      <w:fldChar w:fldCharType="separate"/>
    </w:r>
    <w:r w:rsidR="00770C2B">
      <w:rPr>
        <w:rFonts w:ascii="Arial" w:hAnsi="Arial"/>
        <w:noProof/>
        <w:sz w:val="18"/>
        <w:szCs w:val="24"/>
      </w:rPr>
      <w:t>1</w:t>
    </w:r>
    <w:r w:rsidR="00D7249D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D7249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D7249D" w:rsidRPr="00B862CC">
      <w:rPr>
        <w:rFonts w:ascii="Arial" w:hAnsi="Arial"/>
        <w:sz w:val="18"/>
        <w:szCs w:val="24"/>
      </w:rPr>
      <w:fldChar w:fldCharType="separate"/>
    </w:r>
    <w:r w:rsidR="00770C2B">
      <w:rPr>
        <w:rFonts w:ascii="Arial" w:hAnsi="Arial"/>
        <w:noProof/>
        <w:sz w:val="18"/>
        <w:szCs w:val="24"/>
      </w:rPr>
      <w:t>1</w:t>
    </w:r>
    <w:r w:rsidR="00D7249D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7249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5F4FED" w:rsidRPr="005F4FED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33A5"/>
    <w:multiLevelType w:val="hybridMultilevel"/>
    <w:tmpl w:val="47D08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>
    <w:nsid w:val="7BF42553"/>
    <w:multiLevelType w:val="hybridMultilevel"/>
    <w:tmpl w:val="43081B8A"/>
    <w:lvl w:ilvl="0" w:tplc="50065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9"/>
  </w:num>
  <w:num w:numId="5">
    <w:abstractNumId w:val="1"/>
  </w:num>
  <w:num w:numId="6">
    <w:abstractNumId w:val="4"/>
  </w:num>
  <w:num w:numId="7">
    <w:abstractNumId w:val="8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2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A1097"/>
    <w:rsid w:val="000E2A8F"/>
    <w:rsid w:val="00103397"/>
    <w:rsid w:val="0012774F"/>
    <w:rsid w:val="00144B7A"/>
    <w:rsid w:val="00164A72"/>
    <w:rsid w:val="00180C6E"/>
    <w:rsid w:val="0029606A"/>
    <w:rsid w:val="002F24DD"/>
    <w:rsid w:val="0032384F"/>
    <w:rsid w:val="00347AFD"/>
    <w:rsid w:val="0042376C"/>
    <w:rsid w:val="004354FB"/>
    <w:rsid w:val="004848F3"/>
    <w:rsid w:val="004A75F2"/>
    <w:rsid w:val="004E4B64"/>
    <w:rsid w:val="005144A9"/>
    <w:rsid w:val="00520165"/>
    <w:rsid w:val="00580F1E"/>
    <w:rsid w:val="005B1B08"/>
    <w:rsid w:val="005F4FED"/>
    <w:rsid w:val="00605F68"/>
    <w:rsid w:val="00632C3C"/>
    <w:rsid w:val="00655EB4"/>
    <w:rsid w:val="00662BDB"/>
    <w:rsid w:val="006A5621"/>
    <w:rsid w:val="006A5DF1"/>
    <w:rsid w:val="006B7198"/>
    <w:rsid w:val="006D4AB3"/>
    <w:rsid w:val="006E7A06"/>
    <w:rsid w:val="006F3B81"/>
    <w:rsid w:val="006F58BB"/>
    <w:rsid w:val="007420AD"/>
    <w:rsid w:val="0075270B"/>
    <w:rsid w:val="00770C2B"/>
    <w:rsid w:val="0078622A"/>
    <w:rsid w:val="007D066E"/>
    <w:rsid w:val="007D7198"/>
    <w:rsid w:val="00843A88"/>
    <w:rsid w:val="00864A4B"/>
    <w:rsid w:val="00870F9F"/>
    <w:rsid w:val="008804B6"/>
    <w:rsid w:val="00897AB0"/>
    <w:rsid w:val="008A3553"/>
    <w:rsid w:val="00957724"/>
    <w:rsid w:val="009615EE"/>
    <w:rsid w:val="00965BDD"/>
    <w:rsid w:val="009F715A"/>
    <w:rsid w:val="00A905AC"/>
    <w:rsid w:val="00A96CD6"/>
    <w:rsid w:val="00AA3490"/>
    <w:rsid w:val="00B35C26"/>
    <w:rsid w:val="00B73AF1"/>
    <w:rsid w:val="00BA6584"/>
    <w:rsid w:val="00BE7BFD"/>
    <w:rsid w:val="00C14B55"/>
    <w:rsid w:val="00C16F5D"/>
    <w:rsid w:val="00C370F2"/>
    <w:rsid w:val="00C44EEC"/>
    <w:rsid w:val="00C46732"/>
    <w:rsid w:val="00CC5F30"/>
    <w:rsid w:val="00D023DD"/>
    <w:rsid w:val="00D22FFA"/>
    <w:rsid w:val="00D7249D"/>
    <w:rsid w:val="00D8461B"/>
    <w:rsid w:val="00D915F2"/>
    <w:rsid w:val="00DA359D"/>
    <w:rsid w:val="00DF32E8"/>
    <w:rsid w:val="00DF53CA"/>
    <w:rsid w:val="00E15A81"/>
    <w:rsid w:val="00E21B49"/>
    <w:rsid w:val="00E2789F"/>
    <w:rsid w:val="00E72428"/>
    <w:rsid w:val="00E74BC3"/>
    <w:rsid w:val="00E77DEC"/>
    <w:rsid w:val="00E935D6"/>
    <w:rsid w:val="00E97CED"/>
    <w:rsid w:val="00EA14B3"/>
    <w:rsid w:val="00EA416E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2024-07-16T13:38:00Z</cp:lastPrinted>
  <dcterms:created xsi:type="dcterms:W3CDTF">2024-07-17T11:46:00Z</dcterms:created>
  <dcterms:modified xsi:type="dcterms:W3CDTF">2024-07-17T11:46:00Z</dcterms:modified>
</cp:coreProperties>
</file>