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C22" w:rsidRPr="00217FD4" w:rsidRDefault="00F16C22" w:rsidP="00F16C22">
      <w:pPr>
        <w:pStyle w:val="Nagwek"/>
        <w:rPr>
          <w:rFonts w:ascii="Times New Roman" w:hAnsi="Times New Roman" w:cs="Times New Roman"/>
          <w:b/>
          <w:bCs/>
          <w:sz w:val="20"/>
          <w:szCs w:val="20"/>
        </w:rPr>
      </w:pPr>
      <w:r w:rsidRPr="00217FD4">
        <w:rPr>
          <w:rFonts w:ascii="Times New Roman" w:hAnsi="Times New Roman" w:cs="Times New Roman"/>
          <w:b/>
          <w:bCs/>
          <w:sz w:val="20"/>
          <w:szCs w:val="20"/>
        </w:rPr>
        <w:t>Zadanie uzyskało dofinansowanie ze środków budżetu Województwa Śląskiego</w:t>
      </w:r>
    </w:p>
    <w:p w:rsidR="00F16C22" w:rsidRPr="00CC574E" w:rsidRDefault="00F16C22" w:rsidP="00F16C22">
      <w:pPr>
        <w:pStyle w:val="Nagwek"/>
        <w:rPr>
          <w:b/>
          <w:bCs/>
          <w:sz w:val="20"/>
          <w:szCs w:val="20"/>
        </w:rPr>
      </w:pPr>
    </w:p>
    <w:p w:rsidR="00F16C22" w:rsidRPr="00892C97" w:rsidRDefault="00F16C22" w:rsidP="00F16C22">
      <w:pPr>
        <w:pStyle w:val="Nagwek"/>
        <w:rPr>
          <w:rFonts w:ascii="Times New Roman" w:hAnsi="Times New Roman" w:cs="Times New Roman"/>
          <w:b/>
          <w:bCs/>
          <w:i/>
        </w:rPr>
      </w:pPr>
      <w:r w:rsidRPr="00824A19">
        <w:rPr>
          <w:rFonts w:ascii="Times New Roman" w:hAnsi="Times New Roman" w:cs="Times New Roman"/>
          <w:i/>
          <w:iCs/>
          <w:sz w:val="20"/>
          <w:szCs w:val="20"/>
        </w:rPr>
        <w:t>Specyfikacja Warunków Zamówienia</w:t>
      </w:r>
      <w:r w:rsidRPr="00824A19">
        <w:rPr>
          <w:rFonts w:ascii="Times New Roman" w:hAnsi="Times New Roman" w:cs="Times New Roman"/>
          <w:i/>
          <w:iCs/>
          <w:sz w:val="20"/>
          <w:szCs w:val="20"/>
        </w:rPr>
        <w:tab/>
      </w:r>
      <w:r w:rsidRPr="00892C97">
        <w:rPr>
          <w:rFonts w:ascii="Times New Roman" w:hAnsi="Times New Roman" w:cs="Times New Roman"/>
          <w:i/>
          <w:iCs/>
        </w:rPr>
        <w:t xml:space="preserve">                                                                                </w:t>
      </w:r>
      <w:r>
        <w:rPr>
          <w:rFonts w:ascii="Times New Roman" w:hAnsi="Times New Roman" w:cs="Times New Roman"/>
          <w:i/>
          <w:iCs/>
        </w:rPr>
        <w:t xml:space="preserve">                                                                      </w:t>
      </w:r>
      <w:r w:rsidRPr="002C10ED">
        <w:rPr>
          <w:rFonts w:ascii="Times New Roman" w:hAnsi="Times New Roman" w:cs="Times New Roman"/>
          <w:b/>
          <w:bCs/>
          <w:i/>
          <w:sz w:val="24"/>
          <w:szCs w:val="24"/>
        </w:rPr>
        <w:t>Załącznik nr 2.</w:t>
      </w:r>
      <w:r>
        <w:rPr>
          <w:rFonts w:ascii="Times New Roman" w:hAnsi="Times New Roman" w:cs="Times New Roman"/>
          <w:b/>
          <w:bCs/>
          <w:i/>
          <w:sz w:val="24"/>
          <w:szCs w:val="24"/>
        </w:rPr>
        <w:t>6</w:t>
      </w:r>
      <w:r w:rsidRPr="002C10ED">
        <w:rPr>
          <w:rFonts w:ascii="Times New Roman" w:hAnsi="Times New Roman" w:cs="Times New Roman"/>
          <w:b/>
          <w:bCs/>
          <w:i/>
          <w:sz w:val="24"/>
          <w:szCs w:val="24"/>
        </w:rPr>
        <w:t xml:space="preserve"> do SWZ</w:t>
      </w:r>
    </w:p>
    <w:p w:rsidR="00F16C22" w:rsidRPr="00824A19" w:rsidRDefault="00F16C22" w:rsidP="00F16C22">
      <w:pPr>
        <w:pStyle w:val="Nagwek"/>
        <w:rPr>
          <w:rFonts w:ascii="Times New Roman" w:hAnsi="Times New Roman" w:cs="Times New Roman"/>
          <w:i/>
          <w:iCs/>
          <w:sz w:val="20"/>
          <w:szCs w:val="20"/>
        </w:rPr>
      </w:pPr>
      <w:r>
        <w:rPr>
          <w:rFonts w:ascii="Times New Roman" w:hAnsi="Times New Roman" w:cs="Times New Roman"/>
          <w:bCs/>
          <w:i/>
          <w:iCs/>
          <w:sz w:val="20"/>
          <w:szCs w:val="20"/>
        </w:rPr>
        <w:t>„</w:t>
      </w:r>
      <w:r w:rsidRPr="00824A19">
        <w:rPr>
          <w:rFonts w:ascii="Times New Roman" w:hAnsi="Times New Roman" w:cs="Times New Roman"/>
          <w:bCs/>
          <w:i/>
          <w:iCs/>
          <w:sz w:val="20"/>
          <w:szCs w:val="20"/>
        </w:rPr>
        <w:t>Utworzenie Europejskiego Centrum Okulistyki w Okręgowym Szpitalu Kolejowym w Katowicach – etap I i etap  II</w:t>
      </w:r>
      <w:r w:rsidRPr="00824A19">
        <w:rPr>
          <w:rFonts w:ascii="Times New Roman" w:hAnsi="Times New Roman" w:cs="Times New Roman"/>
          <w:i/>
          <w:iCs/>
          <w:sz w:val="20"/>
          <w:szCs w:val="20"/>
        </w:rPr>
        <w:t>”</w:t>
      </w:r>
    </w:p>
    <w:p w:rsidR="00F16C22" w:rsidRPr="00824A19" w:rsidRDefault="00F16C22" w:rsidP="00F16C22">
      <w:pPr>
        <w:pStyle w:val="Nagwek"/>
        <w:rPr>
          <w:rFonts w:ascii="Times New Roman" w:hAnsi="Times New Roman" w:cs="Times New Roman"/>
          <w:sz w:val="20"/>
          <w:szCs w:val="20"/>
        </w:rPr>
      </w:pPr>
      <w:r w:rsidRPr="00824A19">
        <w:rPr>
          <w:rFonts w:ascii="Times New Roman" w:hAnsi="Times New Roman" w:cs="Times New Roman"/>
          <w:i/>
          <w:iCs/>
          <w:sz w:val="20"/>
          <w:szCs w:val="20"/>
        </w:rPr>
        <w:t xml:space="preserve">nr postępowania: </w:t>
      </w:r>
      <w:r>
        <w:rPr>
          <w:rFonts w:ascii="Times New Roman" w:hAnsi="Times New Roman" w:cs="Times New Roman"/>
          <w:i/>
          <w:iCs/>
          <w:sz w:val="20"/>
          <w:szCs w:val="20"/>
        </w:rPr>
        <w:t>AZP/14/P/2024</w:t>
      </w:r>
    </w:p>
    <w:p w:rsidR="00F16C22" w:rsidRPr="00E2192A" w:rsidRDefault="00F16C22" w:rsidP="00F16C22">
      <w:pPr>
        <w:spacing w:after="0" w:line="240" w:lineRule="auto"/>
        <w:jc w:val="center"/>
        <w:rPr>
          <w:b/>
          <w:sz w:val="16"/>
          <w:szCs w:val="16"/>
          <w:u w:val="single"/>
        </w:rPr>
      </w:pPr>
    </w:p>
    <w:p w:rsidR="00F16C22" w:rsidRPr="00207DDA" w:rsidRDefault="00F16C22" w:rsidP="00F16C22">
      <w:pPr>
        <w:spacing w:after="0" w:line="360" w:lineRule="auto"/>
        <w:jc w:val="center"/>
        <w:rPr>
          <w:rFonts w:ascii="Times New Roman" w:hAnsi="Times New Roman" w:cs="Times New Roman"/>
          <w:b/>
          <w:sz w:val="28"/>
          <w:szCs w:val="28"/>
          <w:u w:val="single"/>
        </w:rPr>
      </w:pPr>
      <w:r w:rsidRPr="00207DDA">
        <w:rPr>
          <w:rFonts w:ascii="Times New Roman" w:hAnsi="Times New Roman" w:cs="Times New Roman"/>
          <w:b/>
          <w:sz w:val="28"/>
          <w:szCs w:val="28"/>
          <w:u w:val="single"/>
        </w:rPr>
        <w:t>WYKAZ PARAMETRÓW</w:t>
      </w:r>
    </w:p>
    <w:p w:rsidR="00F16C22" w:rsidRPr="00207DDA" w:rsidRDefault="00F16C22" w:rsidP="00F16C22">
      <w:pPr>
        <w:ind w:left="-540"/>
        <w:jc w:val="center"/>
        <w:rPr>
          <w:rFonts w:ascii="Times New Roman" w:hAnsi="Times New Roman" w:cs="Times New Roman"/>
          <w:b/>
          <w:sz w:val="28"/>
          <w:szCs w:val="28"/>
        </w:rPr>
      </w:pPr>
      <w:r w:rsidRPr="00207DDA">
        <w:rPr>
          <w:rFonts w:ascii="Times New Roman" w:hAnsi="Times New Roman" w:cs="Times New Roman"/>
          <w:b/>
          <w:sz w:val="28"/>
          <w:szCs w:val="28"/>
        </w:rPr>
        <w:t xml:space="preserve">Wykaz parametrów / cech techniczno-użytkowych </w:t>
      </w:r>
    </w:p>
    <w:p w:rsidR="00F16C22" w:rsidRPr="00896C30" w:rsidRDefault="00F16C22" w:rsidP="00F16C22">
      <w:pPr>
        <w:spacing w:after="0" w:line="240" w:lineRule="auto"/>
        <w:jc w:val="center"/>
        <w:rPr>
          <w:rFonts w:ascii="Times New Roman" w:hAnsi="Times New Roman" w:cs="Times New Roman"/>
          <w:b/>
          <w:bCs/>
          <w:sz w:val="16"/>
          <w:szCs w:val="16"/>
        </w:rPr>
      </w:pPr>
    </w:p>
    <w:p w:rsidR="00F16C22" w:rsidRPr="00207DDA" w:rsidRDefault="00F16C22" w:rsidP="00F16C22">
      <w:pPr>
        <w:jc w:val="center"/>
        <w:rPr>
          <w:rFonts w:ascii="Times New Roman" w:hAnsi="Times New Roman" w:cs="Times New Roman"/>
        </w:rPr>
      </w:pPr>
      <w:r w:rsidRPr="00207DDA">
        <w:rPr>
          <w:rFonts w:ascii="Times New Roman" w:hAnsi="Times New Roman" w:cs="Times New Roman"/>
          <w:b/>
          <w:bCs/>
          <w:sz w:val="28"/>
          <w:szCs w:val="28"/>
        </w:rPr>
        <w:t xml:space="preserve">Pakiet nr </w:t>
      </w:r>
      <w:r>
        <w:rPr>
          <w:rFonts w:ascii="Times New Roman" w:hAnsi="Times New Roman" w:cs="Times New Roman"/>
          <w:b/>
          <w:bCs/>
          <w:sz w:val="28"/>
          <w:szCs w:val="28"/>
        </w:rPr>
        <w:t>6</w:t>
      </w:r>
    </w:p>
    <w:tbl>
      <w:tblPr>
        <w:tblStyle w:val="Tabela-Siatka"/>
        <w:tblpPr w:leftFromText="141" w:rightFromText="141" w:vertAnchor="text" w:horzAnchor="page" w:tblpX="2074" w:tblpY="262"/>
        <w:tblOverlap w:val="never"/>
        <w:tblW w:w="13149" w:type="dxa"/>
        <w:tblLook w:val="04A0"/>
      </w:tblPr>
      <w:tblGrid>
        <w:gridCol w:w="3085"/>
        <w:gridCol w:w="6463"/>
        <w:gridCol w:w="3601"/>
      </w:tblGrid>
      <w:tr w:rsidR="00F16C22" w:rsidRPr="00A46A2E" w:rsidTr="00E2192A">
        <w:tc>
          <w:tcPr>
            <w:tcW w:w="3085" w:type="dxa"/>
            <w:shd w:val="clear" w:color="auto" w:fill="92D050"/>
          </w:tcPr>
          <w:p w:rsidR="00F16C22" w:rsidRPr="00A46A2E" w:rsidRDefault="00F16C22" w:rsidP="00E2192A">
            <w:pPr>
              <w:rPr>
                <w:sz w:val="24"/>
                <w:szCs w:val="24"/>
              </w:rPr>
            </w:pPr>
          </w:p>
        </w:tc>
        <w:tc>
          <w:tcPr>
            <w:tcW w:w="6463" w:type="dxa"/>
          </w:tcPr>
          <w:p w:rsidR="00F16C22" w:rsidRPr="00A46A2E" w:rsidRDefault="00F16C22" w:rsidP="00E2192A">
            <w:pPr>
              <w:jc w:val="center"/>
              <w:rPr>
                <w:sz w:val="24"/>
                <w:szCs w:val="24"/>
              </w:rPr>
            </w:pPr>
            <w:r w:rsidRPr="00A46A2E">
              <w:rPr>
                <w:sz w:val="24"/>
                <w:szCs w:val="24"/>
              </w:rPr>
              <w:t xml:space="preserve">Parametr </w:t>
            </w:r>
            <w:r>
              <w:rPr>
                <w:sz w:val="24"/>
                <w:szCs w:val="24"/>
              </w:rPr>
              <w:t>brzegowy (minimalny):</w:t>
            </w:r>
          </w:p>
        </w:tc>
        <w:tc>
          <w:tcPr>
            <w:tcW w:w="3601" w:type="dxa"/>
          </w:tcPr>
          <w:p w:rsidR="00F16C22" w:rsidRPr="00A46A2E" w:rsidRDefault="00F16C22" w:rsidP="00E2192A">
            <w:pPr>
              <w:jc w:val="center"/>
              <w:rPr>
                <w:sz w:val="24"/>
                <w:szCs w:val="24"/>
              </w:rPr>
            </w:pPr>
            <w:r w:rsidRPr="00A46A2E">
              <w:rPr>
                <w:sz w:val="24"/>
                <w:szCs w:val="24"/>
              </w:rPr>
              <w:t>Parametr Oferowany:</w:t>
            </w:r>
          </w:p>
        </w:tc>
      </w:tr>
      <w:tr w:rsidR="00F16C22" w:rsidRPr="00A46A2E" w:rsidTr="00E2192A">
        <w:trPr>
          <w:trHeight w:val="367"/>
        </w:trPr>
        <w:tc>
          <w:tcPr>
            <w:tcW w:w="13149" w:type="dxa"/>
            <w:gridSpan w:val="3"/>
          </w:tcPr>
          <w:p w:rsidR="00F16C22" w:rsidRPr="00A46A2E" w:rsidRDefault="00F16C22" w:rsidP="00E2192A">
            <w:pPr>
              <w:jc w:val="center"/>
              <w:rPr>
                <w:b/>
                <w:bCs/>
                <w:sz w:val="28"/>
                <w:szCs w:val="28"/>
              </w:rPr>
            </w:pPr>
            <w:r>
              <w:rPr>
                <w:b/>
                <w:bCs/>
                <w:sz w:val="28"/>
                <w:szCs w:val="28"/>
              </w:rPr>
              <w:t>Zestaw komputerowy</w:t>
            </w:r>
            <w:r w:rsidRPr="00A46A2E">
              <w:rPr>
                <w:b/>
                <w:bCs/>
                <w:sz w:val="28"/>
                <w:szCs w:val="28"/>
              </w:rPr>
              <w:t xml:space="preserve"> – </w:t>
            </w:r>
            <w:r>
              <w:rPr>
                <w:b/>
                <w:bCs/>
                <w:sz w:val="28"/>
                <w:szCs w:val="28"/>
              </w:rPr>
              <w:t xml:space="preserve">42 </w:t>
            </w:r>
            <w:r w:rsidRPr="00A46A2E">
              <w:rPr>
                <w:b/>
                <w:bCs/>
                <w:sz w:val="28"/>
                <w:szCs w:val="28"/>
              </w:rPr>
              <w:t>szt.</w:t>
            </w:r>
            <w:r>
              <w:rPr>
                <w:b/>
                <w:bCs/>
                <w:sz w:val="28"/>
                <w:szCs w:val="28"/>
              </w:rPr>
              <w:t xml:space="preserve"> (poz. 1)</w:t>
            </w:r>
          </w:p>
        </w:tc>
      </w:tr>
      <w:tr w:rsidR="00F16C22" w:rsidRPr="00A46A2E" w:rsidTr="00E2192A">
        <w:tc>
          <w:tcPr>
            <w:tcW w:w="3085" w:type="dxa"/>
          </w:tcPr>
          <w:p w:rsidR="00F16C22" w:rsidRPr="00F77E21" w:rsidRDefault="00F16C22" w:rsidP="00E2192A">
            <w:pPr>
              <w:rPr>
                <w:rFonts w:cstheme="minorHAnsi"/>
                <w:b/>
                <w:bCs/>
              </w:rPr>
            </w:pPr>
            <w:r w:rsidRPr="00F77E21">
              <w:rPr>
                <w:rFonts w:cstheme="minorHAnsi"/>
                <w:b/>
                <w:bCs/>
              </w:rPr>
              <w:t>PRODUCENT</w:t>
            </w:r>
          </w:p>
        </w:tc>
        <w:tc>
          <w:tcPr>
            <w:tcW w:w="6463" w:type="dxa"/>
          </w:tcPr>
          <w:p w:rsidR="00F16C22" w:rsidRPr="000D2579" w:rsidRDefault="00F16C22" w:rsidP="00E2192A">
            <w:pPr>
              <w:rPr>
                <w:rFonts w:cstheme="minorHAnsi"/>
              </w:rPr>
            </w:pP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F77E21" w:rsidRDefault="00F16C22" w:rsidP="00E2192A">
            <w:pPr>
              <w:rPr>
                <w:rFonts w:cstheme="minorHAnsi"/>
                <w:b/>
                <w:bCs/>
              </w:rPr>
            </w:pPr>
            <w:r w:rsidRPr="00F77E21">
              <w:rPr>
                <w:rFonts w:cstheme="minorHAnsi"/>
                <w:b/>
                <w:bCs/>
              </w:rPr>
              <w:t>NAZWA/MODEL/TYP</w:t>
            </w:r>
          </w:p>
        </w:tc>
        <w:tc>
          <w:tcPr>
            <w:tcW w:w="6463" w:type="dxa"/>
          </w:tcPr>
          <w:p w:rsidR="00F16C22" w:rsidRPr="000D2579" w:rsidRDefault="00F16C22" w:rsidP="00E2192A">
            <w:pPr>
              <w:rPr>
                <w:rFonts w:cstheme="minorHAnsi"/>
              </w:rPr>
            </w:pP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Procesor</w:t>
            </w:r>
          </w:p>
        </w:tc>
        <w:tc>
          <w:tcPr>
            <w:tcW w:w="6463" w:type="dxa"/>
          </w:tcPr>
          <w:p w:rsidR="00F16C22" w:rsidRDefault="00F16C22" w:rsidP="00E2192A">
            <w:pPr>
              <w:rPr>
                <w:rFonts w:cstheme="minorHAnsi"/>
                <w:bCs/>
                <w:sz w:val="20"/>
                <w:szCs w:val="20"/>
              </w:rPr>
            </w:pPr>
            <w:r w:rsidRPr="00C527FB">
              <w:rPr>
                <w:rFonts w:cstheme="minorHAnsi"/>
                <w:bCs/>
                <w:sz w:val="20"/>
                <w:szCs w:val="20"/>
              </w:rPr>
              <w:t xml:space="preserve">Procesor dedykowany do pracy w komputerach stacjonarnych. Procesor osiągający w teście Passmark CPU Mark, w kategorii Average CPU Mark wynik co najmniej </w:t>
            </w:r>
            <w:r>
              <w:rPr>
                <w:rFonts w:cstheme="minorHAnsi"/>
                <w:bCs/>
                <w:sz w:val="20"/>
                <w:szCs w:val="20"/>
              </w:rPr>
              <w:t>44 200</w:t>
            </w:r>
            <w:r w:rsidRPr="00C527FB">
              <w:rPr>
                <w:rFonts w:cstheme="minorHAnsi"/>
                <w:bCs/>
                <w:sz w:val="20"/>
                <w:szCs w:val="20"/>
              </w:rPr>
              <w:t xml:space="preserve"> pkt. według wyników opublikowanych na</w:t>
            </w:r>
            <w:r>
              <w:rPr>
                <w:rFonts w:cstheme="minorHAnsi"/>
                <w:bCs/>
                <w:sz w:val="20"/>
                <w:szCs w:val="20"/>
              </w:rPr>
              <w:t xml:space="preserve"> </w:t>
            </w:r>
            <w:r w:rsidRPr="00C527FB">
              <w:rPr>
                <w:rFonts w:cstheme="minorHAnsi"/>
                <w:bCs/>
                <w:sz w:val="20"/>
                <w:szCs w:val="20"/>
              </w:rPr>
              <w:t xml:space="preserve">stronie </w:t>
            </w:r>
            <w:hyperlink r:id="rId8" w:history="1">
              <w:r w:rsidRPr="00102A87">
                <w:rPr>
                  <w:rStyle w:val="Hipercze"/>
                  <w:rFonts w:cstheme="minorHAnsi"/>
                  <w:bCs/>
                  <w:sz w:val="20"/>
                  <w:szCs w:val="20"/>
                </w:rPr>
                <w:t>http://www.cpubenchmark.net/cpu_list.php</w:t>
              </w:r>
            </w:hyperlink>
          </w:p>
          <w:p w:rsidR="00F16C22" w:rsidRPr="000D2579" w:rsidRDefault="00F16C22" w:rsidP="00E2192A">
            <w:pPr>
              <w:rPr>
                <w:rFonts w:cstheme="minorHAnsi"/>
              </w:rPr>
            </w:pPr>
            <w:r w:rsidRPr="00341FBB">
              <w:rPr>
                <w:rFonts w:eastAsia="Times New Roman" w:cstheme="minorHAnsi"/>
                <w:color w:val="000000"/>
                <w:sz w:val="20"/>
                <w:szCs w:val="20"/>
                <w:lang w:eastAsia="pl-PL"/>
              </w:rPr>
              <w:t>Rok produkcji procesora: 2023 lub 2024</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Pamięć RAM</w:t>
            </w:r>
          </w:p>
        </w:tc>
        <w:tc>
          <w:tcPr>
            <w:tcW w:w="6463" w:type="dxa"/>
          </w:tcPr>
          <w:p w:rsidR="00F16C22" w:rsidRPr="000D2579" w:rsidRDefault="00F16C22" w:rsidP="00E2192A">
            <w:pPr>
              <w:rPr>
                <w:rFonts w:cstheme="minorHAnsi"/>
              </w:rPr>
            </w:pPr>
            <w:r>
              <w:rPr>
                <w:rFonts w:cstheme="minorHAnsi"/>
                <w:bCs/>
                <w:sz w:val="20"/>
                <w:szCs w:val="20"/>
              </w:rPr>
              <w:t>Co najmniej 16</w:t>
            </w:r>
            <w:r w:rsidRPr="00C527FB">
              <w:rPr>
                <w:rFonts w:cstheme="minorHAnsi"/>
                <w:bCs/>
                <w:sz w:val="20"/>
                <w:szCs w:val="20"/>
              </w:rPr>
              <w:t xml:space="preserve">GB </w:t>
            </w:r>
            <w:r w:rsidRPr="00E2183D">
              <w:rPr>
                <w:rFonts w:cstheme="minorHAnsi"/>
                <w:bCs/>
                <w:sz w:val="20"/>
                <w:szCs w:val="20"/>
              </w:rPr>
              <w:t>DDR</w:t>
            </w:r>
            <w:r>
              <w:rPr>
                <w:rFonts w:cstheme="minorHAnsi"/>
                <w:bCs/>
                <w:sz w:val="20"/>
                <w:szCs w:val="20"/>
              </w:rPr>
              <w:t>5, p</w:t>
            </w:r>
            <w:r w:rsidRPr="00181F3E">
              <w:rPr>
                <w:rFonts w:cstheme="minorHAnsi"/>
                <w:bCs/>
                <w:sz w:val="20"/>
                <w:szCs w:val="20"/>
              </w:rPr>
              <w:t>amięć działająca w trybie dwukanałowym</w:t>
            </w:r>
            <w:r>
              <w:rPr>
                <w:rFonts w:cstheme="minorHAnsi"/>
                <w:bCs/>
                <w:sz w:val="20"/>
                <w:szCs w:val="20"/>
              </w:rPr>
              <w:t>.</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Pamięć masowa</w:t>
            </w:r>
          </w:p>
        </w:tc>
        <w:tc>
          <w:tcPr>
            <w:tcW w:w="6463" w:type="dxa"/>
          </w:tcPr>
          <w:p w:rsidR="00F16C22" w:rsidRPr="000D2579" w:rsidRDefault="00F16C22" w:rsidP="00E2192A">
            <w:pPr>
              <w:rPr>
                <w:rFonts w:cstheme="minorHAnsi"/>
              </w:rPr>
            </w:pPr>
            <w:r>
              <w:rPr>
                <w:rFonts w:cstheme="minorHAnsi"/>
                <w:bCs/>
                <w:sz w:val="20"/>
                <w:szCs w:val="20"/>
              </w:rPr>
              <w:t xml:space="preserve">Co najmniej </w:t>
            </w:r>
            <w:r w:rsidRPr="00E2183D">
              <w:rPr>
                <w:rFonts w:cstheme="minorHAnsi"/>
                <w:bCs/>
                <w:sz w:val="20"/>
                <w:szCs w:val="20"/>
              </w:rPr>
              <w:t xml:space="preserve">Dysk M.2 SSD </w:t>
            </w:r>
            <w:r>
              <w:rPr>
                <w:rFonts w:cstheme="minorHAnsi"/>
                <w:bCs/>
                <w:sz w:val="20"/>
                <w:szCs w:val="20"/>
              </w:rPr>
              <w:t xml:space="preserve">512 </w:t>
            </w:r>
            <w:r w:rsidRPr="00C527FB">
              <w:rPr>
                <w:rFonts w:cstheme="minorHAnsi"/>
                <w:bCs/>
                <w:sz w:val="20"/>
                <w:szCs w:val="20"/>
              </w:rPr>
              <w:t>GB</w:t>
            </w:r>
            <w:r w:rsidRPr="00E2183D">
              <w:rPr>
                <w:rFonts w:cstheme="minorHAnsi"/>
                <w:bCs/>
                <w:sz w:val="20"/>
                <w:szCs w:val="20"/>
              </w:rPr>
              <w:t xml:space="preserve"> PCIe NVMe</w:t>
            </w:r>
            <w:r w:rsidRPr="00C527FB">
              <w:rPr>
                <w:rFonts w:cstheme="minorHAnsi"/>
                <w:bCs/>
                <w:sz w:val="20"/>
                <w:szCs w:val="20"/>
              </w:rPr>
              <w:t xml:space="preserve"> </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Wydajność grafiki</w:t>
            </w:r>
          </w:p>
        </w:tc>
        <w:tc>
          <w:tcPr>
            <w:tcW w:w="6463" w:type="dxa"/>
          </w:tcPr>
          <w:p w:rsidR="00F16C22" w:rsidRPr="000D2579" w:rsidRDefault="00F16C22" w:rsidP="00E2192A">
            <w:pPr>
              <w:rPr>
                <w:rFonts w:cstheme="minorHAnsi"/>
              </w:rPr>
            </w:pPr>
            <w:r w:rsidRPr="00AE395A">
              <w:rPr>
                <w:rFonts w:cstheme="minorHAnsi"/>
                <w:bCs/>
                <w:sz w:val="20"/>
                <w:szCs w:val="20"/>
              </w:rPr>
              <w:t>Zintegrowana karta graficzna osiągaj</w:t>
            </w:r>
            <w:r>
              <w:rPr>
                <w:rFonts w:cstheme="minorHAnsi"/>
                <w:bCs/>
                <w:sz w:val="20"/>
                <w:szCs w:val="20"/>
              </w:rPr>
              <w:t>ą</w:t>
            </w:r>
            <w:r w:rsidRPr="00AE395A">
              <w:rPr>
                <w:rFonts w:cstheme="minorHAnsi"/>
                <w:bCs/>
                <w:sz w:val="20"/>
                <w:szCs w:val="20"/>
              </w:rPr>
              <w:t>ca w teście Passmark G3D Mark, w kategorii Average G3D Mark wynik co najmniej 1875 pkt. według wyników opublikowanych</w:t>
            </w:r>
            <w:r>
              <w:rPr>
                <w:rFonts w:cstheme="minorHAnsi"/>
                <w:bCs/>
                <w:sz w:val="20"/>
                <w:szCs w:val="20"/>
              </w:rPr>
              <w:t xml:space="preserve"> </w:t>
            </w:r>
            <w:r w:rsidRPr="00AE395A">
              <w:rPr>
                <w:rFonts w:cstheme="minorHAnsi"/>
                <w:bCs/>
                <w:sz w:val="20"/>
                <w:szCs w:val="20"/>
              </w:rPr>
              <w:t>na stronie https://www.videocardbenchmark.net/gpu_list.php</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Wyposażenie multimedialne</w:t>
            </w:r>
          </w:p>
        </w:tc>
        <w:tc>
          <w:tcPr>
            <w:tcW w:w="6463" w:type="dxa"/>
          </w:tcPr>
          <w:p w:rsidR="00F16C22" w:rsidRPr="00C4253F" w:rsidRDefault="00F16C22" w:rsidP="00E2192A">
            <w:pPr>
              <w:rPr>
                <w:rFonts w:cstheme="minorHAnsi"/>
              </w:rPr>
            </w:pPr>
            <w:r w:rsidRPr="00C4253F">
              <w:rPr>
                <w:rFonts w:cstheme="minorHAnsi"/>
                <w:bCs/>
                <w:sz w:val="20"/>
                <w:szCs w:val="20"/>
              </w:rPr>
              <w:t>Karta dźwiękowa zintegrowana z płytą główną, zgodna z High Definition, wewnętrzny głośnik 2W w obudowie komputera. Port słuchawek i mikrofonu na przednim panelu, dopuszcza się rozwiązanie port combo.</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Obudowa</w:t>
            </w:r>
          </w:p>
        </w:tc>
        <w:tc>
          <w:tcPr>
            <w:tcW w:w="6463" w:type="dxa"/>
          </w:tcPr>
          <w:p w:rsidR="00F16C22" w:rsidRPr="00071013" w:rsidRDefault="00F16C22" w:rsidP="00E2192A">
            <w:pPr>
              <w:jc w:val="both"/>
              <w:rPr>
                <w:rFonts w:cstheme="minorHAnsi"/>
                <w:bCs/>
                <w:sz w:val="20"/>
                <w:szCs w:val="20"/>
              </w:rPr>
            </w:pPr>
            <w:r w:rsidRPr="00071013">
              <w:rPr>
                <w:rFonts w:cstheme="minorHAnsi"/>
                <w:bCs/>
                <w:sz w:val="20"/>
                <w:szCs w:val="20"/>
              </w:rPr>
              <w:t xml:space="preserve">Typu Mini Tower z obsługą kart wyłącznie o pełnej wysokości. Umożliwiająca montaż 4 x dysku HDD SATA 3.0 oraz 3 x SSD M.2 2230/2280 wewnątrz obudowy. Napęd optyczny zamontowany w dedykowanej wnęce zewnętrznej 5.25” typu slim. Obudowa fabrycznie przystosowana do pracy w orientacji pionowej. Otwory wentylacyjne usytuowane wyłącznie na przednim oraz tylnym panelu obudowy. </w:t>
            </w:r>
          </w:p>
          <w:p w:rsidR="00F16C22" w:rsidRPr="00071013" w:rsidRDefault="00F16C22" w:rsidP="00E2192A">
            <w:pPr>
              <w:jc w:val="both"/>
              <w:rPr>
                <w:rFonts w:cstheme="minorHAnsi"/>
                <w:bCs/>
                <w:sz w:val="20"/>
                <w:szCs w:val="20"/>
              </w:rPr>
            </w:pPr>
            <w:r w:rsidRPr="00071013">
              <w:rPr>
                <w:rFonts w:cstheme="minorHAnsi"/>
                <w:bCs/>
                <w:sz w:val="20"/>
                <w:szCs w:val="20"/>
              </w:rPr>
              <w:t xml:space="preserve">Zasilacz o mocy max. </w:t>
            </w:r>
            <w:r w:rsidRPr="00071013">
              <w:rPr>
                <w:sz w:val="20"/>
                <w:szCs w:val="20"/>
              </w:rPr>
              <w:t xml:space="preserve">500W 80 PLUS Platinum internal power supply unit </w:t>
            </w:r>
            <w:r w:rsidRPr="00071013">
              <w:rPr>
                <w:rFonts w:cstheme="minorHAnsi"/>
                <w:bCs/>
                <w:sz w:val="20"/>
                <w:szCs w:val="20"/>
              </w:rPr>
              <w:t>pracujący w sieci 230V 50/60Hz prądu zmiennego.</w:t>
            </w:r>
            <w:r>
              <w:rPr>
                <w:rFonts w:cstheme="minorHAnsi"/>
                <w:bCs/>
                <w:sz w:val="20"/>
                <w:szCs w:val="20"/>
              </w:rPr>
              <w:t xml:space="preserve"> Nie gorszy niż poziom 80 PLUS Platinum.</w:t>
            </w:r>
          </w:p>
          <w:p w:rsidR="00F16C22" w:rsidRDefault="00F16C22" w:rsidP="00E2192A">
            <w:pPr>
              <w:jc w:val="both"/>
              <w:rPr>
                <w:rFonts w:cstheme="minorHAnsi"/>
                <w:bCs/>
                <w:sz w:val="20"/>
                <w:szCs w:val="20"/>
              </w:rPr>
            </w:pPr>
          </w:p>
          <w:p w:rsidR="00F16C22" w:rsidRPr="00004F70" w:rsidRDefault="00F16C22" w:rsidP="00E2192A">
            <w:pPr>
              <w:jc w:val="both"/>
              <w:rPr>
                <w:rFonts w:cstheme="minorHAnsi"/>
                <w:bCs/>
                <w:sz w:val="20"/>
                <w:szCs w:val="20"/>
              </w:rPr>
            </w:pPr>
            <w:r w:rsidRPr="00E2183D">
              <w:rPr>
                <w:rFonts w:cstheme="minorHAnsi"/>
                <w:bCs/>
                <w:sz w:val="20"/>
                <w:szCs w:val="20"/>
              </w:rPr>
              <w:t>Moduł konstrukcji obudowy w jednostce centralnej komputera powinien pozwalać na demontaż kart rozszerzeń, napędu optycznego, bez konieczności użycia narzędzi (wyklucza się użycia wkrętów, śrub motylkowych, śrub radełkowych). Obudowa powinna posiadać czujnik otwarcia obudowy współpracujący z oprogramowaniem zarządzająco – diagnostycznym</w:t>
            </w:r>
            <w:r w:rsidRPr="00C527FB">
              <w:rPr>
                <w:rFonts w:cstheme="minorHAnsi"/>
                <w:bCs/>
                <w:sz w:val="20"/>
                <w:szCs w:val="20"/>
              </w:rPr>
              <w:t xml:space="preserve">. </w:t>
            </w:r>
            <w:r w:rsidRPr="00E2183D">
              <w:rPr>
                <w:rFonts w:cstheme="minorHAnsi"/>
                <w:bCs/>
                <w:sz w:val="20"/>
                <w:szCs w:val="20"/>
              </w:rPr>
              <w:t xml:space="preserve">Obudowa musi umożliwiać zastosowanie zabezpieczenia fizycznego w postaci linki metalowej </w:t>
            </w:r>
            <w:r>
              <w:rPr>
                <w:rFonts w:cstheme="minorHAnsi"/>
                <w:bCs/>
                <w:sz w:val="20"/>
                <w:szCs w:val="20"/>
              </w:rPr>
              <w:t>o</w:t>
            </w:r>
            <w:r w:rsidRPr="00E2183D">
              <w:rPr>
                <w:rFonts w:cstheme="minorHAnsi"/>
                <w:bCs/>
                <w:sz w:val="20"/>
                <w:szCs w:val="20"/>
              </w:rPr>
              <w:t xml:space="preserve">raz kłódki (oczko w obudowie do </w:t>
            </w:r>
            <w:r>
              <w:rPr>
                <w:rFonts w:cstheme="minorHAnsi"/>
                <w:bCs/>
                <w:sz w:val="20"/>
                <w:szCs w:val="20"/>
              </w:rPr>
              <w:t>montażu</w:t>
            </w:r>
            <w:r w:rsidRPr="00E2183D">
              <w:rPr>
                <w:rFonts w:cstheme="minorHAnsi"/>
                <w:bCs/>
                <w:sz w:val="20"/>
                <w:szCs w:val="20"/>
              </w:rPr>
              <w:t xml:space="preserve">).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musi sygnalizować: uszkodzenie lub brak pamięci RAM, uszkodzenie płyty głównej, awarię BIOS’u, awarię procesora. </w:t>
            </w:r>
            <w:r>
              <w:rPr>
                <w:rFonts w:cstheme="minorHAnsi"/>
                <w:bCs/>
                <w:sz w:val="20"/>
                <w:szCs w:val="20"/>
              </w:rPr>
              <w:t>S</w:t>
            </w:r>
            <w:r w:rsidRPr="00E2183D">
              <w:rPr>
                <w:rFonts w:cstheme="minorHAnsi"/>
                <w:bCs/>
                <w:sz w:val="20"/>
                <w:szCs w:val="20"/>
              </w:rPr>
              <w:t>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r>
              <w:rPr>
                <w:rFonts w:cstheme="minorHAnsi"/>
                <w:bCs/>
                <w:sz w:val="20"/>
                <w:szCs w:val="20"/>
              </w:rPr>
              <w:t xml:space="preserve"> </w:t>
            </w:r>
            <w:r w:rsidRPr="00A42712">
              <w:rPr>
                <w:rFonts w:cstheme="minorHAnsi"/>
                <w:bCs/>
                <w:sz w:val="20"/>
                <w:szCs w:val="20"/>
              </w:rPr>
              <w:t>Wykonawca</w:t>
            </w:r>
            <w:r>
              <w:rPr>
                <w:rFonts w:cstheme="minorHAnsi"/>
                <w:bCs/>
                <w:sz w:val="20"/>
                <w:szCs w:val="20"/>
              </w:rPr>
              <w:t xml:space="preserve"> dostarczy komputer, który w przypadku uszkodzenia płyty głównej zostanie wymieniony na ten sam model z możliwością przypisania numeru seryjnego komputera w BIOS.</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Bezpieczeństwo</w:t>
            </w:r>
          </w:p>
        </w:tc>
        <w:tc>
          <w:tcPr>
            <w:tcW w:w="6463" w:type="dxa"/>
          </w:tcPr>
          <w:p w:rsidR="00F16C22" w:rsidRDefault="00F16C22" w:rsidP="00E2192A">
            <w:pPr>
              <w:jc w:val="both"/>
              <w:rPr>
                <w:rFonts w:cstheme="minorHAnsi"/>
                <w:bCs/>
                <w:sz w:val="20"/>
                <w:szCs w:val="20"/>
              </w:rPr>
            </w:pPr>
            <w:r w:rsidRPr="00E2183D">
              <w:rPr>
                <w:rFonts w:cstheme="minorHAnsi"/>
                <w:bCs/>
                <w:sz w:val="20"/>
                <w:szCs w:val="20"/>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płyty głównej. </w:t>
            </w:r>
          </w:p>
          <w:p w:rsidR="00F16C22" w:rsidRPr="000D2579" w:rsidRDefault="00F16C22" w:rsidP="00E2192A">
            <w:pPr>
              <w:rPr>
                <w:rFonts w:cstheme="minorHAnsi"/>
              </w:rPr>
            </w:pPr>
            <w:r w:rsidRPr="00B83E92">
              <w:rPr>
                <w:rFonts w:cstheme="minorHAnsi"/>
                <w:bCs/>
                <w:sz w:val="20"/>
                <w:szCs w:val="20"/>
              </w:rPr>
              <w:t>Zaimplementowany w BIOS system diagnostyczny z graficznym interfejsem użytkownika dostępny z poziomu BIOS lub szybkiego menu boot’owania, umożliwiający przetestowanie w celu wykrycia usterki zainstalowanych komponentów bez konieczności uruchamiania systemu operacyjnego. System musi posiadać wszystkie swoje funkcjonalności w przypadku: braku dysku, uszkodzenia dysku, sformatowania dysku, braku dostępu do sieci, internetu. Nie dopuszcza się stosowania wewnętrznych i zewnętrznych urządzeń w celu uzyskania funkcjonalności systemu diagnostycznego. Pełna obsługa systemu diagnostycznego za pomocą klawiatury i myszy jak i samej myszy.</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BIOS</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minimalnej i maksymalnej  osiąganej prędkości  procesora, pojemności zainstalowanego lub zainstalowanych dyskach SATA i M.2, , MAC  zintegrowanej karty sieciowej, zintegrowanym układzie graficznym, kontrolerze audio. Do </w:t>
            </w:r>
            <w:r w:rsidRPr="00071013">
              <w:rPr>
                <w:rFonts w:cstheme="minorHAnsi"/>
                <w:bCs/>
                <w:sz w:val="20"/>
                <w:szCs w:val="20"/>
              </w:rPr>
              <w:lastRenderedPageBreak/>
              <w:t>odczytu wskazanych informacji nie mogą być stosowane rozwiązania oparte o pamięć masową (wewnętrzną lub zewnętrzną), zaimplementowane poza systemem BIOS narzędzia, np. system diagnostyczny, dodatkowe oprogramowanie.</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Funkcja blokowania/odblokowania BOOT-owania stacji roboczej z zewnętrznych urządzeń, Możliwość ustawienia z poziomu BIOS hasła użytkownika umożliwiającego uruchomienie komputera (zabezpieczenie przed nieautoryzowanym uruchomieniem) przy jednoczesnym zdefiniowanym haśle administratora (hasła oddzielne).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Dedykowane w BIOS pole Asset Tag/numeru inwentarzowego umożliwiająca wpisanie oznaczenia sprzętu bezpośrednio z poziomu BIOS bez konieczności wykorzystywania dodatkowego oprogramowania. Pole Asset Tag/numeru inwentarzowego po nadaniu numeru nie może być edytowalne w BIOS  i nie może ulegać skasowaniu np. po aktualizacji BIOS.</w:t>
            </w:r>
          </w:p>
          <w:p w:rsidR="00F16C22" w:rsidRPr="000D2579" w:rsidRDefault="00F16C22" w:rsidP="00E2192A">
            <w:pPr>
              <w:rPr>
                <w:rFonts w:cstheme="minorHAnsi"/>
              </w:rPr>
            </w:pPr>
            <w:r w:rsidRPr="00071013">
              <w:rPr>
                <w:rFonts w:cstheme="minorHAnsi"/>
                <w:bCs/>
                <w:sz w:val="20"/>
                <w:szCs w:val="20"/>
              </w:rPr>
              <w:t xml:space="preserve">Możliwość dokonywania backup’u BIOS wraz z ustawieniami na dysku wewnętrznym. </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Wirtualizacja</w:t>
            </w:r>
          </w:p>
        </w:tc>
        <w:tc>
          <w:tcPr>
            <w:tcW w:w="6463" w:type="dxa"/>
          </w:tcPr>
          <w:p w:rsidR="00F16C22" w:rsidRPr="000D2579" w:rsidRDefault="00F16C22" w:rsidP="00E2192A">
            <w:pPr>
              <w:rPr>
                <w:rFonts w:cstheme="minorHAnsi"/>
              </w:rPr>
            </w:pPr>
            <w:r w:rsidRPr="00071013">
              <w:rPr>
                <w:rFonts w:cstheme="minorHAnsi"/>
                <w:bCs/>
                <w:sz w:val="20"/>
                <w:szCs w:val="20"/>
              </w:rPr>
              <w:t>Sprzętowe wsparcie technologii wirtualizacji realizowane łącznie w procesorze, chipsecie płyty główej oraz w  BIOS systemu (możliwość włączenia/wyłączenia sprzętowego wsparcia wirtualizacji dla poszczególnych komponentów systemu).</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System operacyjny</w:t>
            </w:r>
          </w:p>
        </w:tc>
        <w:tc>
          <w:tcPr>
            <w:tcW w:w="6463" w:type="dxa"/>
          </w:tcPr>
          <w:p w:rsidR="00F16C22" w:rsidRPr="000D2579" w:rsidRDefault="00F16C22" w:rsidP="00E2192A">
            <w:pPr>
              <w:rPr>
                <w:rFonts w:cstheme="minorHAnsi"/>
              </w:rPr>
            </w:pPr>
            <w:r w:rsidRPr="004B318D">
              <w:rPr>
                <w:rFonts w:cstheme="minorHAnsi"/>
                <w:bCs/>
                <w:sz w:val="20"/>
                <w:szCs w:val="20"/>
              </w:rPr>
              <w:t xml:space="preserve">Zainstalowany przez producenta komputera system operacyjny Windows 11 Pro lub równoważny zapewniający: zgodność z interfejsem API systemu Windows 11 Pro, możliwość uruchamiania oprogramowania przeznaczonego do pracy na platformie Windows 32/64 bitowego bez dodatkowego oprogramowania pośredniczącego, możliwość centralnego zarządzania systemem operacyjnym bez dodatkowego oprogramowania za pomocą usług </w:t>
            </w:r>
            <w:r w:rsidRPr="004B318D">
              <w:rPr>
                <w:rFonts w:cstheme="minorHAnsi"/>
                <w:bCs/>
                <w:sz w:val="20"/>
                <w:szCs w:val="20"/>
              </w:rPr>
              <w:lastRenderedPageBreak/>
              <w:t xml:space="preserve">katalogowych opartych na protokole LDAP kompatybilnych ze strukturą zarządzania opartą na serwerze domenowym Windows Server 2022, obsługę wszystkich podzespołów komputera, umożliwiający logowanie się do domeny Active Directory opartej o serwery Windows z określeniem praw logującego się użytkownika, zapewniający (natywnie) możliwość połączenia usługą Microsoft pulpit zdalny oraz uruchamiania programów w szczególności: MS Office. W przypadku dostarczenia oprogramowania równoważnego należy dostarczyć odpowiednie materiały szkoleniowe dla użytkowników i administratorów."  Klucz licencyjny zapisany trwale w BIOS, możliwość instalacji / </w:t>
            </w:r>
            <w:r>
              <w:rPr>
                <w:rFonts w:cstheme="minorHAnsi"/>
                <w:bCs/>
                <w:sz w:val="20"/>
                <w:szCs w:val="20"/>
              </w:rPr>
              <w:t xml:space="preserve">ponownej instalacji </w:t>
            </w:r>
            <w:r w:rsidRPr="004B318D">
              <w:rPr>
                <w:rFonts w:cstheme="minorHAnsi"/>
                <w:bCs/>
                <w:sz w:val="20"/>
                <w:szCs w:val="20"/>
              </w:rPr>
              <w:t>systemu operacyjnego bez potrzeby ręcznego wpisywania klucza licencyjnego. Oferowany model komputera musi poprawnie współpracować z zamawianym systemem operacyjnym</w:t>
            </w:r>
            <w:r>
              <w:rPr>
                <w:rFonts w:cstheme="minorHAnsi"/>
                <w:bCs/>
                <w:sz w:val="20"/>
                <w:szCs w:val="20"/>
              </w:rPr>
              <w:t>.</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Pr>
                <w:rFonts w:cstheme="minorHAnsi"/>
                <w:b/>
                <w:sz w:val="20"/>
                <w:szCs w:val="20"/>
              </w:rPr>
              <w:lastRenderedPageBreak/>
              <w:t>Pakiet biurowy</w:t>
            </w:r>
          </w:p>
        </w:tc>
        <w:tc>
          <w:tcPr>
            <w:tcW w:w="6463" w:type="dxa"/>
          </w:tcPr>
          <w:p w:rsidR="00F16C22" w:rsidRDefault="00F16C22" w:rsidP="00E2192A">
            <w:pPr>
              <w:rPr>
                <w:rFonts w:cstheme="minorHAnsi"/>
                <w:bCs/>
                <w:sz w:val="20"/>
                <w:szCs w:val="20"/>
              </w:rPr>
            </w:pPr>
            <w:r w:rsidRPr="00DA1BE7">
              <w:rPr>
                <w:rFonts w:cstheme="minorHAnsi"/>
                <w:bCs/>
                <w:sz w:val="20"/>
                <w:szCs w:val="20"/>
              </w:rPr>
              <w:t>Oferta uwzględnia możliwie najnowszą dostępną na rynku wersję oprogramowania pakietu biurowego Microsoft Office</w:t>
            </w:r>
            <w:r>
              <w:rPr>
                <w:rFonts w:cstheme="minorHAnsi"/>
                <w:bCs/>
                <w:sz w:val="20"/>
                <w:szCs w:val="20"/>
              </w:rPr>
              <w:t xml:space="preserve"> (w formie licencji bezterminowej) lub najnowsze oprogramowanie równoważne, opis równoważności:</w:t>
            </w:r>
          </w:p>
          <w:p w:rsidR="00F16C22" w:rsidRDefault="00F16C22" w:rsidP="00E2192A">
            <w:pPr>
              <w:rPr>
                <w:rFonts w:cstheme="minorHAnsi"/>
                <w:bCs/>
                <w:sz w:val="20"/>
                <w:szCs w:val="20"/>
              </w:rPr>
            </w:pPr>
          </w:p>
          <w:p w:rsidR="00F16C22" w:rsidRPr="001F498E" w:rsidRDefault="00F16C22" w:rsidP="00E2192A">
            <w:pPr>
              <w:rPr>
                <w:rFonts w:cstheme="minorHAnsi"/>
                <w:bCs/>
                <w:sz w:val="20"/>
                <w:szCs w:val="20"/>
              </w:rPr>
            </w:pPr>
            <w:r w:rsidRPr="001F498E">
              <w:rPr>
                <w:rFonts w:cstheme="minorHAnsi"/>
                <w:bCs/>
                <w:sz w:val="20"/>
                <w:szCs w:val="20"/>
              </w:rPr>
              <w:t>Oprogramowanie musi spełniać następujące wymagania poprzez wbudowane mechanizmy, bez użycia</w:t>
            </w:r>
            <w:r>
              <w:rPr>
                <w:rFonts w:cstheme="minorHAnsi"/>
                <w:bCs/>
                <w:sz w:val="20"/>
                <w:szCs w:val="20"/>
              </w:rPr>
              <w:t xml:space="preserve"> </w:t>
            </w:r>
            <w:r w:rsidRPr="001F498E">
              <w:rPr>
                <w:rFonts w:cstheme="minorHAnsi"/>
                <w:bCs/>
                <w:sz w:val="20"/>
                <w:szCs w:val="20"/>
              </w:rPr>
              <w:t>dodatkowych aplikacji:</w:t>
            </w:r>
          </w:p>
          <w:p w:rsidR="00F16C22" w:rsidRPr="001F498E" w:rsidRDefault="00F16C22" w:rsidP="00E2192A">
            <w:pPr>
              <w:rPr>
                <w:rFonts w:cstheme="minorHAnsi"/>
                <w:bCs/>
                <w:sz w:val="20"/>
                <w:szCs w:val="20"/>
              </w:rPr>
            </w:pPr>
            <w:r w:rsidRPr="001F498E">
              <w:rPr>
                <w:rFonts w:cstheme="minorHAnsi"/>
                <w:bCs/>
                <w:sz w:val="20"/>
                <w:szCs w:val="20"/>
              </w:rPr>
              <w:t>1. Dostępność pakietu w wersji 64-bit umożliwiającej wykorzystanie ponad 2 GB przestrzeni</w:t>
            </w:r>
            <w:r>
              <w:rPr>
                <w:rFonts w:cstheme="minorHAnsi"/>
                <w:bCs/>
                <w:sz w:val="20"/>
                <w:szCs w:val="20"/>
              </w:rPr>
              <w:t xml:space="preserve"> </w:t>
            </w:r>
            <w:r w:rsidRPr="001F498E">
              <w:rPr>
                <w:rFonts w:cstheme="minorHAnsi"/>
                <w:bCs/>
                <w:sz w:val="20"/>
                <w:szCs w:val="20"/>
              </w:rPr>
              <w:t>adresowej,</w:t>
            </w:r>
          </w:p>
          <w:p w:rsidR="00F16C22" w:rsidRPr="001F498E" w:rsidRDefault="00F16C22" w:rsidP="00E2192A">
            <w:pPr>
              <w:rPr>
                <w:rFonts w:cstheme="minorHAnsi"/>
                <w:bCs/>
                <w:sz w:val="20"/>
                <w:szCs w:val="20"/>
              </w:rPr>
            </w:pPr>
            <w:r w:rsidRPr="001F498E">
              <w:rPr>
                <w:rFonts w:cstheme="minorHAnsi"/>
                <w:bCs/>
                <w:sz w:val="20"/>
                <w:szCs w:val="20"/>
              </w:rPr>
              <w:t>2. Wymagania odnośnie interfejsu użytkownika:</w:t>
            </w:r>
          </w:p>
          <w:p w:rsidR="00F16C22" w:rsidRPr="001F498E" w:rsidRDefault="00F16C22" w:rsidP="00E2192A">
            <w:pPr>
              <w:rPr>
                <w:rFonts w:cstheme="minorHAnsi"/>
                <w:bCs/>
                <w:sz w:val="20"/>
                <w:szCs w:val="20"/>
              </w:rPr>
            </w:pPr>
            <w:r w:rsidRPr="001F498E">
              <w:rPr>
                <w:rFonts w:cstheme="minorHAnsi"/>
                <w:bCs/>
                <w:sz w:val="20"/>
                <w:szCs w:val="20"/>
              </w:rPr>
              <w:t>a. Pełna polska wersja językowa interfejsu użytkownika z możliwością przełączania</w:t>
            </w:r>
            <w:r>
              <w:rPr>
                <w:rFonts w:cstheme="minorHAnsi"/>
                <w:bCs/>
                <w:sz w:val="20"/>
                <w:szCs w:val="20"/>
              </w:rPr>
              <w:t xml:space="preserve"> </w:t>
            </w:r>
            <w:r w:rsidRPr="001F498E">
              <w:rPr>
                <w:rFonts w:cstheme="minorHAnsi"/>
                <w:bCs/>
                <w:sz w:val="20"/>
                <w:szCs w:val="20"/>
              </w:rPr>
              <w:t>wersji językowej interfejsu na inne języki, w tym język angielski.</w:t>
            </w:r>
          </w:p>
          <w:p w:rsidR="00F16C22" w:rsidRPr="001F498E" w:rsidRDefault="00F16C22" w:rsidP="00E2192A">
            <w:pPr>
              <w:rPr>
                <w:rFonts w:cstheme="minorHAnsi"/>
                <w:bCs/>
                <w:sz w:val="20"/>
                <w:szCs w:val="20"/>
              </w:rPr>
            </w:pPr>
            <w:r w:rsidRPr="001F498E">
              <w:rPr>
                <w:rFonts w:cstheme="minorHAnsi"/>
                <w:bCs/>
                <w:sz w:val="20"/>
                <w:szCs w:val="20"/>
              </w:rPr>
              <w:t>b. Prostota i intuicyjność obsługi, pozwalająca na pracę osobom nieposiadającym</w:t>
            </w:r>
            <w:r>
              <w:rPr>
                <w:rFonts w:cstheme="minorHAnsi"/>
                <w:bCs/>
                <w:sz w:val="20"/>
                <w:szCs w:val="20"/>
              </w:rPr>
              <w:t xml:space="preserve"> </w:t>
            </w:r>
            <w:r w:rsidRPr="001F498E">
              <w:rPr>
                <w:rFonts w:cstheme="minorHAnsi"/>
                <w:bCs/>
                <w:sz w:val="20"/>
                <w:szCs w:val="20"/>
              </w:rPr>
              <w:t>umiejętności technicznych.</w:t>
            </w:r>
          </w:p>
          <w:p w:rsidR="00F16C22" w:rsidRPr="001F498E" w:rsidRDefault="00F16C22" w:rsidP="00E2192A">
            <w:pPr>
              <w:rPr>
                <w:rFonts w:cstheme="minorHAnsi"/>
                <w:bCs/>
                <w:sz w:val="20"/>
                <w:szCs w:val="20"/>
              </w:rPr>
            </w:pPr>
            <w:r w:rsidRPr="001F498E">
              <w:rPr>
                <w:rFonts w:cstheme="minorHAnsi"/>
                <w:bCs/>
                <w:sz w:val="20"/>
                <w:szCs w:val="20"/>
              </w:rPr>
              <w:t>3. Narzędzie wspomagające procesy migracji z poprzednich wersji pakietu Microsoft Office i</w:t>
            </w:r>
            <w:r>
              <w:rPr>
                <w:rFonts w:cstheme="minorHAnsi"/>
                <w:bCs/>
                <w:sz w:val="20"/>
                <w:szCs w:val="20"/>
              </w:rPr>
              <w:t xml:space="preserve"> </w:t>
            </w:r>
            <w:r w:rsidRPr="001F498E">
              <w:rPr>
                <w:rFonts w:cstheme="minorHAnsi"/>
                <w:bCs/>
                <w:sz w:val="20"/>
                <w:szCs w:val="20"/>
              </w:rPr>
              <w:t>badania zgodności z dokumentami wytworzonymi w tym pakiecie.</w:t>
            </w:r>
          </w:p>
          <w:p w:rsidR="00F16C22" w:rsidRPr="001F498E" w:rsidRDefault="00F16C22" w:rsidP="00E2192A">
            <w:pPr>
              <w:rPr>
                <w:rFonts w:cstheme="minorHAnsi"/>
                <w:bCs/>
                <w:sz w:val="20"/>
                <w:szCs w:val="20"/>
              </w:rPr>
            </w:pPr>
            <w:r w:rsidRPr="001F498E">
              <w:rPr>
                <w:rFonts w:cstheme="minorHAnsi"/>
                <w:bCs/>
                <w:sz w:val="20"/>
                <w:szCs w:val="20"/>
              </w:rPr>
              <w:t>4. Oprogramowanie musi umożliwiać tworzenie i edycję dokumentów elektronicznych w</w:t>
            </w:r>
            <w:r>
              <w:rPr>
                <w:rFonts w:cstheme="minorHAnsi"/>
                <w:bCs/>
                <w:sz w:val="20"/>
                <w:szCs w:val="20"/>
              </w:rPr>
              <w:t xml:space="preserve"> </w:t>
            </w:r>
            <w:r w:rsidRPr="001F498E">
              <w:rPr>
                <w:rFonts w:cstheme="minorHAnsi"/>
                <w:bCs/>
                <w:sz w:val="20"/>
                <w:szCs w:val="20"/>
              </w:rPr>
              <w:t>ustalonym standardzie, który spełnia następujące warunki:</w:t>
            </w:r>
          </w:p>
          <w:p w:rsidR="00F16C22" w:rsidRPr="001F498E" w:rsidRDefault="00F16C22" w:rsidP="00E2192A">
            <w:pPr>
              <w:rPr>
                <w:rFonts w:cstheme="minorHAnsi"/>
                <w:bCs/>
                <w:sz w:val="20"/>
                <w:szCs w:val="20"/>
              </w:rPr>
            </w:pPr>
            <w:r w:rsidRPr="001F498E">
              <w:rPr>
                <w:rFonts w:cstheme="minorHAnsi"/>
                <w:bCs/>
                <w:sz w:val="20"/>
                <w:szCs w:val="20"/>
              </w:rPr>
              <w:t>a. posiada kompletny i publicznie dostępny opis formatu,</w:t>
            </w:r>
          </w:p>
          <w:p w:rsidR="00F16C22" w:rsidRPr="001F498E" w:rsidRDefault="00F16C22" w:rsidP="00E2192A">
            <w:pPr>
              <w:rPr>
                <w:rFonts w:cstheme="minorHAnsi"/>
                <w:bCs/>
                <w:sz w:val="20"/>
                <w:szCs w:val="20"/>
              </w:rPr>
            </w:pPr>
            <w:r w:rsidRPr="001F498E">
              <w:rPr>
                <w:rFonts w:cstheme="minorHAnsi"/>
                <w:bCs/>
                <w:sz w:val="20"/>
                <w:szCs w:val="20"/>
              </w:rPr>
              <w:lastRenderedPageBreak/>
              <w:t>b. ma zdefiniowany układ informacji w postaci XML zgodnie z Załącznikiem 2</w:t>
            </w:r>
            <w:r>
              <w:rPr>
                <w:rFonts w:cstheme="minorHAnsi"/>
                <w:bCs/>
                <w:sz w:val="20"/>
                <w:szCs w:val="20"/>
              </w:rPr>
              <w:t xml:space="preserve"> </w:t>
            </w:r>
            <w:r w:rsidRPr="001F498E">
              <w:rPr>
                <w:rFonts w:cstheme="minorHAnsi"/>
                <w:bCs/>
                <w:sz w:val="20"/>
                <w:szCs w:val="20"/>
              </w:rPr>
              <w:t>Rozporządzenia Rady Ministrów z dnia 12 kwietnia 2012 r. w sprawie Krajowych</w:t>
            </w:r>
            <w:r>
              <w:rPr>
                <w:rFonts w:cstheme="minorHAnsi"/>
                <w:bCs/>
                <w:sz w:val="20"/>
                <w:szCs w:val="20"/>
              </w:rPr>
              <w:t xml:space="preserve"> </w:t>
            </w:r>
            <w:r w:rsidRPr="001F498E">
              <w:rPr>
                <w:rFonts w:cstheme="minorHAnsi"/>
                <w:bCs/>
                <w:sz w:val="20"/>
                <w:szCs w:val="20"/>
              </w:rPr>
              <w:t>Ram Interoperacyjności, minimalnych wymagań dla rejestrów publicznych i wymiany</w:t>
            </w:r>
            <w:r>
              <w:rPr>
                <w:rFonts w:cstheme="minorHAnsi"/>
                <w:bCs/>
                <w:sz w:val="20"/>
                <w:szCs w:val="20"/>
              </w:rPr>
              <w:t xml:space="preserve"> </w:t>
            </w:r>
            <w:r w:rsidRPr="001F498E">
              <w:rPr>
                <w:rFonts w:cstheme="minorHAnsi"/>
                <w:bCs/>
                <w:sz w:val="20"/>
                <w:szCs w:val="20"/>
              </w:rPr>
              <w:t>informacji w postaci elektronicznej oraz minimalnych wymagań dla systemów</w:t>
            </w:r>
            <w:r>
              <w:rPr>
                <w:rFonts w:cstheme="minorHAnsi"/>
                <w:bCs/>
                <w:sz w:val="20"/>
                <w:szCs w:val="20"/>
              </w:rPr>
              <w:t xml:space="preserve"> </w:t>
            </w:r>
            <w:r w:rsidRPr="001F498E">
              <w:rPr>
                <w:rFonts w:cstheme="minorHAnsi"/>
                <w:bCs/>
                <w:sz w:val="20"/>
                <w:szCs w:val="20"/>
              </w:rPr>
              <w:t>teleinformatycznych (Dz.U. 2012, poz. 526),</w:t>
            </w:r>
          </w:p>
          <w:p w:rsidR="00F16C22" w:rsidRPr="001F498E" w:rsidRDefault="00F16C22" w:rsidP="00E2192A">
            <w:pPr>
              <w:rPr>
                <w:rFonts w:cstheme="minorHAnsi"/>
                <w:bCs/>
                <w:sz w:val="20"/>
                <w:szCs w:val="20"/>
              </w:rPr>
            </w:pPr>
            <w:r w:rsidRPr="001F498E">
              <w:rPr>
                <w:rFonts w:cstheme="minorHAnsi"/>
                <w:bCs/>
                <w:sz w:val="20"/>
                <w:szCs w:val="20"/>
              </w:rPr>
              <w:t>c. umożliwia kreowanie plików w formacie XML,</w:t>
            </w:r>
          </w:p>
          <w:p w:rsidR="00F16C22" w:rsidRPr="001F498E" w:rsidRDefault="00F16C22" w:rsidP="00E2192A">
            <w:pPr>
              <w:rPr>
                <w:rFonts w:cstheme="minorHAnsi"/>
                <w:bCs/>
                <w:sz w:val="20"/>
                <w:szCs w:val="20"/>
              </w:rPr>
            </w:pPr>
            <w:r w:rsidRPr="001F498E">
              <w:rPr>
                <w:rFonts w:cstheme="minorHAnsi"/>
                <w:bCs/>
                <w:sz w:val="20"/>
                <w:szCs w:val="20"/>
              </w:rPr>
              <w:t>d. wspiera w swojej specyfikacji podpis elektroniczny w formacie XAdES,</w:t>
            </w:r>
          </w:p>
          <w:p w:rsidR="00F16C22" w:rsidRPr="001F498E" w:rsidRDefault="00F16C22" w:rsidP="00E2192A">
            <w:pPr>
              <w:rPr>
                <w:rFonts w:cstheme="minorHAnsi"/>
                <w:bCs/>
                <w:sz w:val="20"/>
                <w:szCs w:val="20"/>
              </w:rPr>
            </w:pPr>
            <w:r w:rsidRPr="001F498E">
              <w:rPr>
                <w:rFonts w:cstheme="minorHAnsi"/>
                <w:bCs/>
                <w:sz w:val="20"/>
                <w:szCs w:val="20"/>
              </w:rPr>
              <w:t>5. Oprogramowanie musi umożliwiać opatrywanie dokumentów metadanymi. W skład</w:t>
            </w:r>
            <w:r>
              <w:rPr>
                <w:rFonts w:cstheme="minorHAnsi"/>
                <w:bCs/>
                <w:sz w:val="20"/>
                <w:szCs w:val="20"/>
              </w:rPr>
              <w:t xml:space="preserve"> </w:t>
            </w:r>
            <w:r w:rsidRPr="001F498E">
              <w:rPr>
                <w:rFonts w:cstheme="minorHAnsi"/>
                <w:bCs/>
                <w:sz w:val="20"/>
                <w:szCs w:val="20"/>
              </w:rPr>
              <w:t>oprogramowania muszą wchodzić narzędzia programistyczne umożliwiające automatyzację</w:t>
            </w:r>
            <w:r>
              <w:rPr>
                <w:rFonts w:cstheme="minorHAnsi"/>
                <w:bCs/>
                <w:sz w:val="20"/>
                <w:szCs w:val="20"/>
              </w:rPr>
              <w:t xml:space="preserve"> </w:t>
            </w:r>
            <w:r w:rsidRPr="001F498E">
              <w:rPr>
                <w:rFonts w:cstheme="minorHAnsi"/>
                <w:bCs/>
                <w:sz w:val="20"/>
                <w:szCs w:val="20"/>
              </w:rPr>
              <w:t>pracy i wymianę danych pomiędzy dokumentami i aplikacjami (język makropoleceń, język</w:t>
            </w:r>
          </w:p>
          <w:p w:rsidR="00F16C22" w:rsidRPr="001F498E" w:rsidRDefault="00F16C22" w:rsidP="00E2192A">
            <w:pPr>
              <w:rPr>
                <w:rFonts w:cstheme="minorHAnsi"/>
                <w:bCs/>
                <w:sz w:val="20"/>
                <w:szCs w:val="20"/>
              </w:rPr>
            </w:pPr>
            <w:r w:rsidRPr="001F498E">
              <w:rPr>
                <w:rFonts w:cstheme="minorHAnsi"/>
                <w:bCs/>
                <w:sz w:val="20"/>
                <w:szCs w:val="20"/>
              </w:rPr>
              <w:t>skryptowy).</w:t>
            </w:r>
          </w:p>
          <w:p w:rsidR="00F16C22" w:rsidRPr="001F498E" w:rsidRDefault="00F16C22" w:rsidP="00E2192A">
            <w:pPr>
              <w:rPr>
                <w:rFonts w:cstheme="minorHAnsi"/>
                <w:bCs/>
                <w:sz w:val="20"/>
                <w:szCs w:val="20"/>
              </w:rPr>
            </w:pPr>
            <w:r w:rsidRPr="001F498E">
              <w:rPr>
                <w:rFonts w:cstheme="minorHAnsi"/>
                <w:bCs/>
                <w:sz w:val="20"/>
                <w:szCs w:val="20"/>
              </w:rPr>
              <w:t>6. Do aplikacji musi być dostępna pełna dokumentacja w języku polskim.</w:t>
            </w:r>
          </w:p>
          <w:p w:rsidR="00F16C22" w:rsidRPr="001F498E" w:rsidRDefault="00F16C22" w:rsidP="00E2192A">
            <w:pPr>
              <w:rPr>
                <w:rFonts w:cstheme="minorHAnsi"/>
                <w:bCs/>
                <w:sz w:val="20"/>
                <w:szCs w:val="20"/>
              </w:rPr>
            </w:pPr>
            <w:r w:rsidRPr="001F498E">
              <w:rPr>
                <w:rFonts w:cstheme="minorHAnsi"/>
                <w:bCs/>
                <w:sz w:val="20"/>
                <w:szCs w:val="20"/>
              </w:rPr>
              <w:t>7. Pakiet zintegrowanych aplikacji biurowych musi zawierać:</w:t>
            </w:r>
          </w:p>
          <w:p w:rsidR="00F16C22" w:rsidRPr="001F498E" w:rsidRDefault="00F16C22" w:rsidP="00E2192A">
            <w:pPr>
              <w:rPr>
                <w:rFonts w:cstheme="minorHAnsi"/>
                <w:bCs/>
                <w:sz w:val="20"/>
                <w:szCs w:val="20"/>
              </w:rPr>
            </w:pPr>
            <w:r w:rsidRPr="001F498E">
              <w:rPr>
                <w:rFonts w:cstheme="minorHAnsi"/>
                <w:bCs/>
                <w:sz w:val="20"/>
                <w:szCs w:val="20"/>
              </w:rPr>
              <w:t>a. Edytor tekstów</w:t>
            </w:r>
          </w:p>
          <w:p w:rsidR="00F16C22" w:rsidRPr="001F498E" w:rsidRDefault="00F16C22" w:rsidP="00E2192A">
            <w:pPr>
              <w:rPr>
                <w:rFonts w:cstheme="minorHAnsi"/>
                <w:bCs/>
                <w:sz w:val="20"/>
                <w:szCs w:val="20"/>
              </w:rPr>
            </w:pPr>
            <w:r w:rsidRPr="001F498E">
              <w:rPr>
                <w:rFonts w:cstheme="minorHAnsi"/>
                <w:bCs/>
                <w:sz w:val="20"/>
                <w:szCs w:val="20"/>
              </w:rPr>
              <w:t>b. Arkusz kalkulacyjny</w:t>
            </w:r>
          </w:p>
          <w:p w:rsidR="00F16C22" w:rsidRPr="001F498E" w:rsidRDefault="00F16C22" w:rsidP="00E2192A">
            <w:pPr>
              <w:rPr>
                <w:rFonts w:cstheme="minorHAnsi"/>
                <w:bCs/>
                <w:sz w:val="20"/>
                <w:szCs w:val="20"/>
              </w:rPr>
            </w:pPr>
            <w:r w:rsidRPr="001F498E">
              <w:rPr>
                <w:rFonts w:cstheme="minorHAnsi"/>
                <w:bCs/>
                <w:sz w:val="20"/>
                <w:szCs w:val="20"/>
              </w:rPr>
              <w:t>c. Narzędzie do przygotowywania i prowadzenia prezentacji</w:t>
            </w:r>
          </w:p>
          <w:p w:rsidR="00F16C22" w:rsidRPr="001F498E" w:rsidRDefault="00F16C22" w:rsidP="00E2192A">
            <w:pPr>
              <w:rPr>
                <w:rFonts w:cstheme="minorHAnsi"/>
                <w:bCs/>
                <w:sz w:val="20"/>
                <w:szCs w:val="20"/>
              </w:rPr>
            </w:pPr>
            <w:r w:rsidRPr="001F498E">
              <w:rPr>
                <w:rFonts w:cstheme="minorHAnsi"/>
                <w:bCs/>
                <w:sz w:val="20"/>
                <w:szCs w:val="20"/>
              </w:rPr>
              <w:t>d. Narzędzie do tworzenia drukowanych materiałów informacyjnych</w:t>
            </w:r>
          </w:p>
          <w:p w:rsidR="00F16C22" w:rsidRPr="001F498E" w:rsidRDefault="00F16C22" w:rsidP="00E2192A">
            <w:pPr>
              <w:rPr>
                <w:rFonts w:cstheme="minorHAnsi"/>
                <w:bCs/>
                <w:sz w:val="20"/>
                <w:szCs w:val="20"/>
              </w:rPr>
            </w:pPr>
            <w:r w:rsidRPr="001F498E">
              <w:rPr>
                <w:rFonts w:cstheme="minorHAnsi"/>
                <w:bCs/>
                <w:sz w:val="20"/>
                <w:szCs w:val="20"/>
              </w:rPr>
              <w:t>e. Narzędzie do tworzenia notatek przy pomocy klawiatury lub notatek odręcznych na</w:t>
            </w:r>
            <w:r>
              <w:rPr>
                <w:rFonts w:cstheme="minorHAnsi"/>
                <w:bCs/>
                <w:sz w:val="20"/>
                <w:szCs w:val="20"/>
              </w:rPr>
              <w:t xml:space="preserve"> </w:t>
            </w:r>
            <w:r w:rsidRPr="001F498E">
              <w:rPr>
                <w:rFonts w:cstheme="minorHAnsi"/>
                <w:bCs/>
                <w:sz w:val="20"/>
                <w:szCs w:val="20"/>
              </w:rPr>
              <w:t>ekranie urządzenia typu tablet PC z mechanizmem OCR.</w:t>
            </w:r>
          </w:p>
          <w:p w:rsidR="00F16C22" w:rsidRPr="001F498E" w:rsidRDefault="00F16C22" w:rsidP="00E2192A">
            <w:pPr>
              <w:rPr>
                <w:rFonts w:cstheme="minorHAnsi"/>
                <w:bCs/>
                <w:sz w:val="20"/>
                <w:szCs w:val="20"/>
              </w:rPr>
            </w:pPr>
            <w:r w:rsidRPr="001F498E">
              <w:rPr>
                <w:rFonts w:cstheme="minorHAnsi"/>
                <w:bCs/>
                <w:sz w:val="20"/>
                <w:szCs w:val="20"/>
              </w:rPr>
              <w:t>8. Edytor tekstów musi umożliwiać:</w:t>
            </w:r>
          </w:p>
          <w:p w:rsidR="00F16C22" w:rsidRPr="001F498E" w:rsidRDefault="00F16C22" w:rsidP="00E2192A">
            <w:pPr>
              <w:rPr>
                <w:rFonts w:cstheme="minorHAnsi"/>
                <w:bCs/>
                <w:sz w:val="20"/>
                <w:szCs w:val="20"/>
              </w:rPr>
            </w:pPr>
            <w:r w:rsidRPr="001F498E">
              <w:rPr>
                <w:rFonts w:cstheme="minorHAnsi"/>
                <w:bCs/>
                <w:sz w:val="20"/>
                <w:szCs w:val="20"/>
              </w:rPr>
              <w:t>a. Edycję i formatowanie tekstu w języku polskim wraz z obsługą języka polskiego w</w:t>
            </w:r>
            <w:r>
              <w:rPr>
                <w:rFonts w:cstheme="minorHAnsi"/>
                <w:bCs/>
                <w:sz w:val="20"/>
                <w:szCs w:val="20"/>
              </w:rPr>
              <w:t xml:space="preserve"> </w:t>
            </w:r>
            <w:r w:rsidRPr="001F498E">
              <w:rPr>
                <w:rFonts w:cstheme="minorHAnsi"/>
                <w:bCs/>
                <w:sz w:val="20"/>
                <w:szCs w:val="20"/>
              </w:rPr>
              <w:t>zakresie sprawdzania pisowni i poprawności gramatycznej oraz funkcjonalnością</w:t>
            </w:r>
            <w:r>
              <w:rPr>
                <w:rFonts w:cstheme="minorHAnsi"/>
                <w:bCs/>
                <w:sz w:val="20"/>
                <w:szCs w:val="20"/>
              </w:rPr>
              <w:t xml:space="preserve"> </w:t>
            </w:r>
            <w:r w:rsidRPr="001F498E">
              <w:rPr>
                <w:rFonts w:cstheme="minorHAnsi"/>
                <w:bCs/>
                <w:sz w:val="20"/>
                <w:szCs w:val="20"/>
              </w:rPr>
              <w:t>słownika wyrazów bliskoznacznych i autokorekty.</w:t>
            </w:r>
          </w:p>
          <w:p w:rsidR="00F16C22" w:rsidRPr="001F498E" w:rsidRDefault="00F16C22" w:rsidP="00E2192A">
            <w:pPr>
              <w:rPr>
                <w:rFonts w:cstheme="minorHAnsi"/>
                <w:bCs/>
                <w:sz w:val="20"/>
                <w:szCs w:val="20"/>
              </w:rPr>
            </w:pPr>
            <w:r w:rsidRPr="001F498E">
              <w:rPr>
                <w:rFonts w:cstheme="minorHAnsi"/>
                <w:bCs/>
                <w:sz w:val="20"/>
                <w:szCs w:val="20"/>
              </w:rPr>
              <w:t>b. Edycję i formatowanie tekstu w języku angielskim wraz z obsługą języka</w:t>
            </w:r>
          </w:p>
          <w:p w:rsidR="00F16C22" w:rsidRPr="001F498E" w:rsidRDefault="00F16C22" w:rsidP="00E2192A">
            <w:pPr>
              <w:rPr>
                <w:rFonts w:cstheme="minorHAnsi"/>
                <w:bCs/>
                <w:sz w:val="20"/>
                <w:szCs w:val="20"/>
              </w:rPr>
            </w:pPr>
            <w:r w:rsidRPr="001F498E">
              <w:rPr>
                <w:rFonts w:cstheme="minorHAnsi"/>
                <w:bCs/>
                <w:sz w:val="20"/>
                <w:szCs w:val="20"/>
              </w:rPr>
              <w:t>angielskiego w zakresie sprawdzania pisowni i poprawności gramatycznej oraz</w:t>
            </w:r>
            <w:r>
              <w:rPr>
                <w:rFonts w:cstheme="minorHAnsi"/>
                <w:bCs/>
                <w:sz w:val="20"/>
                <w:szCs w:val="20"/>
              </w:rPr>
              <w:t xml:space="preserve"> </w:t>
            </w:r>
            <w:r w:rsidRPr="001F498E">
              <w:rPr>
                <w:rFonts w:cstheme="minorHAnsi"/>
                <w:bCs/>
                <w:sz w:val="20"/>
                <w:szCs w:val="20"/>
              </w:rPr>
              <w:t>funkcjonalnością słownika wyrazów bliskoznacznych i autokorekty.</w:t>
            </w:r>
          </w:p>
          <w:p w:rsidR="00F16C22" w:rsidRPr="001F498E" w:rsidRDefault="00F16C22" w:rsidP="00E2192A">
            <w:pPr>
              <w:rPr>
                <w:rFonts w:cstheme="minorHAnsi"/>
                <w:bCs/>
                <w:sz w:val="20"/>
                <w:szCs w:val="20"/>
              </w:rPr>
            </w:pPr>
            <w:r w:rsidRPr="001F498E">
              <w:rPr>
                <w:rFonts w:cstheme="minorHAnsi"/>
                <w:bCs/>
                <w:sz w:val="20"/>
                <w:szCs w:val="20"/>
              </w:rPr>
              <w:t>c. Wstawianie oraz formatowanie tabel.</w:t>
            </w:r>
          </w:p>
          <w:p w:rsidR="00F16C22" w:rsidRPr="001F498E" w:rsidRDefault="00F16C22" w:rsidP="00E2192A">
            <w:pPr>
              <w:rPr>
                <w:rFonts w:cstheme="minorHAnsi"/>
                <w:bCs/>
                <w:sz w:val="20"/>
                <w:szCs w:val="20"/>
              </w:rPr>
            </w:pPr>
            <w:r w:rsidRPr="001F498E">
              <w:rPr>
                <w:rFonts w:cstheme="minorHAnsi"/>
                <w:bCs/>
                <w:sz w:val="20"/>
                <w:szCs w:val="20"/>
              </w:rPr>
              <w:t>d. Wstawianie oraz formatowanie obiektów graficznych.</w:t>
            </w:r>
          </w:p>
          <w:p w:rsidR="00F16C22" w:rsidRPr="001F498E" w:rsidRDefault="00F16C22" w:rsidP="00E2192A">
            <w:pPr>
              <w:rPr>
                <w:rFonts w:cstheme="minorHAnsi"/>
                <w:bCs/>
                <w:sz w:val="20"/>
                <w:szCs w:val="20"/>
              </w:rPr>
            </w:pPr>
            <w:r w:rsidRPr="001F498E">
              <w:rPr>
                <w:rFonts w:cstheme="minorHAnsi"/>
                <w:bCs/>
                <w:sz w:val="20"/>
                <w:szCs w:val="20"/>
              </w:rPr>
              <w:t>e. Wstawianie wykresów i tabel z arkusza kalkulacyjnego (wliczając tabele przestawne).</w:t>
            </w:r>
          </w:p>
          <w:p w:rsidR="00F16C22" w:rsidRPr="001F498E" w:rsidRDefault="00F16C22" w:rsidP="00E2192A">
            <w:pPr>
              <w:rPr>
                <w:rFonts w:cstheme="minorHAnsi"/>
                <w:bCs/>
                <w:sz w:val="20"/>
                <w:szCs w:val="20"/>
              </w:rPr>
            </w:pPr>
            <w:r w:rsidRPr="001F498E">
              <w:rPr>
                <w:rFonts w:cstheme="minorHAnsi"/>
                <w:bCs/>
                <w:sz w:val="20"/>
                <w:szCs w:val="20"/>
              </w:rPr>
              <w:t>f. Automatyczne numerowanie rozdziałów, punktów, akapitów, tabel i rysunków.</w:t>
            </w:r>
          </w:p>
          <w:p w:rsidR="00F16C22" w:rsidRPr="001F498E" w:rsidRDefault="00F16C22" w:rsidP="00E2192A">
            <w:pPr>
              <w:rPr>
                <w:rFonts w:cstheme="minorHAnsi"/>
                <w:bCs/>
                <w:sz w:val="20"/>
                <w:szCs w:val="20"/>
              </w:rPr>
            </w:pPr>
            <w:r w:rsidRPr="001F498E">
              <w:rPr>
                <w:rFonts w:cstheme="minorHAnsi"/>
                <w:bCs/>
                <w:sz w:val="20"/>
                <w:szCs w:val="20"/>
              </w:rPr>
              <w:lastRenderedPageBreak/>
              <w:t>g. Automatyczne tworzenie spisów treści.</w:t>
            </w:r>
          </w:p>
          <w:p w:rsidR="00F16C22" w:rsidRPr="001F498E" w:rsidRDefault="00F16C22" w:rsidP="00E2192A">
            <w:pPr>
              <w:rPr>
                <w:rFonts w:cstheme="minorHAnsi"/>
                <w:bCs/>
                <w:sz w:val="20"/>
                <w:szCs w:val="20"/>
              </w:rPr>
            </w:pPr>
            <w:r w:rsidRPr="001F498E">
              <w:rPr>
                <w:rFonts w:cstheme="minorHAnsi"/>
                <w:bCs/>
                <w:sz w:val="20"/>
                <w:szCs w:val="20"/>
              </w:rPr>
              <w:t>h. Formatowanie nagłówków i stopek stron.</w:t>
            </w:r>
          </w:p>
          <w:p w:rsidR="00F16C22" w:rsidRPr="001F498E" w:rsidRDefault="00F16C22" w:rsidP="00E2192A">
            <w:pPr>
              <w:rPr>
                <w:rFonts w:cstheme="minorHAnsi"/>
                <w:bCs/>
                <w:sz w:val="20"/>
                <w:szCs w:val="20"/>
              </w:rPr>
            </w:pPr>
            <w:r w:rsidRPr="001F498E">
              <w:rPr>
                <w:rFonts w:cstheme="minorHAnsi"/>
                <w:bCs/>
                <w:sz w:val="20"/>
                <w:szCs w:val="20"/>
              </w:rPr>
              <w:t>i. Śledzenie i porównywanie zmian wprowadzonych przez użytkowników w</w:t>
            </w:r>
          </w:p>
          <w:p w:rsidR="00F16C22" w:rsidRPr="001F498E" w:rsidRDefault="00F16C22" w:rsidP="00E2192A">
            <w:pPr>
              <w:rPr>
                <w:rFonts w:cstheme="minorHAnsi"/>
                <w:bCs/>
                <w:sz w:val="20"/>
                <w:szCs w:val="20"/>
              </w:rPr>
            </w:pPr>
            <w:r w:rsidRPr="001F498E">
              <w:rPr>
                <w:rFonts w:cstheme="minorHAnsi"/>
                <w:bCs/>
                <w:sz w:val="20"/>
                <w:szCs w:val="20"/>
              </w:rPr>
              <w:t>dokumencie.</w:t>
            </w:r>
          </w:p>
          <w:p w:rsidR="00F16C22" w:rsidRPr="001F498E" w:rsidRDefault="00F16C22" w:rsidP="00E2192A">
            <w:pPr>
              <w:rPr>
                <w:rFonts w:cstheme="minorHAnsi"/>
                <w:bCs/>
                <w:sz w:val="20"/>
                <w:szCs w:val="20"/>
              </w:rPr>
            </w:pPr>
            <w:r w:rsidRPr="001F498E">
              <w:rPr>
                <w:rFonts w:cstheme="minorHAnsi"/>
                <w:bCs/>
                <w:sz w:val="20"/>
                <w:szCs w:val="20"/>
              </w:rPr>
              <w:t>j. Zapamiętywanie i wskazywanie miejsca, w którym zakończona była edycja</w:t>
            </w:r>
            <w:r>
              <w:rPr>
                <w:rFonts w:cstheme="minorHAnsi"/>
                <w:bCs/>
                <w:sz w:val="20"/>
                <w:szCs w:val="20"/>
              </w:rPr>
              <w:t xml:space="preserve"> </w:t>
            </w:r>
            <w:r w:rsidRPr="001F498E">
              <w:rPr>
                <w:rFonts w:cstheme="minorHAnsi"/>
                <w:bCs/>
                <w:sz w:val="20"/>
                <w:szCs w:val="20"/>
              </w:rPr>
              <w:t>dokumentu przed jego uprzednim zamknięciem.</w:t>
            </w:r>
          </w:p>
          <w:p w:rsidR="00F16C22" w:rsidRPr="001F498E" w:rsidRDefault="00F16C22" w:rsidP="00E2192A">
            <w:pPr>
              <w:rPr>
                <w:rFonts w:cstheme="minorHAnsi"/>
                <w:bCs/>
                <w:sz w:val="20"/>
                <w:szCs w:val="20"/>
              </w:rPr>
            </w:pPr>
            <w:r w:rsidRPr="001F498E">
              <w:rPr>
                <w:rFonts w:cstheme="minorHAnsi"/>
                <w:bCs/>
                <w:sz w:val="20"/>
                <w:szCs w:val="20"/>
              </w:rPr>
              <w:t>k. Nagrywanie, tworzenie i edycję makr automatyzujących wykonywanie czynności.</w:t>
            </w:r>
          </w:p>
          <w:p w:rsidR="00F16C22" w:rsidRPr="001F498E" w:rsidRDefault="00F16C22" w:rsidP="00E2192A">
            <w:pPr>
              <w:rPr>
                <w:rFonts w:cstheme="minorHAnsi"/>
                <w:bCs/>
                <w:sz w:val="20"/>
                <w:szCs w:val="20"/>
              </w:rPr>
            </w:pPr>
            <w:r w:rsidRPr="001F498E">
              <w:rPr>
                <w:rFonts w:cstheme="minorHAnsi"/>
                <w:bCs/>
                <w:sz w:val="20"/>
                <w:szCs w:val="20"/>
              </w:rPr>
              <w:t>l. Określenie układu strony (pionowa/pozioma).</w:t>
            </w:r>
          </w:p>
          <w:p w:rsidR="00F16C22" w:rsidRPr="001F498E" w:rsidRDefault="00F16C22" w:rsidP="00E2192A">
            <w:pPr>
              <w:rPr>
                <w:rFonts w:cstheme="minorHAnsi"/>
                <w:bCs/>
                <w:sz w:val="20"/>
                <w:szCs w:val="20"/>
              </w:rPr>
            </w:pPr>
            <w:r w:rsidRPr="001F498E">
              <w:rPr>
                <w:rFonts w:cstheme="minorHAnsi"/>
                <w:bCs/>
                <w:sz w:val="20"/>
                <w:szCs w:val="20"/>
              </w:rPr>
              <w:t>m. Wydruk dokumentów.</w:t>
            </w:r>
          </w:p>
          <w:p w:rsidR="00F16C22" w:rsidRPr="001F498E" w:rsidRDefault="00F16C22" w:rsidP="00E2192A">
            <w:pPr>
              <w:rPr>
                <w:rFonts w:cstheme="minorHAnsi"/>
                <w:bCs/>
                <w:sz w:val="20"/>
                <w:szCs w:val="20"/>
              </w:rPr>
            </w:pPr>
            <w:r w:rsidRPr="001F498E">
              <w:rPr>
                <w:rFonts w:cstheme="minorHAnsi"/>
                <w:bCs/>
                <w:sz w:val="20"/>
                <w:szCs w:val="20"/>
              </w:rPr>
              <w:t>n. Wykonywanie korespondencji seryjnej bazując na danych adresowych pochodzących</w:t>
            </w:r>
            <w:r>
              <w:rPr>
                <w:rFonts w:cstheme="minorHAnsi"/>
                <w:bCs/>
                <w:sz w:val="20"/>
                <w:szCs w:val="20"/>
              </w:rPr>
              <w:t xml:space="preserve"> </w:t>
            </w:r>
            <w:r w:rsidRPr="001F498E">
              <w:rPr>
                <w:rFonts w:cstheme="minorHAnsi"/>
                <w:bCs/>
                <w:sz w:val="20"/>
                <w:szCs w:val="20"/>
              </w:rPr>
              <w:t>z arkusza kalkulacyjnego i z narzędzia do zarządzania informacją prywatną.</w:t>
            </w:r>
          </w:p>
          <w:p w:rsidR="00F16C22" w:rsidRPr="001F498E" w:rsidRDefault="00F16C22" w:rsidP="00E2192A">
            <w:pPr>
              <w:rPr>
                <w:rFonts w:cstheme="minorHAnsi"/>
                <w:bCs/>
                <w:sz w:val="20"/>
                <w:szCs w:val="20"/>
              </w:rPr>
            </w:pPr>
            <w:r w:rsidRPr="001F498E">
              <w:rPr>
                <w:rFonts w:cstheme="minorHAnsi"/>
                <w:bCs/>
                <w:sz w:val="20"/>
                <w:szCs w:val="20"/>
              </w:rPr>
              <w:t>o. Pracę na dokumentach utworzonych przy pomocy Microsoft Word 2016</w:t>
            </w:r>
            <w:r>
              <w:rPr>
                <w:rFonts w:cstheme="minorHAnsi"/>
                <w:bCs/>
                <w:sz w:val="20"/>
                <w:szCs w:val="20"/>
              </w:rPr>
              <w:t xml:space="preserve">, 2019 i 2021 </w:t>
            </w:r>
            <w:r w:rsidRPr="001F498E">
              <w:rPr>
                <w:rFonts w:cstheme="minorHAnsi"/>
                <w:bCs/>
                <w:sz w:val="20"/>
                <w:szCs w:val="20"/>
              </w:rPr>
              <w:t>z zapewnieniem bezproblemowej konwersji wszystkich elementów i atrybutów</w:t>
            </w:r>
            <w:r>
              <w:rPr>
                <w:rFonts w:cstheme="minorHAnsi"/>
                <w:bCs/>
                <w:sz w:val="20"/>
                <w:szCs w:val="20"/>
              </w:rPr>
              <w:t xml:space="preserve"> </w:t>
            </w:r>
            <w:r w:rsidRPr="001F498E">
              <w:rPr>
                <w:rFonts w:cstheme="minorHAnsi"/>
                <w:bCs/>
                <w:sz w:val="20"/>
                <w:szCs w:val="20"/>
              </w:rPr>
              <w:t>dokumentu.</w:t>
            </w:r>
          </w:p>
          <w:p w:rsidR="00F16C22" w:rsidRPr="001F498E" w:rsidRDefault="00F16C22" w:rsidP="00E2192A">
            <w:pPr>
              <w:rPr>
                <w:rFonts w:cstheme="minorHAnsi"/>
                <w:bCs/>
                <w:sz w:val="20"/>
                <w:szCs w:val="20"/>
              </w:rPr>
            </w:pPr>
            <w:r w:rsidRPr="001F498E">
              <w:rPr>
                <w:rFonts w:cstheme="minorHAnsi"/>
                <w:bCs/>
                <w:sz w:val="20"/>
                <w:szCs w:val="20"/>
              </w:rPr>
              <w:t>p. Zapis i edycję plików w formacie PDF.</w:t>
            </w:r>
          </w:p>
          <w:p w:rsidR="00F16C22" w:rsidRPr="001F498E" w:rsidRDefault="00F16C22" w:rsidP="00E2192A">
            <w:pPr>
              <w:rPr>
                <w:rFonts w:cstheme="minorHAnsi"/>
                <w:bCs/>
                <w:sz w:val="20"/>
                <w:szCs w:val="20"/>
              </w:rPr>
            </w:pPr>
            <w:r w:rsidRPr="001F498E">
              <w:rPr>
                <w:rFonts w:cstheme="minorHAnsi"/>
                <w:bCs/>
                <w:sz w:val="20"/>
                <w:szCs w:val="20"/>
              </w:rPr>
              <w:t>q. Zabezpieczenie dokumentów hasłem przed odczytem oraz przed wprowadzaniem</w:t>
            </w:r>
            <w:r>
              <w:rPr>
                <w:rFonts w:cstheme="minorHAnsi"/>
                <w:bCs/>
                <w:sz w:val="20"/>
                <w:szCs w:val="20"/>
              </w:rPr>
              <w:t xml:space="preserve"> </w:t>
            </w:r>
            <w:r w:rsidRPr="001F498E">
              <w:rPr>
                <w:rFonts w:cstheme="minorHAnsi"/>
                <w:bCs/>
                <w:sz w:val="20"/>
                <w:szCs w:val="20"/>
              </w:rPr>
              <w:t>modyfikacji.</w:t>
            </w:r>
          </w:p>
          <w:p w:rsidR="00F16C22" w:rsidRPr="001F498E" w:rsidRDefault="00F16C22" w:rsidP="00E2192A">
            <w:pPr>
              <w:rPr>
                <w:rFonts w:cstheme="minorHAnsi"/>
                <w:bCs/>
                <w:sz w:val="20"/>
                <w:szCs w:val="20"/>
              </w:rPr>
            </w:pPr>
            <w:r w:rsidRPr="001F498E">
              <w:rPr>
                <w:rFonts w:cstheme="minorHAnsi"/>
                <w:bCs/>
                <w:sz w:val="20"/>
                <w:szCs w:val="20"/>
              </w:rPr>
              <w:t>r. Możliwość jednoczesnej pracy wielu użytkowników na jednym dokumencie z</w:t>
            </w:r>
            <w:r>
              <w:rPr>
                <w:rFonts w:cstheme="minorHAnsi"/>
                <w:bCs/>
                <w:sz w:val="20"/>
                <w:szCs w:val="20"/>
              </w:rPr>
              <w:t xml:space="preserve"> </w:t>
            </w:r>
            <w:r w:rsidRPr="001F498E">
              <w:rPr>
                <w:rFonts w:cstheme="minorHAnsi"/>
                <w:bCs/>
                <w:sz w:val="20"/>
                <w:szCs w:val="20"/>
              </w:rPr>
              <w:t>uwidacznianiem ich uprawnień i wyświetlaniem dokonywanych przez nie zmian na</w:t>
            </w:r>
            <w:r>
              <w:rPr>
                <w:rFonts w:cstheme="minorHAnsi"/>
                <w:bCs/>
                <w:sz w:val="20"/>
                <w:szCs w:val="20"/>
              </w:rPr>
              <w:t xml:space="preserve"> </w:t>
            </w:r>
            <w:r w:rsidRPr="001F498E">
              <w:rPr>
                <w:rFonts w:cstheme="minorHAnsi"/>
                <w:bCs/>
                <w:sz w:val="20"/>
                <w:szCs w:val="20"/>
              </w:rPr>
              <w:t>bieżąco,</w:t>
            </w:r>
          </w:p>
          <w:p w:rsidR="00F16C22" w:rsidRPr="001F498E" w:rsidRDefault="00F16C22" w:rsidP="00E2192A">
            <w:pPr>
              <w:rPr>
                <w:rFonts w:cstheme="minorHAnsi"/>
                <w:bCs/>
                <w:sz w:val="20"/>
                <w:szCs w:val="20"/>
              </w:rPr>
            </w:pPr>
            <w:r w:rsidRPr="001F498E">
              <w:rPr>
                <w:rFonts w:cstheme="minorHAnsi"/>
                <w:bCs/>
                <w:sz w:val="20"/>
                <w:szCs w:val="20"/>
              </w:rPr>
              <w:t>s. Możliwość wyboru jednej z zapisanych wersji dokumentu, nad którym pracuje wiele</w:t>
            </w:r>
            <w:r>
              <w:rPr>
                <w:rFonts w:cstheme="minorHAnsi"/>
                <w:bCs/>
                <w:sz w:val="20"/>
                <w:szCs w:val="20"/>
              </w:rPr>
              <w:t xml:space="preserve"> </w:t>
            </w:r>
            <w:r w:rsidRPr="001F498E">
              <w:rPr>
                <w:rFonts w:cstheme="minorHAnsi"/>
                <w:bCs/>
                <w:sz w:val="20"/>
                <w:szCs w:val="20"/>
              </w:rPr>
              <w:t>osób.</w:t>
            </w:r>
          </w:p>
          <w:p w:rsidR="00F16C22" w:rsidRPr="001F498E" w:rsidRDefault="00F16C22" w:rsidP="00E2192A">
            <w:pPr>
              <w:rPr>
                <w:rFonts w:cstheme="minorHAnsi"/>
                <w:bCs/>
                <w:sz w:val="20"/>
                <w:szCs w:val="20"/>
              </w:rPr>
            </w:pPr>
            <w:r w:rsidRPr="001F498E">
              <w:rPr>
                <w:rFonts w:cstheme="minorHAnsi"/>
                <w:bCs/>
                <w:sz w:val="20"/>
                <w:szCs w:val="20"/>
              </w:rPr>
              <w:t>9. Arkusz kalkulacyjny musi umożliwiać:</w:t>
            </w:r>
          </w:p>
          <w:p w:rsidR="00F16C22" w:rsidRPr="001F498E" w:rsidRDefault="00F16C22" w:rsidP="00E2192A">
            <w:pPr>
              <w:rPr>
                <w:rFonts w:cstheme="minorHAnsi"/>
                <w:bCs/>
                <w:sz w:val="20"/>
                <w:szCs w:val="20"/>
              </w:rPr>
            </w:pPr>
            <w:r w:rsidRPr="001F498E">
              <w:rPr>
                <w:rFonts w:cstheme="minorHAnsi"/>
                <w:bCs/>
                <w:sz w:val="20"/>
                <w:szCs w:val="20"/>
              </w:rPr>
              <w:t>a. Tworzenie raportów tabelarycznych</w:t>
            </w:r>
          </w:p>
          <w:p w:rsidR="00F16C22" w:rsidRPr="001F498E" w:rsidRDefault="00F16C22" w:rsidP="00E2192A">
            <w:pPr>
              <w:rPr>
                <w:rFonts w:cstheme="minorHAnsi"/>
                <w:bCs/>
                <w:sz w:val="20"/>
                <w:szCs w:val="20"/>
              </w:rPr>
            </w:pPr>
            <w:r w:rsidRPr="001F498E">
              <w:rPr>
                <w:rFonts w:cstheme="minorHAnsi"/>
                <w:bCs/>
                <w:sz w:val="20"/>
                <w:szCs w:val="20"/>
              </w:rPr>
              <w:t>b. Tworzenie wykresów liniowych (wraz linią trendu), słupkowych, kołowych</w:t>
            </w:r>
          </w:p>
          <w:p w:rsidR="00F16C22" w:rsidRPr="001F498E" w:rsidRDefault="00F16C22" w:rsidP="00E2192A">
            <w:pPr>
              <w:rPr>
                <w:rFonts w:cstheme="minorHAnsi"/>
                <w:bCs/>
                <w:sz w:val="20"/>
                <w:szCs w:val="20"/>
              </w:rPr>
            </w:pPr>
            <w:r w:rsidRPr="001F498E">
              <w:rPr>
                <w:rFonts w:cstheme="minorHAnsi"/>
                <w:bCs/>
                <w:sz w:val="20"/>
                <w:szCs w:val="20"/>
              </w:rPr>
              <w:t>c. Tworzenie arkuszy kalkulacyjnych zawierających teksty, dane liczbowe oraz formuły</w:t>
            </w:r>
            <w:r>
              <w:rPr>
                <w:rFonts w:cstheme="minorHAnsi"/>
                <w:bCs/>
                <w:sz w:val="20"/>
                <w:szCs w:val="20"/>
              </w:rPr>
              <w:t xml:space="preserve"> </w:t>
            </w:r>
            <w:r w:rsidRPr="001F498E">
              <w:rPr>
                <w:rFonts w:cstheme="minorHAnsi"/>
                <w:bCs/>
                <w:sz w:val="20"/>
                <w:szCs w:val="20"/>
              </w:rPr>
              <w:t>przeprowadzające operacje matematyczne, logiczne, tekstowe, statystyczne oraz</w:t>
            </w:r>
            <w:r>
              <w:rPr>
                <w:rFonts w:cstheme="minorHAnsi"/>
                <w:bCs/>
                <w:sz w:val="20"/>
                <w:szCs w:val="20"/>
              </w:rPr>
              <w:t xml:space="preserve"> </w:t>
            </w:r>
            <w:r w:rsidRPr="001F498E">
              <w:rPr>
                <w:rFonts w:cstheme="minorHAnsi"/>
                <w:bCs/>
                <w:sz w:val="20"/>
                <w:szCs w:val="20"/>
              </w:rPr>
              <w:t>operacje na danych finansowych i na miarach czasu.</w:t>
            </w:r>
          </w:p>
          <w:p w:rsidR="00F16C22" w:rsidRPr="001F498E" w:rsidRDefault="00F16C22" w:rsidP="00E2192A">
            <w:pPr>
              <w:rPr>
                <w:rFonts w:cstheme="minorHAnsi"/>
                <w:bCs/>
                <w:sz w:val="20"/>
                <w:szCs w:val="20"/>
              </w:rPr>
            </w:pPr>
            <w:r w:rsidRPr="001F498E">
              <w:rPr>
                <w:rFonts w:cstheme="minorHAnsi"/>
                <w:bCs/>
                <w:sz w:val="20"/>
                <w:szCs w:val="20"/>
              </w:rPr>
              <w:t>d. Tworzenie raportów z zewnętrznych źródeł danych (inne arkusze kalkulacyjne, bazy</w:t>
            </w:r>
            <w:r>
              <w:rPr>
                <w:rFonts w:cstheme="minorHAnsi"/>
                <w:bCs/>
                <w:sz w:val="20"/>
                <w:szCs w:val="20"/>
              </w:rPr>
              <w:t xml:space="preserve"> </w:t>
            </w:r>
            <w:r w:rsidRPr="001F498E">
              <w:rPr>
                <w:rFonts w:cstheme="minorHAnsi"/>
                <w:bCs/>
                <w:sz w:val="20"/>
                <w:szCs w:val="20"/>
              </w:rPr>
              <w:t>danych zgodne z ODBC, pliki tekstowe, pliki XML, webservice)</w:t>
            </w:r>
          </w:p>
          <w:p w:rsidR="00F16C22" w:rsidRPr="001F498E" w:rsidRDefault="00F16C22" w:rsidP="00E2192A">
            <w:pPr>
              <w:rPr>
                <w:rFonts w:cstheme="minorHAnsi"/>
                <w:bCs/>
                <w:sz w:val="20"/>
                <w:szCs w:val="20"/>
              </w:rPr>
            </w:pPr>
            <w:r w:rsidRPr="001F498E">
              <w:rPr>
                <w:rFonts w:cstheme="minorHAnsi"/>
                <w:bCs/>
                <w:sz w:val="20"/>
                <w:szCs w:val="20"/>
              </w:rPr>
              <w:lastRenderedPageBreak/>
              <w:t>e. Obsługę kostek OLAP oraz tworzenie i edycję kwerend bazodanowych i webowych.</w:t>
            </w:r>
            <w:r>
              <w:rPr>
                <w:rFonts w:cstheme="minorHAnsi"/>
                <w:bCs/>
                <w:sz w:val="20"/>
                <w:szCs w:val="20"/>
              </w:rPr>
              <w:t xml:space="preserve"> </w:t>
            </w:r>
            <w:r w:rsidRPr="001F498E">
              <w:rPr>
                <w:rFonts w:cstheme="minorHAnsi"/>
                <w:bCs/>
                <w:sz w:val="20"/>
                <w:szCs w:val="20"/>
              </w:rPr>
              <w:t>Narzędzia wspomagające analizę statystyczną i finansową, analizę wariantową i</w:t>
            </w:r>
            <w:r>
              <w:rPr>
                <w:rFonts w:cstheme="minorHAnsi"/>
                <w:bCs/>
                <w:sz w:val="20"/>
                <w:szCs w:val="20"/>
              </w:rPr>
              <w:t xml:space="preserve"> </w:t>
            </w:r>
            <w:r w:rsidRPr="001F498E">
              <w:rPr>
                <w:rFonts w:cstheme="minorHAnsi"/>
                <w:bCs/>
                <w:sz w:val="20"/>
                <w:szCs w:val="20"/>
              </w:rPr>
              <w:t>rozwiązywanie problemów optymalizacyjnych</w:t>
            </w:r>
          </w:p>
          <w:p w:rsidR="00F16C22" w:rsidRPr="001F498E" w:rsidRDefault="00F16C22" w:rsidP="00E2192A">
            <w:pPr>
              <w:rPr>
                <w:rFonts w:cstheme="minorHAnsi"/>
                <w:bCs/>
                <w:sz w:val="20"/>
                <w:szCs w:val="20"/>
              </w:rPr>
            </w:pPr>
            <w:r w:rsidRPr="001F498E">
              <w:rPr>
                <w:rFonts w:cstheme="minorHAnsi"/>
                <w:bCs/>
                <w:sz w:val="20"/>
                <w:szCs w:val="20"/>
              </w:rPr>
              <w:t>f. Tworzenie raportów tabeli przestawnych umożliwiających dynamiczną zmianę</w:t>
            </w:r>
            <w:r>
              <w:rPr>
                <w:rFonts w:cstheme="minorHAnsi"/>
                <w:bCs/>
                <w:sz w:val="20"/>
                <w:szCs w:val="20"/>
              </w:rPr>
              <w:t xml:space="preserve"> </w:t>
            </w:r>
            <w:r w:rsidRPr="001F498E">
              <w:rPr>
                <w:rFonts w:cstheme="minorHAnsi"/>
                <w:bCs/>
                <w:sz w:val="20"/>
                <w:szCs w:val="20"/>
              </w:rPr>
              <w:t>wymiarów oraz wykresów bazujących na danych z tabeli przestawnych</w:t>
            </w:r>
          </w:p>
          <w:p w:rsidR="00F16C22" w:rsidRPr="001F498E" w:rsidRDefault="00F16C22" w:rsidP="00E2192A">
            <w:pPr>
              <w:rPr>
                <w:rFonts w:cstheme="minorHAnsi"/>
                <w:bCs/>
                <w:sz w:val="20"/>
                <w:szCs w:val="20"/>
              </w:rPr>
            </w:pPr>
            <w:r w:rsidRPr="001F498E">
              <w:rPr>
                <w:rFonts w:cstheme="minorHAnsi"/>
                <w:bCs/>
                <w:sz w:val="20"/>
                <w:szCs w:val="20"/>
              </w:rPr>
              <w:t>g. Wyszukiwanie i zamianę danych</w:t>
            </w:r>
          </w:p>
          <w:p w:rsidR="00F16C22" w:rsidRPr="001F498E" w:rsidRDefault="00F16C22" w:rsidP="00E2192A">
            <w:pPr>
              <w:rPr>
                <w:rFonts w:cstheme="minorHAnsi"/>
                <w:bCs/>
                <w:sz w:val="20"/>
                <w:szCs w:val="20"/>
              </w:rPr>
            </w:pPr>
            <w:r w:rsidRPr="001F498E">
              <w:rPr>
                <w:rFonts w:cstheme="minorHAnsi"/>
                <w:bCs/>
                <w:sz w:val="20"/>
                <w:szCs w:val="20"/>
              </w:rPr>
              <w:t>h. Wykonywanie analiz danych przy użyciu formatowania warunkowego</w:t>
            </w:r>
          </w:p>
          <w:p w:rsidR="00F16C22" w:rsidRPr="001F498E" w:rsidRDefault="00F16C22" w:rsidP="00E2192A">
            <w:pPr>
              <w:rPr>
                <w:rFonts w:cstheme="minorHAnsi"/>
                <w:bCs/>
                <w:sz w:val="20"/>
                <w:szCs w:val="20"/>
              </w:rPr>
            </w:pPr>
            <w:r w:rsidRPr="001F498E">
              <w:rPr>
                <w:rFonts w:cstheme="minorHAnsi"/>
                <w:bCs/>
                <w:sz w:val="20"/>
                <w:szCs w:val="20"/>
              </w:rPr>
              <w:t>i. Tworzenie wykresów prognoz i trendów na podstawie danych historycznych z</w:t>
            </w:r>
            <w:r>
              <w:rPr>
                <w:rFonts w:cstheme="minorHAnsi"/>
                <w:bCs/>
                <w:sz w:val="20"/>
                <w:szCs w:val="20"/>
              </w:rPr>
              <w:t xml:space="preserve"> </w:t>
            </w:r>
            <w:r w:rsidRPr="001F498E">
              <w:rPr>
                <w:rFonts w:cstheme="minorHAnsi"/>
                <w:bCs/>
                <w:sz w:val="20"/>
                <w:szCs w:val="20"/>
              </w:rPr>
              <w:t>użyciem algorytmu ETS</w:t>
            </w:r>
          </w:p>
          <w:p w:rsidR="00F16C22" w:rsidRPr="001F498E" w:rsidRDefault="00F16C22" w:rsidP="00E2192A">
            <w:pPr>
              <w:rPr>
                <w:rFonts w:cstheme="minorHAnsi"/>
                <w:bCs/>
                <w:sz w:val="20"/>
                <w:szCs w:val="20"/>
              </w:rPr>
            </w:pPr>
            <w:r w:rsidRPr="001F498E">
              <w:rPr>
                <w:rFonts w:cstheme="minorHAnsi"/>
                <w:bCs/>
                <w:sz w:val="20"/>
                <w:szCs w:val="20"/>
              </w:rPr>
              <w:t>j. Nazywanie komórek arkusza i odwoływanie się w formułach po takiej nazwie</w:t>
            </w:r>
          </w:p>
          <w:p w:rsidR="00F16C22" w:rsidRPr="001F498E" w:rsidRDefault="00F16C22" w:rsidP="00E2192A">
            <w:pPr>
              <w:rPr>
                <w:rFonts w:cstheme="minorHAnsi"/>
                <w:bCs/>
                <w:sz w:val="20"/>
                <w:szCs w:val="20"/>
              </w:rPr>
            </w:pPr>
            <w:r w:rsidRPr="001F498E">
              <w:rPr>
                <w:rFonts w:cstheme="minorHAnsi"/>
                <w:bCs/>
                <w:sz w:val="20"/>
                <w:szCs w:val="20"/>
              </w:rPr>
              <w:t>k. Nagrywanie, tworzenie i edycję makr automatyzujących wykonywanie czynności</w:t>
            </w:r>
          </w:p>
          <w:p w:rsidR="00F16C22" w:rsidRPr="001F498E" w:rsidRDefault="00F16C22" w:rsidP="00E2192A">
            <w:pPr>
              <w:rPr>
                <w:rFonts w:cstheme="minorHAnsi"/>
                <w:bCs/>
                <w:sz w:val="20"/>
                <w:szCs w:val="20"/>
              </w:rPr>
            </w:pPr>
            <w:r w:rsidRPr="001F498E">
              <w:rPr>
                <w:rFonts w:cstheme="minorHAnsi"/>
                <w:bCs/>
                <w:sz w:val="20"/>
                <w:szCs w:val="20"/>
              </w:rPr>
              <w:t>l. Formatowanie czasu, daty i wartości finansowych z polskim formatem</w:t>
            </w:r>
          </w:p>
          <w:p w:rsidR="00F16C22" w:rsidRPr="001F498E" w:rsidRDefault="00F16C22" w:rsidP="00E2192A">
            <w:pPr>
              <w:rPr>
                <w:rFonts w:cstheme="minorHAnsi"/>
                <w:bCs/>
                <w:sz w:val="20"/>
                <w:szCs w:val="20"/>
              </w:rPr>
            </w:pPr>
            <w:r w:rsidRPr="001F498E">
              <w:rPr>
                <w:rFonts w:cstheme="minorHAnsi"/>
                <w:bCs/>
                <w:sz w:val="20"/>
                <w:szCs w:val="20"/>
              </w:rPr>
              <w:t>m. Zapis wielu arkuszy kalkulacyjnych w jednym pliku.</w:t>
            </w:r>
          </w:p>
          <w:p w:rsidR="00F16C22" w:rsidRPr="001F498E" w:rsidRDefault="00F16C22" w:rsidP="00E2192A">
            <w:pPr>
              <w:rPr>
                <w:rFonts w:cstheme="minorHAnsi"/>
                <w:bCs/>
                <w:sz w:val="20"/>
                <w:szCs w:val="20"/>
              </w:rPr>
            </w:pPr>
            <w:r w:rsidRPr="001F498E">
              <w:rPr>
                <w:rFonts w:cstheme="minorHAnsi"/>
                <w:bCs/>
                <w:sz w:val="20"/>
                <w:szCs w:val="20"/>
              </w:rPr>
              <w:t>n. Inteligentne uzupełnianie komórek w kolumnie według rozpoznanych wzorców, wraz</w:t>
            </w:r>
            <w:r>
              <w:rPr>
                <w:rFonts w:cstheme="minorHAnsi"/>
                <w:bCs/>
                <w:sz w:val="20"/>
                <w:szCs w:val="20"/>
              </w:rPr>
              <w:t xml:space="preserve"> </w:t>
            </w:r>
            <w:r w:rsidRPr="001F498E">
              <w:rPr>
                <w:rFonts w:cstheme="minorHAnsi"/>
                <w:bCs/>
                <w:sz w:val="20"/>
                <w:szCs w:val="20"/>
              </w:rPr>
              <w:t>z ich możliwością poprawiania poprzez modyfikację proponowanych formuł.</w:t>
            </w:r>
          </w:p>
          <w:p w:rsidR="00F16C22" w:rsidRPr="001F498E" w:rsidRDefault="00F16C22" w:rsidP="00E2192A">
            <w:pPr>
              <w:rPr>
                <w:rFonts w:cstheme="minorHAnsi"/>
                <w:bCs/>
                <w:sz w:val="20"/>
                <w:szCs w:val="20"/>
              </w:rPr>
            </w:pPr>
            <w:r w:rsidRPr="001F498E">
              <w:rPr>
                <w:rFonts w:cstheme="minorHAnsi"/>
                <w:bCs/>
                <w:sz w:val="20"/>
                <w:szCs w:val="20"/>
              </w:rPr>
              <w:t>o. Możliwość przedstawienia różnych wykresów przed ich finalnym wyborem (tylko po</w:t>
            </w:r>
            <w:r>
              <w:rPr>
                <w:rFonts w:cstheme="minorHAnsi"/>
                <w:bCs/>
                <w:sz w:val="20"/>
                <w:szCs w:val="20"/>
              </w:rPr>
              <w:t xml:space="preserve"> </w:t>
            </w:r>
            <w:r w:rsidRPr="001F498E">
              <w:rPr>
                <w:rFonts w:cstheme="minorHAnsi"/>
                <w:bCs/>
                <w:sz w:val="20"/>
                <w:szCs w:val="20"/>
              </w:rPr>
              <w:t>najechaniu znacznikiem myszy na dany rodzaj wykresu).</w:t>
            </w:r>
          </w:p>
          <w:p w:rsidR="00F16C22" w:rsidRPr="001F498E" w:rsidRDefault="00F16C22" w:rsidP="00E2192A">
            <w:pPr>
              <w:rPr>
                <w:rFonts w:cstheme="minorHAnsi"/>
                <w:bCs/>
                <w:sz w:val="20"/>
                <w:szCs w:val="20"/>
              </w:rPr>
            </w:pPr>
            <w:r w:rsidRPr="001F498E">
              <w:rPr>
                <w:rFonts w:cstheme="minorHAnsi"/>
                <w:bCs/>
                <w:sz w:val="20"/>
                <w:szCs w:val="20"/>
              </w:rPr>
              <w:t>p. Zachowanie pełnej zgodności z formatami plików utworzonych za pomocą</w:t>
            </w:r>
            <w:r>
              <w:rPr>
                <w:rFonts w:cstheme="minorHAnsi"/>
                <w:bCs/>
                <w:sz w:val="20"/>
                <w:szCs w:val="20"/>
              </w:rPr>
              <w:t xml:space="preserve"> </w:t>
            </w:r>
            <w:r w:rsidRPr="001F498E">
              <w:rPr>
                <w:rFonts w:cstheme="minorHAnsi"/>
                <w:bCs/>
                <w:sz w:val="20"/>
                <w:szCs w:val="20"/>
              </w:rPr>
              <w:t>oprogramowania Microsoft Excel 2016,</w:t>
            </w:r>
            <w:r>
              <w:rPr>
                <w:rFonts w:cstheme="minorHAnsi"/>
                <w:bCs/>
                <w:sz w:val="20"/>
                <w:szCs w:val="20"/>
              </w:rPr>
              <w:t xml:space="preserve"> 2019 i 2021</w:t>
            </w:r>
            <w:r w:rsidRPr="001F498E">
              <w:rPr>
                <w:rFonts w:cstheme="minorHAnsi"/>
                <w:bCs/>
                <w:sz w:val="20"/>
                <w:szCs w:val="20"/>
              </w:rPr>
              <w:t xml:space="preserve"> z uwzględnieniem poprawnej</w:t>
            </w:r>
            <w:r>
              <w:rPr>
                <w:rFonts w:cstheme="minorHAnsi"/>
                <w:bCs/>
                <w:sz w:val="20"/>
                <w:szCs w:val="20"/>
              </w:rPr>
              <w:t xml:space="preserve"> </w:t>
            </w:r>
            <w:r w:rsidRPr="001F498E">
              <w:rPr>
                <w:rFonts w:cstheme="minorHAnsi"/>
                <w:bCs/>
                <w:sz w:val="20"/>
                <w:szCs w:val="20"/>
              </w:rPr>
              <w:t>realizacji użytych w nich funkcji specjalnych i makropoleceń.</w:t>
            </w:r>
          </w:p>
          <w:p w:rsidR="00F16C22" w:rsidRPr="001F498E" w:rsidRDefault="00F16C22" w:rsidP="00E2192A">
            <w:pPr>
              <w:rPr>
                <w:rFonts w:cstheme="minorHAnsi"/>
                <w:bCs/>
                <w:sz w:val="20"/>
                <w:szCs w:val="20"/>
              </w:rPr>
            </w:pPr>
            <w:r w:rsidRPr="001F498E">
              <w:rPr>
                <w:rFonts w:cstheme="minorHAnsi"/>
                <w:bCs/>
                <w:sz w:val="20"/>
                <w:szCs w:val="20"/>
              </w:rPr>
              <w:t>q. Zabezpieczenie dokumentów hasłem przed odczytem oraz przed wprowadzaniem</w:t>
            </w:r>
            <w:r>
              <w:rPr>
                <w:rFonts w:cstheme="minorHAnsi"/>
                <w:bCs/>
                <w:sz w:val="20"/>
                <w:szCs w:val="20"/>
              </w:rPr>
              <w:t xml:space="preserve"> </w:t>
            </w:r>
            <w:r w:rsidRPr="001F498E">
              <w:rPr>
                <w:rFonts w:cstheme="minorHAnsi"/>
                <w:bCs/>
                <w:sz w:val="20"/>
                <w:szCs w:val="20"/>
              </w:rPr>
              <w:t>modyfikacji</w:t>
            </w:r>
          </w:p>
          <w:p w:rsidR="00F16C22" w:rsidRPr="001F498E" w:rsidRDefault="00F16C22" w:rsidP="00E2192A">
            <w:pPr>
              <w:rPr>
                <w:rFonts w:cstheme="minorHAnsi"/>
                <w:bCs/>
                <w:sz w:val="20"/>
                <w:szCs w:val="20"/>
              </w:rPr>
            </w:pPr>
            <w:r w:rsidRPr="001F498E">
              <w:rPr>
                <w:rFonts w:cstheme="minorHAnsi"/>
                <w:bCs/>
                <w:sz w:val="20"/>
                <w:szCs w:val="20"/>
              </w:rPr>
              <w:t>10. Narzędzie do przygotowywania i prowadzenia prezentacji musi umożliwiać:</w:t>
            </w:r>
          </w:p>
          <w:p w:rsidR="00F16C22" w:rsidRPr="001F498E" w:rsidRDefault="00F16C22" w:rsidP="00E2192A">
            <w:pPr>
              <w:rPr>
                <w:rFonts w:cstheme="minorHAnsi"/>
                <w:bCs/>
                <w:sz w:val="20"/>
                <w:szCs w:val="20"/>
              </w:rPr>
            </w:pPr>
            <w:r w:rsidRPr="001F498E">
              <w:rPr>
                <w:rFonts w:cstheme="minorHAnsi"/>
                <w:bCs/>
                <w:sz w:val="20"/>
                <w:szCs w:val="20"/>
              </w:rPr>
              <w:t>a. Przygotowywanie prezentacji multimedialnych, które będą:</w:t>
            </w:r>
          </w:p>
          <w:p w:rsidR="00F16C22" w:rsidRPr="001F498E" w:rsidRDefault="00F16C22" w:rsidP="00E2192A">
            <w:pPr>
              <w:rPr>
                <w:rFonts w:cstheme="minorHAnsi"/>
                <w:bCs/>
                <w:sz w:val="20"/>
                <w:szCs w:val="20"/>
              </w:rPr>
            </w:pPr>
            <w:r w:rsidRPr="001F498E">
              <w:rPr>
                <w:rFonts w:cstheme="minorHAnsi"/>
                <w:bCs/>
                <w:sz w:val="20"/>
                <w:szCs w:val="20"/>
              </w:rPr>
              <w:t>Prezentowane przy użyciu projektora multimedialnego</w:t>
            </w:r>
          </w:p>
          <w:p w:rsidR="00F16C22" w:rsidRPr="001F498E" w:rsidRDefault="00F16C22" w:rsidP="00E2192A">
            <w:pPr>
              <w:rPr>
                <w:rFonts w:cstheme="minorHAnsi"/>
                <w:bCs/>
                <w:sz w:val="20"/>
                <w:szCs w:val="20"/>
              </w:rPr>
            </w:pPr>
            <w:r w:rsidRPr="001F498E">
              <w:rPr>
                <w:rFonts w:cstheme="minorHAnsi"/>
                <w:bCs/>
                <w:sz w:val="20"/>
                <w:szCs w:val="20"/>
              </w:rPr>
              <w:t>Drukowane w formacie umożliwiającym robienie notatek</w:t>
            </w:r>
          </w:p>
          <w:p w:rsidR="00F16C22" w:rsidRPr="001F498E" w:rsidRDefault="00F16C22" w:rsidP="00E2192A">
            <w:pPr>
              <w:rPr>
                <w:rFonts w:cstheme="minorHAnsi"/>
                <w:bCs/>
                <w:sz w:val="20"/>
                <w:szCs w:val="20"/>
              </w:rPr>
            </w:pPr>
            <w:r w:rsidRPr="001F498E">
              <w:rPr>
                <w:rFonts w:cstheme="minorHAnsi"/>
                <w:bCs/>
                <w:sz w:val="20"/>
                <w:szCs w:val="20"/>
              </w:rPr>
              <w:t>b. Zapisanie, jako prezentacja tylko do odczytu.</w:t>
            </w:r>
          </w:p>
          <w:p w:rsidR="00F16C22" w:rsidRPr="001F498E" w:rsidRDefault="00F16C22" w:rsidP="00E2192A">
            <w:pPr>
              <w:rPr>
                <w:rFonts w:cstheme="minorHAnsi"/>
                <w:bCs/>
                <w:sz w:val="20"/>
                <w:szCs w:val="20"/>
              </w:rPr>
            </w:pPr>
            <w:r w:rsidRPr="001F498E">
              <w:rPr>
                <w:rFonts w:cstheme="minorHAnsi"/>
                <w:bCs/>
                <w:sz w:val="20"/>
                <w:szCs w:val="20"/>
              </w:rPr>
              <w:t>c. Nagrywanie narracji i dołączanie jej do prezentacji</w:t>
            </w:r>
          </w:p>
          <w:p w:rsidR="00F16C22" w:rsidRPr="001F498E" w:rsidRDefault="00F16C22" w:rsidP="00E2192A">
            <w:pPr>
              <w:rPr>
                <w:rFonts w:cstheme="minorHAnsi"/>
                <w:bCs/>
                <w:sz w:val="20"/>
                <w:szCs w:val="20"/>
              </w:rPr>
            </w:pPr>
            <w:r w:rsidRPr="001F498E">
              <w:rPr>
                <w:rFonts w:cstheme="minorHAnsi"/>
                <w:bCs/>
                <w:sz w:val="20"/>
                <w:szCs w:val="20"/>
              </w:rPr>
              <w:lastRenderedPageBreak/>
              <w:t>d. Opatrywanie slajdów notatkami dla prezentera</w:t>
            </w:r>
          </w:p>
          <w:p w:rsidR="00F16C22" w:rsidRPr="001F498E" w:rsidRDefault="00F16C22" w:rsidP="00E2192A">
            <w:pPr>
              <w:rPr>
                <w:rFonts w:cstheme="minorHAnsi"/>
                <w:bCs/>
                <w:sz w:val="20"/>
                <w:szCs w:val="20"/>
              </w:rPr>
            </w:pPr>
            <w:r w:rsidRPr="001F498E">
              <w:rPr>
                <w:rFonts w:cstheme="minorHAnsi"/>
                <w:bCs/>
                <w:sz w:val="20"/>
                <w:szCs w:val="20"/>
              </w:rPr>
              <w:t>e. Umieszczanie i formatowanie tekstów, obiektów graficznych, tabel, nagrań</w:t>
            </w:r>
            <w:r>
              <w:rPr>
                <w:rFonts w:cstheme="minorHAnsi"/>
                <w:bCs/>
                <w:sz w:val="20"/>
                <w:szCs w:val="20"/>
              </w:rPr>
              <w:t xml:space="preserve"> </w:t>
            </w:r>
            <w:r w:rsidRPr="001F498E">
              <w:rPr>
                <w:rFonts w:cstheme="minorHAnsi"/>
                <w:bCs/>
                <w:sz w:val="20"/>
                <w:szCs w:val="20"/>
              </w:rPr>
              <w:t>dźwiękowych i wideo</w:t>
            </w:r>
          </w:p>
          <w:p w:rsidR="00F16C22" w:rsidRPr="001F498E" w:rsidRDefault="00F16C22" w:rsidP="00E2192A">
            <w:pPr>
              <w:rPr>
                <w:rFonts w:cstheme="minorHAnsi"/>
                <w:bCs/>
                <w:sz w:val="20"/>
                <w:szCs w:val="20"/>
              </w:rPr>
            </w:pPr>
            <w:r w:rsidRPr="001F498E">
              <w:rPr>
                <w:rFonts w:cstheme="minorHAnsi"/>
                <w:bCs/>
                <w:sz w:val="20"/>
                <w:szCs w:val="20"/>
              </w:rPr>
              <w:t>f. Umieszczanie tabel i wykresów pochodzących z arkusza kalkulacyjnego</w:t>
            </w:r>
          </w:p>
          <w:p w:rsidR="00F16C22" w:rsidRPr="001F498E" w:rsidRDefault="00F16C22" w:rsidP="00E2192A">
            <w:pPr>
              <w:rPr>
                <w:rFonts w:cstheme="minorHAnsi"/>
                <w:bCs/>
                <w:sz w:val="20"/>
                <w:szCs w:val="20"/>
              </w:rPr>
            </w:pPr>
            <w:r w:rsidRPr="001F498E">
              <w:rPr>
                <w:rFonts w:cstheme="minorHAnsi"/>
                <w:bCs/>
                <w:sz w:val="20"/>
                <w:szCs w:val="20"/>
              </w:rPr>
              <w:t>g. Odświeżenie wykresu znajdującego się w prezentacji po zmianie danych w</w:t>
            </w:r>
            <w:r>
              <w:rPr>
                <w:rFonts w:cstheme="minorHAnsi"/>
                <w:bCs/>
                <w:sz w:val="20"/>
                <w:szCs w:val="20"/>
              </w:rPr>
              <w:t xml:space="preserve"> </w:t>
            </w:r>
            <w:r w:rsidRPr="001F498E">
              <w:rPr>
                <w:rFonts w:cstheme="minorHAnsi"/>
                <w:bCs/>
                <w:sz w:val="20"/>
                <w:szCs w:val="20"/>
              </w:rPr>
              <w:t>źródłowym arkuszu kalkulacyjnym</w:t>
            </w:r>
          </w:p>
          <w:p w:rsidR="00F16C22" w:rsidRPr="001F498E" w:rsidRDefault="00F16C22" w:rsidP="00E2192A">
            <w:pPr>
              <w:rPr>
                <w:rFonts w:cstheme="minorHAnsi"/>
                <w:bCs/>
                <w:sz w:val="20"/>
                <w:szCs w:val="20"/>
              </w:rPr>
            </w:pPr>
            <w:r w:rsidRPr="001F498E">
              <w:rPr>
                <w:rFonts w:cstheme="minorHAnsi"/>
                <w:bCs/>
                <w:sz w:val="20"/>
                <w:szCs w:val="20"/>
              </w:rPr>
              <w:t>h. Możliwość tworzenia animacji obiektów i całych slajdów</w:t>
            </w:r>
          </w:p>
          <w:p w:rsidR="00F16C22" w:rsidRPr="001F498E" w:rsidRDefault="00F16C22" w:rsidP="00E2192A">
            <w:pPr>
              <w:rPr>
                <w:rFonts w:cstheme="minorHAnsi"/>
                <w:bCs/>
                <w:sz w:val="20"/>
                <w:szCs w:val="20"/>
              </w:rPr>
            </w:pPr>
            <w:r w:rsidRPr="001F498E">
              <w:rPr>
                <w:rFonts w:cstheme="minorHAnsi"/>
                <w:bCs/>
                <w:sz w:val="20"/>
                <w:szCs w:val="20"/>
              </w:rPr>
              <w:t>i. Prowadzenie prezentacji w trybie prezentera, gdzie slajdy są widoczne na jednym</w:t>
            </w:r>
            <w:r>
              <w:rPr>
                <w:rFonts w:cstheme="minorHAnsi"/>
                <w:bCs/>
                <w:sz w:val="20"/>
                <w:szCs w:val="20"/>
              </w:rPr>
              <w:t xml:space="preserve"> </w:t>
            </w:r>
            <w:r w:rsidRPr="001F498E">
              <w:rPr>
                <w:rFonts w:cstheme="minorHAnsi"/>
                <w:bCs/>
                <w:sz w:val="20"/>
                <w:szCs w:val="20"/>
              </w:rPr>
              <w:t>monitorze lub projektorze, a na drugim widoczne są slajdy i notatki prezentera, z</w:t>
            </w:r>
            <w:r>
              <w:rPr>
                <w:rFonts w:cstheme="minorHAnsi"/>
                <w:bCs/>
                <w:sz w:val="20"/>
                <w:szCs w:val="20"/>
              </w:rPr>
              <w:t xml:space="preserve"> </w:t>
            </w:r>
            <w:r w:rsidRPr="001F498E">
              <w:rPr>
                <w:rFonts w:cstheme="minorHAnsi"/>
                <w:bCs/>
                <w:sz w:val="20"/>
                <w:szCs w:val="20"/>
              </w:rPr>
              <w:t>możliwością podglądu następnego slajdu.</w:t>
            </w:r>
          </w:p>
          <w:p w:rsidR="00F16C22" w:rsidRPr="001F498E" w:rsidRDefault="00F16C22" w:rsidP="00E2192A">
            <w:pPr>
              <w:rPr>
                <w:rFonts w:cstheme="minorHAnsi"/>
                <w:bCs/>
                <w:sz w:val="20"/>
                <w:szCs w:val="20"/>
              </w:rPr>
            </w:pPr>
            <w:r w:rsidRPr="001F498E">
              <w:rPr>
                <w:rFonts w:cstheme="minorHAnsi"/>
                <w:bCs/>
                <w:sz w:val="20"/>
                <w:szCs w:val="20"/>
              </w:rPr>
              <w:t>j. Pełna zgodność z formatami plików utworzonych za pomocą oprogramowania MS</w:t>
            </w:r>
            <w:r>
              <w:rPr>
                <w:rFonts w:cstheme="minorHAnsi"/>
                <w:bCs/>
                <w:sz w:val="20"/>
                <w:szCs w:val="20"/>
              </w:rPr>
              <w:t xml:space="preserve"> </w:t>
            </w:r>
            <w:r w:rsidRPr="001F498E">
              <w:rPr>
                <w:rFonts w:cstheme="minorHAnsi"/>
                <w:bCs/>
                <w:sz w:val="20"/>
                <w:szCs w:val="20"/>
              </w:rPr>
              <w:t>PowerPoint 2016</w:t>
            </w:r>
            <w:r>
              <w:rPr>
                <w:rFonts w:cstheme="minorHAnsi"/>
                <w:bCs/>
                <w:sz w:val="20"/>
                <w:szCs w:val="20"/>
              </w:rPr>
              <w:t>, 2019 i 2021</w:t>
            </w:r>
            <w:r w:rsidRPr="001F498E">
              <w:rPr>
                <w:rFonts w:cstheme="minorHAnsi"/>
                <w:bCs/>
                <w:sz w:val="20"/>
                <w:szCs w:val="20"/>
              </w:rPr>
              <w:t>.</w:t>
            </w:r>
          </w:p>
          <w:p w:rsidR="00F16C22" w:rsidRPr="001F498E" w:rsidRDefault="00F16C22" w:rsidP="00E2192A">
            <w:pPr>
              <w:rPr>
                <w:rFonts w:cstheme="minorHAnsi"/>
                <w:bCs/>
                <w:sz w:val="20"/>
                <w:szCs w:val="20"/>
              </w:rPr>
            </w:pPr>
            <w:r w:rsidRPr="001F498E">
              <w:rPr>
                <w:rFonts w:cstheme="minorHAnsi"/>
                <w:bCs/>
                <w:sz w:val="20"/>
                <w:szCs w:val="20"/>
              </w:rPr>
              <w:t>11. Narzędzie do tworzenia drukowanych materiałów informacyjnych musi umożliwiać:</w:t>
            </w:r>
          </w:p>
          <w:p w:rsidR="00F16C22" w:rsidRPr="001F498E" w:rsidRDefault="00F16C22" w:rsidP="00E2192A">
            <w:pPr>
              <w:rPr>
                <w:rFonts w:cstheme="minorHAnsi"/>
                <w:bCs/>
                <w:sz w:val="20"/>
                <w:szCs w:val="20"/>
              </w:rPr>
            </w:pPr>
            <w:r w:rsidRPr="001F498E">
              <w:rPr>
                <w:rFonts w:cstheme="minorHAnsi"/>
                <w:bCs/>
                <w:sz w:val="20"/>
                <w:szCs w:val="20"/>
              </w:rPr>
              <w:t>a. Tworzenie i edycję drukowanych materiałów informacyjnych</w:t>
            </w:r>
          </w:p>
          <w:p w:rsidR="00F16C22" w:rsidRPr="001F498E" w:rsidRDefault="00F16C22" w:rsidP="00E2192A">
            <w:pPr>
              <w:rPr>
                <w:rFonts w:cstheme="minorHAnsi"/>
                <w:bCs/>
                <w:sz w:val="20"/>
                <w:szCs w:val="20"/>
              </w:rPr>
            </w:pPr>
            <w:r w:rsidRPr="001F498E">
              <w:rPr>
                <w:rFonts w:cstheme="minorHAnsi"/>
                <w:bCs/>
                <w:sz w:val="20"/>
                <w:szCs w:val="20"/>
              </w:rPr>
              <w:t>b. Tworzenie materiałów przy użyciu dostępnych z narzędziem szablonów: broszur,</w:t>
            </w:r>
            <w:r>
              <w:rPr>
                <w:rFonts w:cstheme="minorHAnsi"/>
                <w:bCs/>
                <w:sz w:val="20"/>
                <w:szCs w:val="20"/>
              </w:rPr>
              <w:t xml:space="preserve"> </w:t>
            </w:r>
            <w:r w:rsidRPr="001F498E">
              <w:rPr>
                <w:rFonts w:cstheme="minorHAnsi"/>
                <w:bCs/>
                <w:sz w:val="20"/>
                <w:szCs w:val="20"/>
              </w:rPr>
              <w:t>biuletynów, katalogów.</w:t>
            </w:r>
          </w:p>
          <w:p w:rsidR="00F16C22" w:rsidRPr="001F498E" w:rsidRDefault="00F16C22" w:rsidP="00E2192A">
            <w:pPr>
              <w:rPr>
                <w:rFonts w:cstheme="minorHAnsi"/>
                <w:bCs/>
                <w:sz w:val="20"/>
                <w:szCs w:val="20"/>
              </w:rPr>
            </w:pPr>
            <w:r w:rsidRPr="001F498E">
              <w:rPr>
                <w:rFonts w:cstheme="minorHAnsi"/>
                <w:bCs/>
                <w:sz w:val="20"/>
                <w:szCs w:val="20"/>
              </w:rPr>
              <w:t>c. Edycję poszczególnych stron materiałów.</w:t>
            </w:r>
          </w:p>
          <w:p w:rsidR="00F16C22" w:rsidRPr="001F498E" w:rsidRDefault="00F16C22" w:rsidP="00E2192A">
            <w:pPr>
              <w:rPr>
                <w:rFonts w:cstheme="minorHAnsi"/>
                <w:bCs/>
                <w:sz w:val="20"/>
                <w:szCs w:val="20"/>
              </w:rPr>
            </w:pPr>
            <w:r w:rsidRPr="001F498E">
              <w:rPr>
                <w:rFonts w:cstheme="minorHAnsi"/>
                <w:bCs/>
                <w:sz w:val="20"/>
                <w:szCs w:val="20"/>
              </w:rPr>
              <w:t>d. Podział treści na kolumny.</w:t>
            </w:r>
          </w:p>
          <w:p w:rsidR="00F16C22" w:rsidRPr="001F498E" w:rsidRDefault="00F16C22" w:rsidP="00E2192A">
            <w:pPr>
              <w:rPr>
                <w:rFonts w:cstheme="minorHAnsi"/>
                <w:bCs/>
                <w:sz w:val="20"/>
                <w:szCs w:val="20"/>
              </w:rPr>
            </w:pPr>
            <w:r w:rsidRPr="001F498E">
              <w:rPr>
                <w:rFonts w:cstheme="minorHAnsi"/>
                <w:bCs/>
                <w:sz w:val="20"/>
                <w:szCs w:val="20"/>
              </w:rPr>
              <w:t>e. Umieszczanie elementów graficznych.</w:t>
            </w:r>
          </w:p>
          <w:p w:rsidR="00F16C22" w:rsidRPr="001F498E" w:rsidRDefault="00F16C22" w:rsidP="00E2192A">
            <w:pPr>
              <w:rPr>
                <w:rFonts w:cstheme="minorHAnsi"/>
                <w:bCs/>
                <w:sz w:val="20"/>
                <w:szCs w:val="20"/>
              </w:rPr>
            </w:pPr>
            <w:r w:rsidRPr="001F498E">
              <w:rPr>
                <w:rFonts w:cstheme="minorHAnsi"/>
                <w:bCs/>
                <w:sz w:val="20"/>
                <w:szCs w:val="20"/>
              </w:rPr>
              <w:t>f. Wykorzystanie mechanizmu korespondencji seryjnej</w:t>
            </w:r>
          </w:p>
          <w:p w:rsidR="00F16C22" w:rsidRPr="001F498E" w:rsidRDefault="00F16C22" w:rsidP="00E2192A">
            <w:pPr>
              <w:rPr>
                <w:rFonts w:cstheme="minorHAnsi"/>
                <w:bCs/>
                <w:sz w:val="20"/>
                <w:szCs w:val="20"/>
              </w:rPr>
            </w:pPr>
            <w:r w:rsidRPr="001F498E">
              <w:rPr>
                <w:rFonts w:cstheme="minorHAnsi"/>
                <w:bCs/>
                <w:sz w:val="20"/>
                <w:szCs w:val="20"/>
              </w:rPr>
              <w:t>g. Płynne przesuwanie elementów po całej stronie publikacji.</w:t>
            </w:r>
          </w:p>
          <w:p w:rsidR="00F16C22" w:rsidRPr="001F498E" w:rsidRDefault="00F16C22" w:rsidP="00E2192A">
            <w:pPr>
              <w:rPr>
                <w:rFonts w:cstheme="minorHAnsi"/>
                <w:bCs/>
                <w:sz w:val="20"/>
                <w:szCs w:val="20"/>
              </w:rPr>
            </w:pPr>
            <w:r w:rsidRPr="001F498E">
              <w:rPr>
                <w:rFonts w:cstheme="minorHAnsi"/>
                <w:bCs/>
                <w:sz w:val="20"/>
                <w:szCs w:val="20"/>
              </w:rPr>
              <w:t>h. Eksport publikacji do formatu PDF oraz TIFF.</w:t>
            </w:r>
          </w:p>
          <w:p w:rsidR="00F16C22" w:rsidRPr="001F498E" w:rsidRDefault="00F16C22" w:rsidP="00E2192A">
            <w:pPr>
              <w:rPr>
                <w:rFonts w:cstheme="minorHAnsi"/>
                <w:bCs/>
                <w:sz w:val="20"/>
                <w:szCs w:val="20"/>
              </w:rPr>
            </w:pPr>
            <w:r w:rsidRPr="001F498E">
              <w:rPr>
                <w:rFonts w:cstheme="minorHAnsi"/>
                <w:bCs/>
                <w:sz w:val="20"/>
                <w:szCs w:val="20"/>
              </w:rPr>
              <w:t>i. Wydruk publikacji.</w:t>
            </w:r>
          </w:p>
          <w:p w:rsidR="00F16C22" w:rsidRDefault="00F16C22" w:rsidP="00E2192A">
            <w:pPr>
              <w:rPr>
                <w:rFonts w:cstheme="minorHAnsi"/>
                <w:bCs/>
                <w:sz w:val="20"/>
                <w:szCs w:val="20"/>
              </w:rPr>
            </w:pPr>
            <w:r w:rsidRPr="001F498E">
              <w:rPr>
                <w:rFonts w:cstheme="minorHAnsi"/>
                <w:bCs/>
                <w:sz w:val="20"/>
                <w:szCs w:val="20"/>
              </w:rPr>
              <w:t>j. Możliwość przygotowywania materiałów do wydruku w standardzie CMYK."</w:t>
            </w:r>
          </w:p>
          <w:p w:rsidR="00F16C22" w:rsidRDefault="00F16C22" w:rsidP="00E2192A">
            <w:pPr>
              <w:rPr>
                <w:rFonts w:cstheme="minorHAnsi"/>
                <w:bCs/>
                <w:sz w:val="20"/>
                <w:szCs w:val="20"/>
              </w:rPr>
            </w:pPr>
          </w:p>
          <w:p w:rsidR="00F16C22" w:rsidRPr="000D2579" w:rsidRDefault="00F16C22" w:rsidP="00E2192A">
            <w:pPr>
              <w:rPr>
                <w:rFonts w:cstheme="minorHAnsi"/>
              </w:rPr>
            </w:pPr>
            <w:r w:rsidRPr="00DA1BE7">
              <w:rPr>
                <w:rFonts w:cstheme="minorHAnsi"/>
                <w:bCs/>
                <w:sz w:val="20"/>
                <w:szCs w:val="20"/>
              </w:rPr>
              <w:t>Uwaga: Zamawiający wymaga fabrycznie nowego oprogramowania, nieużywanego, nieaktywowanego nigdy wcześniej na innym urządzeniu oraz pochodzącego z legalnego źródła sprzedaży na terenie UE.</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Certyfikaty i standardy</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System zarządzania jakością - certyfikat ISO9001 </w:t>
            </w:r>
            <w:r>
              <w:rPr>
                <w:rFonts w:cstheme="minorHAnsi"/>
                <w:bCs/>
                <w:sz w:val="20"/>
                <w:szCs w:val="20"/>
              </w:rPr>
              <w:t xml:space="preserve">lub równoważny </w:t>
            </w:r>
            <w:r w:rsidRPr="00071013">
              <w:rPr>
                <w:rFonts w:cstheme="minorHAnsi"/>
                <w:bCs/>
                <w:sz w:val="20"/>
                <w:szCs w:val="20"/>
              </w:rPr>
              <w:t>dla producenta sprzęt</w:t>
            </w:r>
            <w:r>
              <w:rPr>
                <w:rFonts w:cstheme="minorHAnsi"/>
                <w:bCs/>
                <w:sz w:val="20"/>
                <w:szCs w:val="20"/>
              </w:rPr>
              <w:t>u,</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System zarządzania środowiskowego - certyfikat ISO14001</w:t>
            </w:r>
            <w:r>
              <w:rPr>
                <w:rFonts w:cstheme="minorHAnsi"/>
                <w:bCs/>
                <w:sz w:val="20"/>
                <w:szCs w:val="20"/>
              </w:rPr>
              <w:t xml:space="preserve"> lub równoważny</w:t>
            </w:r>
            <w:r w:rsidRPr="00071013">
              <w:rPr>
                <w:rFonts w:cstheme="minorHAnsi"/>
                <w:bCs/>
                <w:sz w:val="20"/>
                <w:szCs w:val="20"/>
              </w:rPr>
              <w:t xml:space="preserve"> </w:t>
            </w:r>
            <w:r w:rsidRPr="00071013">
              <w:rPr>
                <w:rFonts w:cstheme="minorHAnsi"/>
                <w:bCs/>
                <w:sz w:val="20"/>
                <w:szCs w:val="20"/>
              </w:rPr>
              <w:lastRenderedPageBreak/>
              <w:t>dla producenta sprzętu</w:t>
            </w:r>
            <w:r>
              <w:rPr>
                <w:rFonts w:cstheme="minorHAnsi"/>
                <w:bCs/>
                <w:sz w:val="20"/>
                <w:szCs w:val="20"/>
              </w:rPr>
              <w:t>,</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System zarządzania energią - certyfikat ISO50001 </w:t>
            </w:r>
            <w:r>
              <w:rPr>
                <w:rFonts w:cstheme="minorHAnsi"/>
                <w:bCs/>
                <w:sz w:val="20"/>
                <w:szCs w:val="20"/>
              </w:rPr>
              <w:t xml:space="preserve">lub równoważny </w:t>
            </w:r>
            <w:r w:rsidRPr="00071013">
              <w:rPr>
                <w:rFonts w:cstheme="minorHAnsi"/>
                <w:bCs/>
                <w:sz w:val="20"/>
                <w:szCs w:val="20"/>
              </w:rPr>
              <w:t>dla producenta sprzętu</w:t>
            </w:r>
            <w:r>
              <w:rPr>
                <w:rFonts w:cstheme="minorHAnsi"/>
                <w:bCs/>
                <w:sz w:val="20"/>
                <w:szCs w:val="20"/>
              </w:rPr>
              <w:t>,</w:t>
            </w:r>
            <w:r w:rsidRPr="00071013">
              <w:rPr>
                <w:rFonts w:cstheme="minorHAnsi"/>
                <w:bCs/>
                <w:sz w:val="20"/>
                <w:szCs w:val="20"/>
              </w:rPr>
              <w:t xml:space="preserve"> </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Deklaracja zgodności CE</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Urządzenia wyprodukowane są przez producenta, zgodnie z normą PN-EN  ISO 50001</w:t>
            </w:r>
            <w:r>
              <w:rPr>
                <w:rFonts w:cstheme="minorHAnsi"/>
                <w:bCs/>
                <w:sz w:val="20"/>
                <w:szCs w:val="20"/>
              </w:rPr>
              <w:t xml:space="preserve"> lub równoważną,</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Certyfikat TCO</w:t>
            </w:r>
            <w:r>
              <w:rPr>
                <w:rFonts w:cstheme="minorHAnsi"/>
                <w:bCs/>
                <w:sz w:val="20"/>
                <w:szCs w:val="20"/>
              </w:rPr>
              <w:t xml:space="preserve"> (</w:t>
            </w:r>
            <w:r w:rsidRPr="00071013">
              <w:rPr>
                <w:rFonts w:cstheme="minorHAnsi"/>
                <w:bCs/>
                <w:sz w:val="20"/>
                <w:szCs w:val="20"/>
              </w:rPr>
              <w:t xml:space="preserve">wymagana certyfikacja na stronie: </w:t>
            </w:r>
            <w:hyperlink r:id="rId9" w:history="1">
              <w:r w:rsidRPr="00102A87">
                <w:rPr>
                  <w:rStyle w:val="Hipercze"/>
                  <w:rFonts w:cstheme="minorHAnsi"/>
                  <w:bCs/>
                  <w:sz w:val="20"/>
                  <w:szCs w:val="20"/>
                </w:rPr>
                <w:t>https://tcocertified.com/product-finder/</w:t>
              </w:r>
            </w:hyperlink>
            <w:r>
              <w:rPr>
                <w:rFonts w:cstheme="minorHAnsi"/>
                <w:bCs/>
                <w:sz w:val="20"/>
                <w:szCs w:val="20"/>
              </w:rPr>
              <w:t>) lub równoważny;</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Certyfikat EPEAT dla Polski na poziomie co najmniej Silver</w:t>
            </w:r>
            <w:r>
              <w:rPr>
                <w:rFonts w:cstheme="minorHAnsi"/>
                <w:bCs/>
                <w:sz w:val="20"/>
                <w:szCs w:val="20"/>
              </w:rPr>
              <w:t xml:space="preserve"> (w</w:t>
            </w:r>
            <w:r w:rsidRPr="00071013">
              <w:rPr>
                <w:rFonts w:cstheme="minorHAnsi"/>
                <w:bCs/>
                <w:sz w:val="20"/>
                <w:szCs w:val="20"/>
              </w:rPr>
              <w:t xml:space="preserve">ymagana certyfikacja na stronie: </w:t>
            </w:r>
            <w:hyperlink r:id="rId10" w:history="1">
              <w:r w:rsidRPr="00102A87">
                <w:rPr>
                  <w:rStyle w:val="Hipercze"/>
                  <w:rFonts w:cstheme="minorHAnsi"/>
                  <w:bCs/>
                  <w:sz w:val="20"/>
                  <w:szCs w:val="20"/>
                </w:rPr>
                <w:t>https://www.epeat.net/search-computers-and-displays</w:t>
              </w:r>
            </w:hyperlink>
            <w:r>
              <w:rPr>
                <w:rFonts w:cstheme="minorHAnsi"/>
                <w:bCs/>
                <w:sz w:val="20"/>
                <w:szCs w:val="20"/>
              </w:rPr>
              <w:t>) lub równoważny,</w:t>
            </w:r>
          </w:p>
          <w:p w:rsidR="00F16C22" w:rsidRPr="000D2579" w:rsidRDefault="00F16C22" w:rsidP="00E2192A">
            <w:pPr>
              <w:rPr>
                <w:rFonts w:cstheme="minorHAnsi"/>
              </w:rPr>
            </w:pPr>
            <w:r>
              <w:rPr>
                <w:rFonts w:cstheme="minorHAnsi"/>
                <w:bCs/>
                <w:sz w:val="20"/>
                <w:szCs w:val="20"/>
              </w:rPr>
              <w:t>S</w:t>
            </w:r>
            <w:r w:rsidRPr="00071013">
              <w:rPr>
                <w:rFonts w:cstheme="minorHAnsi"/>
                <w:bCs/>
                <w:sz w:val="20"/>
                <w:szCs w:val="20"/>
              </w:rPr>
              <w:t>pełnieni</w:t>
            </w:r>
            <w:r>
              <w:rPr>
                <w:rFonts w:cstheme="minorHAnsi"/>
                <w:bCs/>
                <w:sz w:val="20"/>
                <w:szCs w:val="20"/>
              </w:rPr>
              <w:t>e</w:t>
            </w:r>
            <w:r w:rsidRPr="00071013">
              <w:rPr>
                <w:rFonts w:cstheme="minorHAnsi"/>
                <w:bCs/>
                <w:sz w:val="20"/>
                <w:szCs w:val="20"/>
              </w:rPr>
              <w:t xml:space="preserve"> kryteriów środowiskowych, w tym zgodności z dyrektywą RoHS Unii Europejskiej o eliminacji substancji niebezpiecznych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Wymagania dodatkowe</w:t>
            </w:r>
          </w:p>
        </w:tc>
        <w:tc>
          <w:tcPr>
            <w:tcW w:w="6463" w:type="dxa"/>
          </w:tcPr>
          <w:p w:rsidR="00F16C22"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Wbudowane porty:</w:t>
            </w:r>
          </w:p>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Co najmniej - p</w:t>
            </w:r>
            <w:r w:rsidRPr="00071013">
              <w:rPr>
                <w:rFonts w:cstheme="minorHAnsi"/>
                <w:bCs/>
                <w:sz w:val="20"/>
                <w:szCs w:val="20"/>
              </w:rPr>
              <w:t xml:space="preserve">orty na przedniej obudowie: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USB 2.0 (480 Mbps) port with PowerShare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USB 2.0 (480 Mbps)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USB 3.2 Gen 2x2 (20 Gbps) Type-C®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USB 3.2 Gen 2 (10 Gbps)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Universal audio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p>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Co najmniej - p</w:t>
            </w:r>
            <w:r w:rsidRPr="00071013">
              <w:rPr>
                <w:rFonts w:cstheme="minorHAnsi"/>
                <w:bCs/>
                <w:sz w:val="20"/>
                <w:szCs w:val="20"/>
              </w:rPr>
              <w:t xml:space="preserve">orty na tylnej obudowie: </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 xml:space="preserve">3 USB 3.2 Gen 1 (5 Gbps) ports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3 DisplayPort™ 1.4a ports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2 USB 2.0 (480 Mbps) ports with SmartPower On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USB 3.2 Gen 2 (10 Gbps)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lastRenderedPageBreak/>
              <w:t xml:space="preserve">1 RJ45 (1 Gbps) Ethernet port </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 xml:space="preserve">1 Retaskable line-in/line-out audio port </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Wymagana ilość i rozmieszczenie (na zewnątrz obudowy komputera) wszystkich portów USB nie może być osiągnięta w wyniku stosowania konwerterów, przejściówek lub przewodów połączeniowych itp, porty wyprowadzone bezpośrednio z płyty głównej. Zainstalowane porty nie mogą blokować instalacji kart rozszerzeń w złączach wymaganych w opisie płyty głównej.</w:t>
            </w:r>
          </w:p>
          <w:p w:rsidR="00F16C22" w:rsidRPr="00071013" w:rsidRDefault="00F16C22" w:rsidP="00E2192A">
            <w:pPr>
              <w:widowControl w:val="0"/>
              <w:autoSpaceDE w:val="0"/>
              <w:autoSpaceDN w:val="0"/>
              <w:adjustRightInd w:val="0"/>
              <w:ind w:right="50"/>
              <w:jc w:val="both"/>
              <w:rPr>
                <w:rFonts w:cstheme="minorHAnsi"/>
                <w:bCs/>
                <w:sz w:val="20"/>
                <w:szCs w:val="20"/>
              </w:rPr>
            </w:pP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Płyta główna zaprojektowana i wyprodukowana na zlecenie producenta komputera, trwale oznaczona na etapie produkcji logiem producenta oferowanej jednostki, dedykowana dla danego urządzenia, wyposażona w:</w:t>
            </w:r>
          </w:p>
          <w:p w:rsidR="00F16C22" w:rsidRPr="00071013" w:rsidRDefault="00F16C22" w:rsidP="00E2192A">
            <w:pPr>
              <w:widowControl w:val="0"/>
              <w:autoSpaceDE w:val="0"/>
              <w:autoSpaceDN w:val="0"/>
              <w:adjustRightInd w:val="0"/>
              <w:ind w:right="50"/>
              <w:jc w:val="both"/>
              <w:rPr>
                <w:rFonts w:cstheme="minorHAnsi"/>
                <w:bCs/>
                <w:sz w:val="20"/>
                <w:szCs w:val="20"/>
              </w:rPr>
            </w:pP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4 SATA 3.0 slots for Hard Disk Drive and Optical Disc Drive; ODD supports SATA 2.0</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3 M.2 2230/2280 slots for solid-state drive</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1 Full-height Gen4 PCIe x16 slot</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1 Full-height Gen3 PCIe x4 open-end slot</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1 Full-height Gen3 PCIe x1 slot</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1 Full-height PCI slot</w:t>
            </w:r>
          </w:p>
          <w:p w:rsidR="00F16C22" w:rsidRPr="00071013" w:rsidRDefault="00F16C22" w:rsidP="00E2192A">
            <w:pPr>
              <w:widowControl w:val="0"/>
              <w:autoSpaceDE w:val="0"/>
              <w:autoSpaceDN w:val="0"/>
              <w:adjustRightInd w:val="0"/>
              <w:ind w:right="50"/>
              <w:jc w:val="both"/>
              <w:rPr>
                <w:rFonts w:cstheme="minorHAnsi"/>
                <w:bCs/>
                <w:sz w:val="20"/>
                <w:szCs w:val="20"/>
                <w:lang w:val="en-US"/>
              </w:rPr>
            </w:pPr>
            <w:r w:rsidRPr="00071013">
              <w:rPr>
                <w:rFonts w:cstheme="minorHAnsi"/>
                <w:bCs/>
                <w:sz w:val="20"/>
                <w:szCs w:val="20"/>
                <w:lang w:val="en-US"/>
              </w:rPr>
              <w:t>1 M.2 2230 slot for WiFi and Bluetooth combo card</w:t>
            </w:r>
          </w:p>
          <w:p w:rsidR="00F16C22"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1 SD-card 4.0 slot (optional)</w:t>
            </w:r>
            <w:r w:rsidRPr="00071013">
              <w:rPr>
                <w:rFonts w:cstheme="minorHAnsi"/>
                <w:bCs/>
                <w:sz w:val="20"/>
                <w:szCs w:val="20"/>
              </w:rPr>
              <w:cr/>
            </w:r>
          </w:p>
          <w:p w:rsidR="00F16C22"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M</w:t>
            </w:r>
            <w:r w:rsidRPr="00E2183D">
              <w:rPr>
                <w:rFonts w:cstheme="minorHAnsi"/>
                <w:bCs/>
                <w:sz w:val="20"/>
                <w:szCs w:val="20"/>
              </w:rPr>
              <w:t xml:space="preserve">ożliwość rozbudowy </w:t>
            </w:r>
            <w:r>
              <w:rPr>
                <w:rFonts w:cstheme="minorHAnsi"/>
                <w:bCs/>
                <w:sz w:val="20"/>
                <w:szCs w:val="20"/>
              </w:rPr>
              <w:t xml:space="preserve">pamięci RAM </w:t>
            </w:r>
            <w:r w:rsidRPr="00E2183D">
              <w:rPr>
                <w:rFonts w:cstheme="minorHAnsi"/>
                <w:bCs/>
                <w:sz w:val="20"/>
                <w:szCs w:val="20"/>
              </w:rPr>
              <w:t xml:space="preserve">do </w:t>
            </w:r>
            <w:r>
              <w:rPr>
                <w:rFonts w:cstheme="minorHAnsi"/>
                <w:bCs/>
                <w:sz w:val="20"/>
                <w:szCs w:val="20"/>
              </w:rPr>
              <w:t>co najmniej</w:t>
            </w:r>
            <w:r w:rsidRPr="00E2183D">
              <w:rPr>
                <w:rFonts w:cstheme="minorHAnsi"/>
                <w:bCs/>
                <w:sz w:val="20"/>
                <w:szCs w:val="20"/>
              </w:rPr>
              <w:t xml:space="preserve"> </w:t>
            </w:r>
            <w:r>
              <w:rPr>
                <w:rFonts w:cstheme="minorHAnsi"/>
                <w:bCs/>
                <w:sz w:val="20"/>
                <w:szCs w:val="20"/>
              </w:rPr>
              <w:t xml:space="preserve">128 </w:t>
            </w:r>
            <w:r w:rsidRPr="00E2183D">
              <w:rPr>
                <w:rFonts w:cstheme="minorHAnsi"/>
                <w:bCs/>
                <w:sz w:val="20"/>
                <w:szCs w:val="20"/>
              </w:rPr>
              <w:t>GB.</w:t>
            </w:r>
          </w:p>
          <w:p w:rsidR="00F16C22"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Dwa</w:t>
            </w:r>
            <w:r w:rsidRPr="00E2183D">
              <w:rPr>
                <w:rFonts w:cstheme="minorHAnsi"/>
                <w:bCs/>
                <w:sz w:val="20"/>
                <w:szCs w:val="20"/>
              </w:rPr>
              <w:t xml:space="preserve"> slot</w:t>
            </w:r>
            <w:r>
              <w:rPr>
                <w:rFonts w:cstheme="minorHAnsi"/>
                <w:bCs/>
                <w:sz w:val="20"/>
                <w:szCs w:val="20"/>
              </w:rPr>
              <w:t>y</w:t>
            </w:r>
            <w:r w:rsidRPr="00E2183D">
              <w:rPr>
                <w:rFonts w:cstheme="minorHAnsi"/>
                <w:bCs/>
                <w:sz w:val="20"/>
                <w:szCs w:val="20"/>
              </w:rPr>
              <w:t xml:space="preserve"> DIMM woln</w:t>
            </w:r>
            <w:r>
              <w:rPr>
                <w:rFonts w:cstheme="minorHAnsi"/>
                <w:bCs/>
                <w:sz w:val="20"/>
                <w:szCs w:val="20"/>
              </w:rPr>
              <w:t>e na płycie głównej po wyposażeniu wymaganą ilością pamięci RAM.</w:t>
            </w:r>
          </w:p>
          <w:p w:rsidR="00F16C22" w:rsidRPr="00071013" w:rsidRDefault="00F16C22" w:rsidP="00E2192A">
            <w:pPr>
              <w:widowControl w:val="0"/>
              <w:autoSpaceDE w:val="0"/>
              <w:autoSpaceDN w:val="0"/>
              <w:adjustRightInd w:val="0"/>
              <w:ind w:right="50"/>
              <w:jc w:val="both"/>
              <w:rPr>
                <w:rFonts w:cstheme="minorHAnsi"/>
                <w:bCs/>
                <w:sz w:val="20"/>
                <w:szCs w:val="20"/>
              </w:rPr>
            </w:pP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Klawiatura USB w układzie polski programisty </w:t>
            </w:r>
            <w:r>
              <w:rPr>
                <w:rFonts w:cstheme="minorHAnsi"/>
                <w:bCs/>
                <w:sz w:val="20"/>
                <w:szCs w:val="20"/>
              </w:rPr>
              <w:t>sygnowana logiem producenta komputera</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Mysz USB z rolką (scroll) </w:t>
            </w:r>
            <w:r w:rsidRPr="00460587">
              <w:rPr>
                <w:rFonts w:cstheme="minorHAnsi"/>
                <w:bCs/>
                <w:sz w:val="20"/>
                <w:szCs w:val="20"/>
              </w:rPr>
              <w:t>sygnowana logiem producenta</w:t>
            </w:r>
            <w:r>
              <w:rPr>
                <w:rFonts w:cstheme="minorHAnsi"/>
                <w:bCs/>
                <w:sz w:val="20"/>
                <w:szCs w:val="20"/>
              </w:rPr>
              <w:t xml:space="preserve"> komputera</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Nagrywarka DVD +/-RW o prędkości min. 8x </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Opakowanie musi być wykonane z materiałów podlegających powtórnemu </w:t>
            </w:r>
            <w:r w:rsidRPr="00071013">
              <w:rPr>
                <w:rFonts w:cstheme="minorHAnsi"/>
                <w:bCs/>
                <w:sz w:val="20"/>
                <w:szCs w:val="20"/>
              </w:rPr>
              <w:lastRenderedPageBreak/>
              <w:t>przetworzeniu.</w:t>
            </w:r>
          </w:p>
          <w:p w:rsidR="00F16C22" w:rsidRPr="00071013" w:rsidRDefault="00F16C22" w:rsidP="00E2192A">
            <w:pPr>
              <w:widowControl w:val="0"/>
              <w:autoSpaceDE w:val="0"/>
              <w:autoSpaceDN w:val="0"/>
              <w:adjustRightInd w:val="0"/>
              <w:ind w:right="50"/>
              <w:jc w:val="both"/>
              <w:rPr>
                <w:rFonts w:cstheme="minorHAnsi"/>
                <w:bCs/>
                <w:sz w:val="20"/>
                <w:szCs w:val="20"/>
              </w:rPr>
            </w:pPr>
          </w:p>
          <w:p w:rsidR="00F16C22" w:rsidRPr="000D2579" w:rsidRDefault="00F16C22" w:rsidP="00E2192A">
            <w:pPr>
              <w:widowControl w:val="0"/>
              <w:autoSpaceDE w:val="0"/>
              <w:autoSpaceDN w:val="0"/>
              <w:adjustRightInd w:val="0"/>
              <w:ind w:right="50"/>
              <w:jc w:val="both"/>
              <w:rPr>
                <w:rFonts w:cstheme="minorHAnsi"/>
              </w:rPr>
            </w:pPr>
            <w:r w:rsidRPr="00A42712">
              <w:rPr>
                <w:rFonts w:cstheme="minorHAnsi"/>
                <w:bCs/>
                <w:sz w:val="20"/>
                <w:szCs w:val="20"/>
              </w:rPr>
              <w:t>Wykonawca</w:t>
            </w:r>
            <w:r>
              <w:rPr>
                <w:rFonts w:cstheme="minorHAnsi"/>
                <w:bCs/>
                <w:sz w:val="20"/>
                <w:szCs w:val="20"/>
              </w:rPr>
              <w:t xml:space="preserve"> dostarczy komputer, który w przypadku uszkodzenia płyty głównej zostanie wymieniony na ten sam model z możliwością przypisania numeru seryjnego komputera w BIOS.</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Wsparcie techniczne producenta</w:t>
            </w:r>
          </w:p>
        </w:tc>
        <w:tc>
          <w:tcPr>
            <w:tcW w:w="6463" w:type="dxa"/>
          </w:tcPr>
          <w:p w:rsidR="00F16C22" w:rsidRPr="000D2579" w:rsidRDefault="00F16C22" w:rsidP="00E2192A">
            <w:pPr>
              <w:rPr>
                <w:rFonts w:cstheme="minorHAnsi"/>
              </w:rPr>
            </w:pPr>
            <w:r w:rsidRPr="00071013">
              <w:rPr>
                <w:rFonts w:cstheme="minorHAnsi"/>
                <w:bCs/>
                <w:sz w:val="20"/>
                <w:szCs w:val="20"/>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t>Warunki gwarancji</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Proces gwarancyjny</w:t>
            </w:r>
            <w:r w:rsidRPr="00071013">
              <w:rPr>
                <w:rFonts w:cstheme="minorHAnsi"/>
                <w:bCs/>
                <w:sz w:val="20"/>
                <w:szCs w:val="20"/>
              </w:rPr>
              <w:t xml:space="preserve"> urządzeń będzie realizowany bezpośrednio przez Producenta i/lub we współpracy z Autoryzowanym Partnerem Serwisowym Producenta</w:t>
            </w:r>
            <w:r>
              <w:rPr>
                <w:rFonts w:cstheme="minorHAnsi"/>
                <w:bCs/>
                <w:sz w:val="20"/>
                <w:szCs w:val="20"/>
              </w:rPr>
              <w:t>.</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Zamawiający wymaga od podmiotu realizującego </w:t>
            </w:r>
            <w:r>
              <w:rPr>
                <w:rFonts w:cstheme="minorHAnsi"/>
                <w:bCs/>
                <w:sz w:val="20"/>
                <w:szCs w:val="20"/>
              </w:rPr>
              <w:t>proces gwarancyjny</w:t>
            </w:r>
            <w:r w:rsidRPr="00071013">
              <w:rPr>
                <w:rFonts w:cstheme="minorHAnsi"/>
                <w:bCs/>
                <w:sz w:val="20"/>
                <w:szCs w:val="20"/>
              </w:rPr>
              <w:t xml:space="preserve"> lub producenta sprzętu dołączenia do oferty oświadczenia, że w przypadku wystąpienia awarii dysku twardego w urządzeniu objętym aktywnym wparciem technicznym, uszkodzony dysk twardy pozostaje u Zamawiającego.</w:t>
            </w:r>
          </w:p>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Gwarancja, w</w:t>
            </w:r>
            <w:r w:rsidRPr="00071013">
              <w:rPr>
                <w:rFonts w:cstheme="minorHAnsi"/>
                <w:bCs/>
                <w:sz w:val="20"/>
                <w:szCs w:val="20"/>
              </w:rPr>
              <w:t>sparci</w:t>
            </w:r>
            <w:r>
              <w:rPr>
                <w:rFonts w:cstheme="minorHAnsi"/>
                <w:bCs/>
                <w:sz w:val="20"/>
                <w:szCs w:val="20"/>
              </w:rPr>
              <w:t>e</w:t>
            </w:r>
            <w:r w:rsidRPr="00071013">
              <w:rPr>
                <w:rFonts w:cstheme="minorHAnsi"/>
                <w:bCs/>
                <w:sz w:val="20"/>
                <w:szCs w:val="20"/>
              </w:rPr>
              <w:t xml:space="preserve"> techniczne producenta wynosi</w:t>
            </w:r>
            <w:r w:rsidR="00D52074">
              <w:rPr>
                <w:rFonts w:cstheme="minorHAnsi"/>
                <w:bCs/>
                <w:sz w:val="20"/>
                <w:szCs w:val="20"/>
              </w:rPr>
              <w:t xml:space="preserve"> minimum 2</w:t>
            </w:r>
            <w:r w:rsidR="00D52074" w:rsidRPr="002753AE">
              <w:rPr>
                <w:rFonts w:cstheme="minorHAnsi"/>
                <w:bCs/>
                <w:sz w:val="20"/>
                <w:szCs w:val="20"/>
              </w:rPr>
              <w:t>-</w:t>
            </w:r>
            <w:r w:rsidR="00D52074">
              <w:rPr>
                <w:rFonts w:cstheme="minorHAnsi"/>
                <w:bCs/>
                <w:sz w:val="20"/>
                <w:szCs w:val="20"/>
              </w:rPr>
              <w:t>lata</w:t>
            </w:r>
            <w:r w:rsidR="00D52074" w:rsidRPr="002753AE">
              <w:rPr>
                <w:rFonts w:cstheme="minorHAnsi"/>
                <w:bCs/>
                <w:sz w:val="20"/>
                <w:szCs w:val="20"/>
              </w:rPr>
              <w:t xml:space="preserve"> </w:t>
            </w:r>
            <w:r w:rsidR="00D52074">
              <w:rPr>
                <w:rFonts w:cstheme="minorHAnsi"/>
                <w:bCs/>
                <w:sz w:val="20"/>
                <w:szCs w:val="20"/>
              </w:rPr>
              <w:t xml:space="preserve">Next Business Day </w:t>
            </w:r>
            <w:r>
              <w:rPr>
                <w:rFonts w:cstheme="minorHAnsi"/>
                <w:bCs/>
                <w:sz w:val="20"/>
                <w:szCs w:val="20"/>
              </w:rPr>
              <w:t>.</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Sposób realizacji usług wsparcia technicznego:</w:t>
            </w:r>
          </w:p>
          <w:p w:rsidR="00F16C22" w:rsidRPr="00071013" w:rsidRDefault="00F16C22" w:rsidP="00E2192A">
            <w:pPr>
              <w:pStyle w:val="Akapitzlist"/>
              <w:widowControl w:val="0"/>
              <w:numPr>
                <w:ilvl w:val="0"/>
                <w:numId w:val="4"/>
              </w:numPr>
              <w:autoSpaceDE w:val="0"/>
              <w:autoSpaceDN w:val="0"/>
              <w:adjustRightInd w:val="0"/>
              <w:ind w:right="50"/>
              <w:jc w:val="both"/>
              <w:rPr>
                <w:rFonts w:cstheme="minorHAnsi"/>
                <w:bCs/>
                <w:sz w:val="20"/>
                <w:szCs w:val="20"/>
              </w:rPr>
            </w:pPr>
            <w:r w:rsidRPr="00071013">
              <w:rPr>
                <w:rFonts w:cstheme="minorHAnsi"/>
                <w:bCs/>
                <w:sz w:val="20"/>
                <w:szCs w:val="20"/>
              </w:rPr>
              <w:t>Telefoniczne zgłaszanie usterek w trybie 24h / dobę, 7 dni w tygodniu (w języku polskim w dni robocze w godz. 8-17).</w:t>
            </w:r>
          </w:p>
          <w:p w:rsidR="00F16C22" w:rsidRPr="00071013" w:rsidRDefault="00F16C22" w:rsidP="00E2192A">
            <w:pPr>
              <w:pStyle w:val="Akapitzlist"/>
              <w:widowControl w:val="0"/>
              <w:numPr>
                <w:ilvl w:val="0"/>
                <w:numId w:val="4"/>
              </w:numPr>
              <w:autoSpaceDE w:val="0"/>
              <w:autoSpaceDN w:val="0"/>
              <w:adjustRightInd w:val="0"/>
              <w:ind w:right="50"/>
              <w:jc w:val="both"/>
              <w:rPr>
                <w:rFonts w:cstheme="minorHAnsi"/>
                <w:bCs/>
                <w:sz w:val="20"/>
                <w:szCs w:val="20"/>
              </w:rPr>
            </w:pPr>
            <w:r w:rsidRPr="00071013">
              <w:rPr>
                <w:rFonts w:cstheme="minorHAnsi"/>
                <w:bCs/>
                <w:sz w:val="20"/>
                <w:szCs w:val="20"/>
              </w:rPr>
              <w:t>Dostęp do bezpłatnego portalu technicznego producenta, który umożliwi zamawianie części zamiennych i/lub wizyt technika serwisowego, mający na celu przyśpieszenie procesu diagnostyki i skrócenia czasu usunięcia usterki.</w:t>
            </w:r>
          </w:p>
          <w:p w:rsidR="00F16C22" w:rsidRPr="00071013" w:rsidRDefault="00F16C22" w:rsidP="00E2192A">
            <w:pPr>
              <w:pStyle w:val="Akapitzlist"/>
              <w:widowControl w:val="0"/>
              <w:numPr>
                <w:ilvl w:val="0"/>
                <w:numId w:val="4"/>
              </w:numPr>
              <w:autoSpaceDE w:val="0"/>
              <w:autoSpaceDN w:val="0"/>
              <w:adjustRightInd w:val="0"/>
              <w:ind w:right="50"/>
              <w:jc w:val="both"/>
              <w:rPr>
                <w:rFonts w:cstheme="minorHAnsi"/>
                <w:bCs/>
                <w:sz w:val="20"/>
                <w:szCs w:val="20"/>
              </w:rPr>
            </w:pPr>
            <w:r w:rsidRPr="00071013">
              <w:rPr>
                <w:rFonts w:cstheme="minorHAnsi"/>
                <w:bCs/>
                <w:sz w:val="20"/>
                <w:szCs w:val="20"/>
              </w:rPr>
              <w:t>Opcjonalna pomoc techniczna za pośrednictwem czat online.</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 xml:space="preserve">Wsparcie techniczne świadczone przez pracowników producenta urządzeń dla sprzętu i wybranego oprogramowania OEM, zakupionego z urządzeniem, </w:t>
            </w:r>
            <w:r w:rsidRPr="00071013">
              <w:rPr>
                <w:rFonts w:cstheme="minorHAnsi"/>
                <w:bCs/>
                <w:sz w:val="20"/>
                <w:szCs w:val="20"/>
              </w:rPr>
              <w:lastRenderedPageBreak/>
              <w:t xml:space="preserve">dostarczane zdalnie lub w miejscu instalacji urządzenia, w zależności od rodzaju zgłaszanej awarii. </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Możliwość sprawdzenia aktualnego okresu i poziomu wsparcia technicznego dla urządzeń za pośrednictwem strony internetowej producenta.</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Mozliwość pobrania aktualnych wersji sterowników oraz firmware urządzenia za pośrednictwem strony internetowej producenta również dla urządzeń z nieaktywnym wsparciem technicznym.</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Przydzielenie zasobu w postaci kierownika technicznego w przypadku eskalacji problemów serwisowych.</w:t>
            </w:r>
          </w:p>
          <w:p w:rsidR="00F16C22" w:rsidRPr="000D2579" w:rsidRDefault="00F16C22" w:rsidP="00E2192A">
            <w:pPr>
              <w:rPr>
                <w:rFonts w:cstheme="minorHAnsi"/>
              </w:rPr>
            </w:pPr>
            <w:r w:rsidRPr="00071013">
              <w:rPr>
                <w:rFonts w:cstheme="minorHAnsi"/>
                <w:bCs/>
                <w:sz w:val="20"/>
                <w:szCs w:val="20"/>
              </w:rPr>
              <w:t xml:space="preserve">Dostawca zapewni bezpłatne oprogramowanie do automatycznej diagnostyki, zdalnego zgłaszania awarii do serwisu i automatycznego zakładania zgłoszeń serwisowych. </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0D2579" w:rsidRDefault="00F16C22" w:rsidP="00E2192A">
            <w:pPr>
              <w:rPr>
                <w:rFonts w:cstheme="minorHAnsi"/>
              </w:rPr>
            </w:pPr>
            <w:r w:rsidRPr="006C48E0">
              <w:rPr>
                <w:rFonts w:cstheme="minorHAnsi"/>
                <w:b/>
                <w:sz w:val="20"/>
                <w:szCs w:val="20"/>
              </w:rPr>
              <w:lastRenderedPageBreak/>
              <w:t>Dodatkowe oprogramowanie</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Wykonawca dostarczy sterowniki w formacie dedykowanym dla Microsoft SCCM w celu dystrybucji za pomocą dołączonego oprogramowania producenta komputera zgodnie z polityką bezpieczeństwa Zamawiającego.</w:t>
            </w:r>
          </w:p>
          <w:p w:rsidR="00F16C22" w:rsidRPr="00071013" w:rsidRDefault="00F16C22" w:rsidP="00E2192A">
            <w:pPr>
              <w:widowControl w:val="0"/>
              <w:autoSpaceDE w:val="0"/>
              <w:autoSpaceDN w:val="0"/>
              <w:adjustRightInd w:val="0"/>
              <w:ind w:right="50"/>
              <w:jc w:val="both"/>
              <w:rPr>
                <w:rFonts w:cstheme="minorHAnsi"/>
                <w:bCs/>
                <w:sz w:val="20"/>
                <w:szCs w:val="20"/>
              </w:rPr>
            </w:pPr>
            <w:r w:rsidRPr="00071013">
              <w:rPr>
                <w:rFonts w:cstheme="minorHAnsi"/>
                <w:bCs/>
                <w:sz w:val="20"/>
                <w:szCs w:val="20"/>
              </w:rPr>
              <w:t>Dołączone do oferowanego komputera oprogramowanie producenta z nieograniczoną licencją czasowo na użytkowanie umożliwiające:</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 xml:space="preserve">upgrade i instalacje wszystkich sterowników, aplikacji dostarczonych w obrazie systemu operacyjnego producenta, BIOS’u z certyfikatem zgodności producenta do najnowszej dostępnej wersji, </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 xml:space="preserve">możliwość przed instalacją sprawdzenia każdego sterownika, każdej </w:t>
            </w:r>
            <w:r w:rsidRPr="00071013">
              <w:rPr>
                <w:rFonts w:cstheme="minorHAnsi"/>
                <w:bCs/>
                <w:sz w:val="20"/>
                <w:szCs w:val="20"/>
              </w:rPr>
              <w:lastRenderedPageBreak/>
              <w:t>aplikacji, BIOS’u bezpośrednio na stronie producenta przy użyciu połączenia internetowego z automatycznym przekierowaniem a w szczególności informacji o:</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poprawkach i usprawnieniach dotyczących aktualizacji</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dacie wydania ostatniej aktualizacji</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priorytecie aktualizacji</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zgodności z systemami operacyjnymi</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jakiego komponentu sprzętu dotyczy aktualizacja</w:t>
            </w:r>
          </w:p>
          <w:p w:rsidR="00F16C22" w:rsidRPr="00071013" w:rsidRDefault="00F16C22" w:rsidP="00E2192A">
            <w:pPr>
              <w:pStyle w:val="Akapitzlist"/>
              <w:widowControl w:val="0"/>
              <w:numPr>
                <w:ilvl w:val="1"/>
                <w:numId w:val="5"/>
              </w:numPr>
              <w:autoSpaceDE w:val="0"/>
              <w:autoSpaceDN w:val="0"/>
              <w:adjustRightInd w:val="0"/>
              <w:ind w:right="50"/>
              <w:jc w:val="both"/>
              <w:rPr>
                <w:rFonts w:cstheme="minorHAnsi"/>
                <w:bCs/>
                <w:sz w:val="20"/>
                <w:szCs w:val="20"/>
              </w:rPr>
            </w:pPr>
            <w:r w:rsidRPr="00071013">
              <w:rPr>
                <w:rFonts w:cstheme="minorHAnsi"/>
                <w:bCs/>
                <w:sz w:val="20"/>
                <w:szCs w:val="20"/>
              </w:rPr>
              <w:t>wszystkich poprzednich aktualizacjach z informacjami jak powyżej.</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wykaz najnowszych aktualizacji z podziałem na krytyczne (wymagające natychmiastowej instalacji), rekomendowane i opcjonalne</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możliwość włączenia/wyłączenia funkcji automatycznego restartu w przypadku kiedy jest wymagany przy instalacji sterownika, aplikacji która tego wymaga.</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rozpoznanie modelu oferowanego komputera, numer seryjny komputera, informację kiedy dokonany został ostatnio upgrade w szczególności z uwzględnieniem daty ( dd-mm-rrrr )</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sprawdzenia historii upgrade’u z informacją jakie sterowniki były instalowane z dokładną datą ( dd-mm-rrrr) i wersją (rewizja wydania)</w:t>
            </w:r>
          </w:p>
          <w:p w:rsidR="00F16C22" w:rsidRPr="00071013" w:rsidRDefault="00F16C22" w:rsidP="00E2192A">
            <w:pPr>
              <w:pStyle w:val="Akapitzlist"/>
              <w:widowControl w:val="0"/>
              <w:numPr>
                <w:ilvl w:val="0"/>
                <w:numId w:val="5"/>
              </w:numPr>
              <w:autoSpaceDE w:val="0"/>
              <w:autoSpaceDN w:val="0"/>
              <w:adjustRightInd w:val="0"/>
              <w:ind w:right="50"/>
              <w:jc w:val="both"/>
              <w:rPr>
                <w:rFonts w:cstheme="minorHAnsi"/>
                <w:bCs/>
                <w:sz w:val="20"/>
                <w:szCs w:val="20"/>
              </w:rPr>
            </w:pPr>
            <w:r w:rsidRPr="00071013">
              <w:rPr>
                <w:rFonts w:cstheme="minorHAnsi"/>
                <w:bCs/>
                <w:sz w:val="20"/>
                <w:szCs w:val="20"/>
              </w:rPr>
              <w:t>dokładny wykaz wymaganych sterowników, aplikacji, BIOS’u z informacją o zainstalowanej obecnie wersji dla oferowanego komputera z możliwością exportu do pliku o rozszerzeniu *.xml</w:t>
            </w:r>
          </w:p>
          <w:p w:rsidR="00F16C22" w:rsidRPr="000D2579" w:rsidRDefault="00F16C22" w:rsidP="00E2192A">
            <w:pPr>
              <w:rPr>
                <w:rFonts w:cstheme="minorHAnsi"/>
              </w:rPr>
            </w:pPr>
            <w:r w:rsidRPr="00071013">
              <w:rPr>
                <w:rFonts w:cstheme="minorHAnsi"/>
                <w:bCs/>
                <w:sz w:val="20"/>
                <w:szCs w:val="20"/>
              </w:rPr>
              <w:t>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*.xml. Raport musi zawierać z dokładną datą ( dd-mm-rrrr ) i godziną z podjętych i wykonanych akcji/zadań w przedziale czasowym do min. 1 roku.</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6C48E0" w:rsidRDefault="00F16C22" w:rsidP="00E2192A">
            <w:pPr>
              <w:rPr>
                <w:rFonts w:cstheme="minorHAnsi"/>
                <w:b/>
                <w:sz w:val="20"/>
                <w:szCs w:val="20"/>
              </w:rPr>
            </w:pPr>
            <w:r>
              <w:rPr>
                <w:rFonts w:cstheme="minorHAnsi"/>
                <w:b/>
                <w:sz w:val="20"/>
                <w:szCs w:val="20"/>
              </w:rPr>
              <w:lastRenderedPageBreak/>
              <w:t>Licencje CAL</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 xml:space="preserve">Do każdego zestawu należy dołączyć licencje dostępowe CAL typu device do najnowszej dostępnej na rynku wersji systemu operacyjnego  Windows </w:t>
            </w:r>
            <w:r>
              <w:rPr>
                <w:rFonts w:cstheme="minorHAnsi"/>
                <w:bCs/>
                <w:sz w:val="20"/>
                <w:szCs w:val="20"/>
              </w:rPr>
              <w:lastRenderedPageBreak/>
              <w:t>Server.</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Pr="006C48E0" w:rsidRDefault="00F16C22" w:rsidP="00E2192A">
            <w:pPr>
              <w:rPr>
                <w:rFonts w:cstheme="minorHAnsi"/>
                <w:b/>
                <w:sz w:val="20"/>
                <w:szCs w:val="20"/>
              </w:rPr>
            </w:pPr>
            <w:r>
              <w:rPr>
                <w:rFonts w:cstheme="minorHAnsi"/>
                <w:b/>
                <w:sz w:val="20"/>
                <w:szCs w:val="20"/>
              </w:rPr>
              <w:lastRenderedPageBreak/>
              <w:t xml:space="preserve">Kabel </w:t>
            </w:r>
          </w:p>
        </w:tc>
        <w:tc>
          <w:tcPr>
            <w:tcW w:w="6463" w:type="dxa"/>
          </w:tcPr>
          <w:p w:rsidR="00F16C22" w:rsidRPr="00071013"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Patchcord miedziany (nie dopuszcza się wersji miedzianowanej) Kategorii min. 6A. o długości 1,5m oraz kolorze białym.</w:t>
            </w:r>
          </w:p>
        </w:tc>
        <w:tc>
          <w:tcPr>
            <w:tcW w:w="3601" w:type="dxa"/>
          </w:tcPr>
          <w:p w:rsidR="00F16C22" w:rsidRPr="000D2579" w:rsidRDefault="00F16C22" w:rsidP="00E2192A">
            <w:pPr>
              <w:rPr>
                <w:rFonts w:cstheme="minorHAnsi"/>
              </w:rPr>
            </w:pPr>
          </w:p>
        </w:tc>
      </w:tr>
      <w:tr w:rsidR="00F16C22" w:rsidRPr="00A46A2E" w:rsidTr="00E2192A">
        <w:tc>
          <w:tcPr>
            <w:tcW w:w="3085" w:type="dxa"/>
          </w:tcPr>
          <w:p w:rsidR="00F16C22" w:rsidRDefault="00F16C22" w:rsidP="00E2192A">
            <w:pPr>
              <w:rPr>
                <w:rFonts w:cstheme="minorHAnsi"/>
                <w:b/>
                <w:sz w:val="20"/>
                <w:szCs w:val="20"/>
              </w:rPr>
            </w:pPr>
            <w:r>
              <w:rPr>
                <w:rFonts w:cstheme="minorHAnsi"/>
                <w:b/>
                <w:sz w:val="20"/>
                <w:szCs w:val="20"/>
              </w:rPr>
              <w:t>Monitor</w:t>
            </w:r>
          </w:p>
        </w:tc>
        <w:tc>
          <w:tcPr>
            <w:tcW w:w="6463" w:type="dxa"/>
          </w:tcPr>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TCO Certified</w:t>
            </w:r>
            <w:r>
              <w:rPr>
                <w:rFonts w:cstheme="minorHAnsi"/>
                <w:bCs/>
                <w:sz w:val="20"/>
                <w:szCs w:val="20"/>
              </w:rPr>
              <w:t xml:space="preserve"> lub równoważny</w:t>
            </w:r>
            <w:r w:rsidRPr="009146AA">
              <w:rPr>
                <w:rFonts w:cstheme="minorHAnsi"/>
                <w:bCs/>
                <w:sz w:val="20"/>
                <w:szCs w:val="20"/>
              </w:rPr>
              <w:tab/>
              <w:t>Tak</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Proporcje obrazu</w:t>
            </w:r>
            <w:r>
              <w:rPr>
                <w:rFonts w:cstheme="minorHAnsi"/>
                <w:bCs/>
                <w:sz w:val="20"/>
                <w:szCs w:val="20"/>
              </w:rPr>
              <w:t xml:space="preserve">: </w:t>
            </w:r>
            <w:r w:rsidRPr="009146AA">
              <w:rPr>
                <w:rFonts w:cstheme="minorHAnsi"/>
                <w:bCs/>
                <w:sz w:val="20"/>
                <w:szCs w:val="20"/>
              </w:rPr>
              <w:t>16:09</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Przekątna ekranu</w:t>
            </w:r>
            <w:r w:rsidRPr="009146AA">
              <w:rPr>
                <w:rFonts w:cstheme="minorHAnsi"/>
                <w:bCs/>
                <w:sz w:val="20"/>
                <w:szCs w:val="20"/>
              </w:rPr>
              <w:tab/>
            </w:r>
            <w:r>
              <w:rPr>
                <w:rFonts w:cstheme="minorHAnsi"/>
                <w:bCs/>
                <w:sz w:val="20"/>
                <w:szCs w:val="20"/>
              </w:rPr>
              <w:t xml:space="preserve">: </w:t>
            </w:r>
            <w:r w:rsidRPr="009146AA">
              <w:rPr>
                <w:rFonts w:cstheme="minorHAnsi"/>
                <w:bCs/>
                <w:sz w:val="20"/>
                <w:szCs w:val="20"/>
              </w:rPr>
              <w:t>27"</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Typ matrycy</w:t>
            </w:r>
            <w:r>
              <w:rPr>
                <w:rFonts w:cstheme="minorHAnsi"/>
                <w:bCs/>
                <w:sz w:val="20"/>
                <w:szCs w:val="20"/>
              </w:rPr>
              <w:t xml:space="preserve">: </w:t>
            </w:r>
            <w:r w:rsidRPr="009146AA">
              <w:rPr>
                <w:rFonts w:cstheme="minorHAnsi"/>
                <w:bCs/>
                <w:sz w:val="20"/>
                <w:szCs w:val="20"/>
              </w:rPr>
              <w:t>TFT IPS</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Powierzchnia matrycy</w:t>
            </w:r>
            <w:r>
              <w:rPr>
                <w:rFonts w:cstheme="minorHAnsi"/>
                <w:bCs/>
                <w:sz w:val="20"/>
                <w:szCs w:val="20"/>
              </w:rPr>
              <w:t xml:space="preserve">: </w:t>
            </w:r>
            <w:r w:rsidRPr="009146AA">
              <w:rPr>
                <w:rFonts w:cstheme="minorHAnsi"/>
                <w:bCs/>
                <w:sz w:val="20"/>
                <w:szCs w:val="20"/>
              </w:rPr>
              <w:t>Matowa</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Technologia podświetlania</w:t>
            </w:r>
            <w:r>
              <w:rPr>
                <w:rFonts w:cstheme="minorHAnsi"/>
                <w:bCs/>
                <w:sz w:val="20"/>
                <w:szCs w:val="20"/>
              </w:rPr>
              <w:t xml:space="preserve">: </w:t>
            </w:r>
            <w:r w:rsidRPr="009146AA">
              <w:rPr>
                <w:rFonts w:cstheme="minorHAnsi"/>
                <w:bCs/>
                <w:sz w:val="20"/>
                <w:szCs w:val="20"/>
              </w:rPr>
              <w:t>Diody LED</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Obszar widzialny w pionie</w:t>
            </w:r>
            <w:r>
              <w:rPr>
                <w:rFonts w:cstheme="minorHAnsi"/>
                <w:bCs/>
                <w:sz w:val="20"/>
                <w:szCs w:val="20"/>
              </w:rPr>
              <w:t xml:space="preserve">: </w:t>
            </w:r>
            <w:r w:rsidRPr="009146AA">
              <w:rPr>
                <w:rFonts w:cstheme="minorHAnsi"/>
                <w:bCs/>
                <w:sz w:val="20"/>
                <w:szCs w:val="20"/>
              </w:rPr>
              <w:t>335.664 mm</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Obszar widzialny w poziomie</w:t>
            </w:r>
            <w:r>
              <w:rPr>
                <w:rFonts w:cstheme="minorHAnsi"/>
                <w:bCs/>
                <w:sz w:val="20"/>
                <w:szCs w:val="20"/>
              </w:rPr>
              <w:t xml:space="preserve">: </w:t>
            </w:r>
            <w:r w:rsidRPr="009146AA">
              <w:rPr>
                <w:rFonts w:cstheme="minorHAnsi"/>
                <w:bCs/>
                <w:sz w:val="20"/>
                <w:szCs w:val="20"/>
              </w:rPr>
              <w:t>596.736 mm</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Plamka matrycy</w:t>
            </w:r>
            <w:r>
              <w:rPr>
                <w:rFonts w:cstheme="minorHAnsi"/>
                <w:bCs/>
                <w:sz w:val="20"/>
                <w:szCs w:val="20"/>
              </w:rPr>
              <w:t xml:space="preserve">: </w:t>
            </w:r>
            <w:r w:rsidRPr="009146AA">
              <w:rPr>
                <w:rFonts w:cstheme="minorHAnsi"/>
                <w:bCs/>
                <w:sz w:val="20"/>
                <w:szCs w:val="20"/>
              </w:rPr>
              <w:t>0.2331 mm</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Rozdzielczość</w:t>
            </w:r>
            <w:r>
              <w:rPr>
                <w:rFonts w:cstheme="minorHAnsi"/>
                <w:bCs/>
                <w:sz w:val="20"/>
                <w:szCs w:val="20"/>
              </w:rPr>
              <w:t xml:space="preserve">: co najmniej </w:t>
            </w:r>
            <w:r w:rsidRPr="009146AA">
              <w:rPr>
                <w:rFonts w:cstheme="minorHAnsi"/>
                <w:bCs/>
                <w:sz w:val="20"/>
                <w:szCs w:val="20"/>
              </w:rPr>
              <w:t>2560 x 1440</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Czas reakcji</w:t>
            </w:r>
            <w:r>
              <w:rPr>
                <w:rFonts w:cstheme="minorHAnsi"/>
                <w:bCs/>
                <w:sz w:val="20"/>
                <w:szCs w:val="20"/>
              </w:rPr>
              <w:t>: maksymalnie</w:t>
            </w:r>
            <w:r w:rsidRPr="009146AA">
              <w:rPr>
                <w:rFonts w:cstheme="minorHAnsi"/>
                <w:bCs/>
                <w:sz w:val="20"/>
                <w:szCs w:val="20"/>
              </w:rPr>
              <w:tab/>
              <w:t>4 ms</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Jasność</w:t>
            </w:r>
            <w:r>
              <w:rPr>
                <w:rFonts w:cstheme="minorHAnsi"/>
                <w:bCs/>
                <w:sz w:val="20"/>
                <w:szCs w:val="20"/>
              </w:rPr>
              <w:t xml:space="preserve">: co najmniej </w:t>
            </w:r>
            <w:r w:rsidRPr="009146AA">
              <w:rPr>
                <w:rFonts w:cstheme="minorHAnsi"/>
                <w:bCs/>
                <w:sz w:val="20"/>
                <w:szCs w:val="20"/>
              </w:rPr>
              <w:t>300 cd/m²</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Kontrast statyczny</w:t>
            </w:r>
            <w:r>
              <w:rPr>
                <w:rFonts w:cstheme="minorHAnsi"/>
                <w:bCs/>
                <w:sz w:val="20"/>
                <w:szCs w:val="20"/>
              </w:rPr>
              <w:t xml:space="preserve">: </w:t>
            </w:r>
            <w:r w:rsidRPr="009146AA">
              <w:rPr>
                <w:rFonts w:cstheme="minorHAnsi"/>
                <w:bCs/>
                <w:sz w:val="20"/>
                <w:szCs w:val="20"/>
              </w:rPr>
              <w:t>1 000:1</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Kontrast dynamiczny</w:t>
            </w:r>
            <w:r>
              <w:rPr>
                <w:rFonts w:cstheme="minorHAnsi"/>
                <w:bCs/>
                <w:sz w:val="20"/>
                <w:szCs w:val="20"/>
              </w:rPr>
              <w:t xml:space="preserve">: </w:t>
            </w:r>
            <w:r w:rsidRPr="009146AA">
              <w:rPr>
                <w:rFonts w:cstheme="minorHAnsi"/>
                <w:bCs/>
                <w:sz w:val="20"/>
                <w:szCs w:val="20"/>
              </w:rPr>
              <w:t>50 000 000:1</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Częstotliwość pozioma min.</w:t>
            </w:r>
            <w:r w:rsidRPr="009146AA">
              <w:rPr>
                <w:rFonts w:cstheme="minorHAnsi"/>
                <w:bCs/>
                <w:sz w:val="20"/>
                <w:szCs w:val="20"/>
              </w:rPr>
              <w:tab/>
              <w:t>30 kHz</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Częstotliwość pozioma max.</w:t>
            </w:r>
            <w:r w:rsidRPr="009146AA">
              <w:rPr>
                <w:rFonts w:cstheme="minorHAnsi"/>
                <w:bCs/>
                <w:sz w:val="20"/>
                <w:szCs w:val="20"/>
              </w:rPr>
              <w:tab/>
              <w:t>114 kHz</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Częstotliwość pionowa min.</w:t>
            </w:r>
            <w:r w:rsidRPr="009146AA">
              <w:rPr>
                <w:rFonts w:cstheme="minorHAnsi"/>
                <w:bCs/>
                <w:sz w:val="20"/>
                <w:szCs w:val="20"/>
              </w:rPr>
              <w:tab/>
              <w:t>48 Hz</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Częstotliwość pionowa max.</w:t>
            </w:r>
            <w:r w:rsidRPr="009146AA">
              <w:rPr>
                <w:rFonts w:cstheme="minorHAnsi"/>
                <w:bCs/>
                <w:sz w:val="20"/>
                <w:szCs w:val="20"/>
              </w:rPr>
              <w:tab/>
              <w:t>75 Hz</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Kąt widzenia poziomy</w:t>
            </w:r>
            <w:r>
              <w:rPr>
                <w:rFonts w:cstheme="minorHAnsi"/>
                <w:bCs/>
                <w:sz w:val="20"/>
                <w:szCs w:val="20"/>
              </w:rPr>
              <w:t>:</w:t>
            </w:r>
            <w:r w:rsidRPr="009146AA">
              <w:rPr>
                <w:rFonts w:cstheme="minorHAnsi"/>
                <w:bCs/>
                <w:sz w:val="20"/>
                <w:szCs w:val="20"/>
              </w:rPr>
              <w:tab/>
              <w:t>178 °</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Kąt widzenia pionowy</w:t>
            </w:r>
            <w:r>
              <w:rPr>
                <w:rFonts w:cstheme="minorHAnsi"/>
                <w:bCs/>
                <w:sz w:val="20"/>
                <w:szCs w:val="20"/>
              </w:rPr>
              <w:t>:</w:t>
            </w:r>
            <w:r w:rsidRPr="009146AA">
              <w:rPr>
                <w:rFonts w:cstheme="minorHAnsi"/>
                <w:bCs/>
                <w:sz w:val="20"/>
                <w:szCs w:val="20"/>
              </w:rPr>
              <w:tab/>
              <w:t>178 °</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Ilość kolorów</w:t>
            </w:r>
            <w:r>
              <w:rPr>
                <w:rFonts w:cstheme="minorHAnsi"/>
                <w:bCs/>
                <w:sz w:val="20"/>
                <w:szCs w:val="20"/>
              </w:rPr>
              <w:t>: co najmniej</w:t>
            </w:r>
            <w:r w:rsidRPr="009146AA">
              <w:rPr>
                <w:rFonts w:cstheme="minorHAnsi"/>
                <w:bCs/>
                <w:sz w:val="20"/>
                <w:szCs w:val="20"/>
              </w:rPr>
              <w:tab/>
              <w:t>16,7 mln</w:t>
            </w:r>
          </w:p>
          <w:p w:rsidR="00F16C22"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Gniazda we/wy</w:t>
            </w:r>
            <w:r>
              <w:rPr>
                <w:rFonts w:cstheme="minorHAnsi"/>
                <w:bCs/>
                <w:sz w:val="20"/>
                <w:szCs w:val="20"/>
              </w:rPr>
              <w:t xml:space="preserve"> – co najmniej:</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2 x 3,5 mm minijack</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1 x 15-pin D-Sub</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1 x HDMI</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1 x DisplayPort</w:t>
            </w:r>
          </w:p>
          <w:p w:rsidR="00F16C22" w:rsidRPr="00641B72" w:rsidRDefault="00F16C22" w:rsidP="00E2192A">
            <w:pPr>
              <w:widowControl w:val="0"/>
              <w:autoSpaceDE w:val="0"/>
              <w:autoSpaceDN w:val="0"/>
              <w:adjustRightInd w:val="0"/>
              <w:ind w:right="50"/>
              <w:jc w:val="both"/>
              <w:rPr>
                <w:rFonts w:cstheme="minorHAnsi"/>
                <w:bCs/>
                <w:sz w:val="20"/>
                <w:szCs w:val="20"/>
                <w:lang w:val="en-US"/>
              </w:rPr>
            </w:pPr>
            <w:r w:rsidRPr="00641B72">
              <w:rPr>
                <w:rFonts w:cstheme="minorHAnsi"/>
                <w:bCs/>
                <w:sz w:val="20"/>
                <w:szCs w:val="20"/>
                <w:lang w:val="en-US"/>
              </w:rPr>
              <w:t>4 x USB 3.1</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Wbudowane głośniki</w:t>
            </w:r>
            <w:r w:rsidRPr="009146AA">
              <w:rPr>
                <w:rFonts w:cstheme="minorHAnsi"/>
                <w:bCs/>
                <w:sz w:val="20"/>
                <w:szCs w:val="20"/>
              </w:rPr>
              <w:tab/>
              <w:t>Tak</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Pivot</w:t>
            </w:r>
            <w:r w:rsidRPr="009146AA">
              <w:rPr>
                <w:rFonts w:cstheme="minorHAnsi"/>
                <w:bCs/>
                <w:sz w:val="20"/>
                <w:szCs w:val="20"/>
              </w:rPr>
              <w:tab/>
              <w:t>Tak</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Pobór mocy</w:t>
            </w:r>
            <w:r>
              <w:rPr>
                <w:rFonts w:cstheme="minorHAnsi"/>
                <w:bCs/>
                <w:sz w:val="20"/>
                <w:szCs w:val="20"/>
              </w:rPr>
              <w:t xml:space="preserve">: nie więcej niż </w:t>
            </w:r>
            <w:r w:rsidRPr="009146AA">
              <w:rPr>
                <w:rFonts w:cstheme="minorHAnsi"/>
                <w:bCs/>
                <w:sz w:val="20"/>
                <w:szCs w:val="20"/>
              </w:rPr>
              <w:t>28 W</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lastRenderedPageBreak/>
              <w:t>Klasa energetyczna</w:t>
            </w:r>
            <w:r>
              <w:rPr>
                <w:rFonts w:cstheme="minorHAnsi"/>
                <w:bCs/>
                <w:sz w:val="20"/>
                <w:szCs w:val="20"/>
              </w:rPr>
              <w:t xml:space="preserve">: nie gorsza niż </w:t>
            </w:r>
            <w:r w:rsidRPr="009146AA">
              <w:rPr>
                <w:rFonts w:cstheme="minorHAnsi"/>
                <w:bCs/>
                <w:sz w:val="20"/>
                <w:szCs w:val="20"/>
              </w:rPr>
              <w:t>F</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Kolor</w:t>
            </w:r>
            <w:r>
              <w:rPr>
                <w:rFonts w:cstheme="minorHAnsi"/>
                <w:bCs/>
                <w:sz w:val="20"/>
                <w:szCs w:val="20"/>
              </w:rPr>
              <w:t xml:space="preserve">: </w:t>
            </w:r>
            <w:r w:rsidRPr="009146AA">
              <w:rPr>
                <w:rFonts w:cstheme="minorHAnsi"/>
                <w:bCs/>
                <w:sz w:val="20"/>
                <w:szCs w:val="20"/>
              </w:rPr>
              <w:t>Czarny</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Wysokość z podstawą</w:t>
            </w:r>
            <w:r>
              <w:rPr>
                <w:rFonts w:cstheme="minorHAnsi"/>
                <w:bCs/>
                <w:sz w:val="20"/>
                <w:szCs w:val="20"/>
              </w:rPr>
              <w:t>:</w:t>
            </w:r>
            <w:r w:rsidRPr="009146AA">
              <w:rPr>
                <w:rFonts w:cstheme="minorHAnsi"/>
                <w:bCs/>
                <w:sz w:val="20"/>
                <w:szCs w:val="20"/>
              </w:rPr>
              <w:tab/>
            </w:r>
            <w:r>
              <w:rPr>
                <w:rFonts w:cstheme="minorHAnsi"/>
                <w:bCs/>
                <w:sz w:val="20"/>
                <w:szCs w:val="20"/>
              </w:rPr>
              <w:t xml:space="preserve">nie większa niż </w:t>
            </w:r>
            <w:r w:rsidRPr="009146AA">
              <w:rPr>
                <w:rFonts w:cstheme="minorHAnsi"/>
                <w:bCs/>
                <w:sz w:val="20"/>
                <w:szCs w:val="20"/>
              </w:rPr>
              <w:t>544.5 mm</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Szerokość</w:t>
            </w:r>
            <w:r>
              <w:rPr>
                <w:rFonts w:cstheme="minorHAnsi"/>
                <w:bCs/>
                <w:sz w:val="20"/>
                <w:szCs w:val="20"/>
              </w:rPr>
              <w:t>: nie większa niż</w:t>
            </w:r>
            <w:r w:rsidRPr="009146AA">
              <w:rPr>
                <w:rFonts w:cstheme="minorHAnsi"/>
                <w:bCs/>
                <w:sz w:val="20"/>
                <w:szCs w:val="20"/>
              </w:rPr>
              <w:tab/>
              <w:t>613.6 mm</w:t>
            </w:r>
          </w:p>
          <w:p w:rsidR="00F16C22" w:rsidRPr="009146AA"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Głębokość z podstawą</w:t>
            </w:r>
            <w:r>
              <w:rPr>
                <w:rFonts w:cstheme="minorHAnsi"/>
                <w:bCs/>
                <w:sz w:val="20"/>
                <w:szCs w:val="20"/>
              </w:rPr>
              <w:t xml:space="preserve">: nie większa niż </w:t>
            </w:r>
            <w:r w:rsidRPr="009146AA">
              <w:rPr>
                <w:rFonts w:cstheme="minorHAnsi"/>
                <w:bCs/>
                <w:sz w:val="20"/>
                <w:szCs w:val="20"/>
              </w:rPr>
              <w:t>200.1 mm</w:t>
            </w:r>
          </w:p>
          <w:p w:rsidR="00F16C22" w:rsidRDefault="00F16C22" w:rsidP="00E2192A">
            <w:pPr>
              <w:widowControl w:val="0"/>
              <w:autoSpaceDE w:val="0"/>
              <w:autoSpaceDN w:val="0"/>
              <w:adjustRightInd w:val="0"/>
              <w:ind w:right="50"/>
              <w:jc w:val="both"/>
              <w:rPr>
                <w:rFonts w:cstheme="minorHAnsi"/>
                <w:bCs/>
                <w:sz w:val="20"/>
                <w:szCs w:val="20"/>
              </w:rPr>
            </w:pPr>
            <w:r w:rsidRPr="009146AA">
              <w:rPr>
                <w:rFonts w:cstheme="minorHAnsi"/>
                <w:bCs/>
                <w:sz w:val="20"/>
                <w:szCs w:val="20"/>
              </w:rPr>
              <w:t>Gwarancj</w:t>
            </w:r>
            <w:r>
              <w:rPr>
                <w:rFonts w:cstheme="minorHAnsi"/>
                <w:bCs/>
                <w:sz w:val="20"/>
                <w:szCs w:val="20"/>
              </w:rPr>
              <w:t xml:space="preserve">a: co najmniej </w:t>
            </w:r>
            <w:r w:rsidRPr="009146AA">
              <w:rPr>
                <w:rFonts w:cstheme="minorHAnsi"/>
                <w:bCs/>
                <w:sz w:val="20"/>
                <w:szCs w:val="20"/>
              </w:rPr>
              <w:t>5 lat</w:t>
            </w:r>
            <w:r>
              <w:rPr>
                <w:rFonts w:cstheme="minorHAnsi"/>
                <w:bCs/>
                <w:sz w:val="20"/>
                <w:szCs w:val="20"/>
              </w:rPr>
              <w:t xml:space="preserve"> NBD</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F77E21" w:rsidRDefault="00F16C22" w:rsidP="00E2192A">
            <w:pPr>
              <w:rPr>
                <w:rFonts w:eastAsia="Times New Roman" w:cs="Calibri"/>
                <w:b/>
                <w:bCs/>
                <w:color w:val="000000"/>
                <w:lang w:eastAsia="pl-PL"/>
              </w:rPr>
            </w:pPr>
            <w:r>
              <w:rPr>
                <w:rFonts w:eastAsia="Times New Roman" w:cs="Calibri"/>
                <w:b/>
                <w:bCs/>
                <w:color w:val="000000"/>
                <w:lang w:eastAsia="pl-PL"/>
              </w:rPr>
              <w:lastRenderedPageBreak/>
              <w:t>Listwa zasilająca</w:t>
            </w:r>
          </w:p>
        </w:tc>
        <w:tc>
          <w:tcPr>
            <w:tcW w:w="6463" w:type="dxa"/>
          </w:tcPr>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Typ listwy: Antyprzepięciowa</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Liczba gniazd sieciowych: co najmniej 5 sztuk – z uziemieniem</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Długość przewodu: co najmniej</w:t>
            </w:r>
            <w:r w:rsidRPr="00952A28">
              <w:rPr>
                <w:rFonts w:eastAsia="Times New Roman" w:cs="Calibri"/>
                <w:color w:val="000000"/>
                <w:sz w:val="20"/>
                <w:szCs w:val="20"/>
                <w:lang w:eastAsia="pl-PL"/>
              </w:rPr>
              <w:tab/>
              <w:t>1,8m</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Sygnalizacja LED: zasilanie, wskaźnik ochrony antyprzepięciowej, zabezpieczenia przed zwarciem i przepięciami</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Gwarancja: co najmniej 5 lat NBD</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Maksymalne obciążenie: co najmniej 2300 W</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Napięcie znamionowe: co najmniej 230 V</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Częstotliwość znamionowa: co najmniej 50 Hz</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Prąd znamionowy urządzenia: do 10 A</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Czas reakcji układu przeciwprzepięciowego: &lt; 1 ns</w:t>
            </w:r>
          </w:p>
          <w:p w:rsidR="00F16C22" w:rsidRPr="00952A28" w:rsidRDefault="00F16C22" w:rsidP="00E2192A">
            <w:pPr>
              <w:rPr>
                <w:rFonts w:eastAsia="Times New Roman" w:cs="Calibri"/>
                <w:color w:val="000000"/>
                <w:sz w:val="20"/>
                <w:szCs w:val="20"/>
                <w:lang w:eastAsia="pl-PL"/>
              </w:rPr>
            </w:pPr>
            <w:r w:rsidRPr="00952A28">
              <w:rPr>
                <w:rFonts w:eastAsia="Times New Roman" w:cs="Calibri"/>
                <w:color w:val="000000"/>
                <w:sz w:val="20"/>
                <w:szCs w:val="20"/>
                <w:lang w:eastAsia="pl-PL"/>
              </w:rPr>
              <w:t>Maksymalny prąd wyładowczy: co najmniej 24 kA</w:t>
            </w:r>
          </w:p>
          <w:p w:rsidR="00F16C22" w:rsidRPr="0043102A" w:rsidRDefault="00F16C22" w:rsidP="00E2192A">
            <w:pPr>
              <w:rPr>
                <w:rFonts w:eastAsia="Times New Roman" w:cs="Calibri"/>
                <w:color w:val="000000"/>
                <w:lang w:eastAsia="pl-PL"/>
              </w:rPr>
            </w:pPr>
            <w:r w:rsidRPr="00952A28">
              <w:rPr>
                <w:rFonts w:eastAsia="Times New Roman" w:cs="Calibri"/>
                <w:color w:val="000000"/>
                <w:sz w:val="20"/>
                <w:szCs w:val="20"/>
                <w:lang w:eastAsia="pl-PL"/>
              </w:rPr>
              <w:t>Całkowita absorbcja energii: co najmniej 918 J</w:t>
            </w:r>
          </w:p>
        </w:tc>
        <w:tc>
          <w:tcPr>
            <w:tcW w:w="3601" w:type="dxa"/>
          </w:tcPr>
          <w:p w:rsidR="00F16C22" w:rsidRPr="000D2579" w:rsidRDefault="00F16C22" w:rsidP="00E2192A">
            <w:pPr>
              <w:rPr>
                <w:rFonts w:cstheme="minorHAnsi"/>
              </w:rPr>
            </w:pPr>
          </w:p>
        </w:tc>
      </w:tr>
      <w:tr w:rsidR="00F16C22" w:rsidRPr="000D2579" w:rsidTr="00E2192A">
        <w:trPr>
          <w:trHeight w:val="423"/>
        </w:trPr>
        <w:tc>
          <w:tcPr>
            <w:tcW w:w="13149" w:type="dxa"/>
            <w:gridSpan w:val="3"/>
          </w:tcPr>
          <w:p w:rsidR="00F16C22" w:rsidRPr="00F77E21" w:rsidRDefault="00F16C22" w:rsidP="00E2192A">
            <w:pPr>
              <w:jc w:val="center"/>
              <w:rPr>
                <w:rFonts w:cstheme="minorHAnsi"/>
                <w:b/>
                <w:bCs/>
                <w:sz w:val="28"/>
                <w:szCs w:val="28"/>
              </w:rPr>
            </w:pPr>
            <w:r w:rsidRPr="00F77E21">
              <w:rPr>
                <w:rFonts w:cstheme="minorHAnsi"/>
                <w:b/>
                <w:bCs/>
                <w:sz w:val="28"/>
                <w:szCs w:val="28"/>
              </w:rPr>
              <w:t>Laptop 11 szt.</w:t>
            </w:r>
            <w:r>
              <w:rPr>
                <w:rFonts w:cstheme="minorHAnsi"/>
                <w:b/>
                <w:bCs/>
                <w:sz w:val="28"/>
                <w:szCs w:val="28"/>
              </w:rPr>
              <w:t xml:space="preserve"> (poz. 2)</w:t>
            </w:r>
          </w:p>
        </w:tc>
      </w:tr>
      <w:tr w:rsidR="00F16C22" w:rsidRPr="000D2579" w:rsidTr="00E2192A">
        <w:tc>
          <w:tcPr>
            <w:tcW w:w="3085" w:type="dxa"/>
          </w:tcPr>
          <w:p w:rsidR="00F16C22" w:rsidRPr="00F77E21" w:rsidRDefault="00F16C22" w:rsidP="00E2192A">
            <w:pPr>
              <w:rPr>
                <w:rFonts w:cstheme="minorHAnsi"/>
                <w:b/>
                <w:bCs/>
                <w:sz w:val="20"/>
                <w:szCs w:val="20"/>
              </w:rPr>
            </w:pPr>
            <w:r w:rsidRPr="00F77E21">
              <w:rPr>
                <w:rFonts w:cstheme="minorHAnsi"/>
                <w:b/>
                <w:bCs/>
              </w:rPr>
              <w:t>PRODUCENT</w:t>
            </w:r>
          </w:p>
        </w:tc>
        <w:tc>
          <w:tcPr>
            <w:tcW w:w="6463" w:type="dxa"/>
          </w:tcPr>
          <w:p w:rsidR="00F16C22" w:rsidRPr="00690234" w:rsidRDefault="00F16C22" w:rsidP="00E2192A">
            <w:pPr>
              <w:rPr>
                <w:rFonts w:cstheme="minorHAnsi"/>
                <w:sz w:val="20"/>
                <w:szCs w:val="20"/>
              </w:rPr>
            </w:pP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F77E21" w:rsidRDefault="00F16C22" w:rsidP="00E2192A">
            <w:pPr>
              <w:rPr>
                <w:rFonts w:cstheme="minorHAnsi"/>
                <w:b/>
                <w:bCs/>
                <w:sz w:val="20"/>
                <w:szCs w:val="20"/>
              </w:rPr>
            </w:pPr>
            <w:r w:rsidRPr="00F77E21">
              <w:rPr>
                <w:rFonts w:cstheme="minorHAnsi"/>
                <w:b/>
                <w:bCs/>
              </w:rPr>
              <w:t>NAZWA/MODEL/TYP</w:t>
            </w:r>
          </w:p>
        </w:tc>
        <w:tc>
          <w:tcPr>
            <w:tcW w:w="6463" w:type="dxa"/>
          </w:tcPr>
          <w:p w:rsidR="00F16C22" w:rsidRPr="00690234" w:rsidRDefault="00F16C22" w:rsidP="00E2192A">
            <w:pPr>
              <w:rPr>
                <w:rFonts w:cstheme="minorHAnsi"/>
                <w:sz w:val="20"/>
                <w:szCs w:val="20"/>
              </w:rPr>
            </w:pP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F77E21" w:rsidRDefault="00F16C22" w:rsidP="00E2192A">
            <w:pPr>
              <w:rPr>
                <w:rFonts w:eastAsia="Times New Roman" w:cs="Calibri"/>
                <w:b/>
                <w:bCs/>
                <w:color w:val="000000"/>
                <w:lang w:eastAsia="pl-PL"/>
              </w:rPr>
            </w:pPr>
            <w:r w:rsidRPr="00F77E21">
              <w:rPr>
                <w:rFonts w:cstheme="minorHAnsi"/>
                <w:b/>
                <w:bCs/>
                <w:sz w:val="20"/>
                <w:szCs w:val="20"/>
              </w:rPr>
              <w:t>Matryca</w:t>
            </w:r>
          </w:p>
        </w:tc>
        <w:tc>
          <w:tcPr>
            <w:tcW w:w="6463" w:type="dxa"/>
          </w:tcPr>
          <w:p w:rsidR="00F16C22" w:rsidRPr="0043102A" w:rsidRDefault="00F16C22" w:rsidP="00E2192A">
            <w:pPr>
              <w:rPr>
                <w:rFonts w:eastAsia="Times New Roman" w:cs="Calibri"/>
                <w:color w:val="000000"/>
                <w:lang w:eastAsia="pl-PL"/>
              </w:rPr>
            </w:pPr>
            <w:r w:rsidRPr="00690234">
              <w:rPr>
                <w:rFonts w:cstheme="minorHAnsi"/>
                <w:sz w:val="20"/>
                <w:szCs w:val="20"/>
              </w:rPr>
              <w:t xml:space="preserve">15.6” FHD (1920 x 1080) bez dotyku, z powłoką przeciwodblaskową, jasność </w:t>
            </w:r>
            <w:r>
              <w:rPr>
                <w:rFonts w:cstheme="minorHAnsi"/>
                <w:sz w:val="20"/>
                <w:szCs w:val="20"/>
              </w:rPr>
              <w:t xml:space="preserve">nie mniejsza niż </w:t>
            </w:r>
            <w:r w:rsidRPr="00690234">
              <w:rPr>
                <w:rFonts w:cstheme="minorHAnsi"/>
                <w:sz w:val="20"/>
                <w:szCs w:val="20"/>
              </w:rPr>
              <w:t>400 cd/m2, kontrast 800:1, gama koloru 100% sRGB</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690234" w:rsidRDefault="00F16C22" w:rsidP="00E2192A">
            <w:pPr>
              <w:outlineLvl w:val="0"/>
              <w:rPr>
                <w:rFonts w:cstheme="minorHAnsi"/>
                <w:b/>
                <w:sz w:val="20"/>
                <w:szCs w:val="20"/>
              </w:rPr>
            </w:pPr>
            <w:r w:rsidRPr="00690234">
              <w:rPr>
                <w:rFonts w:cstheme="minorHAnsi"/>
                <w:b/>
                <w:sz w:val="20"/>
                <w:szCs w:val="20"/>
              </w:rPr>
              <w:t>Bezpieczeństwo wyświetlanych treści</w:t>
            </w:r>
          </w:p>
          <w:p w:rsidR="00F16C22" w:rsidRPr="0043102A" w:rsidRDefault="00F16C22" w:rsidP="00E2192A">
            <w:pPr>
              <w:rPr>
                <w:rFonts w:eastAsia="Times New Roman" w:cs="Calibri"/>
                <w:color w:val="000000"/>
                <w:lang w:eastAsia="pl-PL"/>
              </w:rPr>
            </w:pPr>
          </w:p>
        </w:tc>
        <w:tc>
          <w:tcPr>
            <w:tcW w:w="6463" w:type="dxa"/>
          </w:tcPr>
          <w:p w:rsidR="00F16C22" w:rsidRPr="0043102A" w:rsidRDefault="00F16C22" w:rsidP="00E2192A">
            <w:pPr>
              <w:rPr>
                <w:rFonts w:eastAsia="Times New Roman" w:cs="Calibri"/>
                <w:color w:val="000000"/>
                <w:lang w:eastAsia="pl-PL"/>
              </w:rPr>
            </w:pPr>
            <w:r w:rsidRPr="00690234">
              <w:rPr>
                <w:rFonts w:cstheme="minorHAnsi"/>
                <w:bCs/>
                <w:sz w:val="20"/>
                <w:szCs w:val="20"/>
              </w:rPr>
              <w:t>Komputer mobilny wyposażony we wbudowany sprzętowy mechanizm umożliwiający wykrywanie osób trzecich, uniemożliwiając tym samym dostęp do wyświetlanych danych poprzez automatyczne rozmycie lub blokowanie wyświetlanych treści.</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Procesor</w:t>
            </w:r>
          </w:p>
        </w:tc>
        <w:tc>
          <w:tcPr>
            <w:tcW w:w="6463" w:type="dxa"/>
          </w:tcPr>
          <w:p w:rsidR="00F16C22" w:rsidRDefault="00F16C22" w:rsidP="00E2192A">
            <w:pPr>
              <w:rPr>
                <w:rFonts w:cstheme="minorHAnsi"/>
                <w:sz w:val="20"/>
                <w:szCs w:val="20"/>
              </w:rPr>
            </w:pPr>
            <w:r w:rsidRPr="00D15FEE">
              <w:rPr>
                <w:rFonts w:cstheme="minorHAnsi"/>
                <w:sz w:val="20"/>
                <w:szCs w:val="20"/>
              </w:rPr>
              <w:t xml:space="preserve">Procesor osiągający w teście PassMark Performance Test,  co najmniej </w:t>
            </w:r>
            <w:r>
              <w:rPr>
                <w:rFonts w:cstheme="minorHAnsi"/>
                <w:sz w:val="20"/>
                <w:szCs w:val="20"/>
              </w:rPr>
              <w:t xml:space="preserve">22 700 </w:t>
            </w:r>
            <w:r w:rsidRPr="00D15FEE">
              <w:rPr>
                <w:rFonts w:cstheme="minorHAnsi"/>
                <w:sz w:val="20"/>
                <w:szCs w:val="20"/>
              </w:rPr>
              <w:t xml:space="preserve">punktów w kategorii Average CPU Mark. Wynik dostępny na stronie: </w:t>
            </w:r>
            <w:hyperlink r:id="rId11" w:history="1">
              <w:r w:rsidRPr="00102A87">
                <w:rPr>
                  <w:rStyle w:val="Hipercze"/>
                  <w:rFonts w:cstheme="minorHAnsi"/>
                  <w:sz w:val="20"/>
                  <w:szCs w:val="20"/>
                </w:rPr>
                <w:t>https://www.cpubenchmark.net/cpu_list.php</w:t>
              </w:r>
            </w:hyperlink>
            <w:r>
              <w:rPr>
                <w:rFonts w:cstheme="minorHAnsi"/>
                <w:sz w:val="20"/>
                <w:szCs w:val="20"/>
              </w:rPr>
              <w:t>.</w:t>
            </w:r>
          </w:p>
          <w:p w:rsidR="00F16C22" w:rsidRPr="00341FBB" w:rsidRDefault="00F16C22" w:rsidP="00E2192A">
            <w:pPr>
              <w:rPr>
                <w:rFonts w:eastAsia="Times New Roman" w:cstheme="minorHAnsi"/>
                <w:color w:val="000000"/>
                <w:sz w:val="20"/>
                <w:szCs w:val="20"/>
                <w:lang w:eastAsia="pl-PL"/>
              </w:rPr>
            </w:pPr>
            <w:r w:rsidRPr="00341FBB">
              <w:rPr>
                <w:rFonts w:eastAsia="Times New Roman" w:cstheme="minorHAnsi"/>
                <w:color w:val="000000"/>
                <w:sz w:val="20"/>
                <w:szCs w:val="20"/>
                <w:lang w:eastAsia="pl-PL"/>
              </w:rPr>
              <w:t>Rok produkcji procesora: 2023 lub 2024</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lastRenderedPageBreak/>
              <w:t>Pamięć RAM</w:t>
            </w:r>
          </w:p>
        </w:tc>
        <w:tc>
          <w:tcPr>
            <w:tcW w:w="6463" w:type="dxa"/>
          </w:tcPr>
          <w:p w:rsidR="00F16C22" w:rsidRPr="0043102A" w:rsidRDefault="00F16C22" w:rsidP="00E2192A">
            <w:pPr>
              <w:rPr>
                <w:rFonts w:eastAsia="Times New Roman" w:cs="Calibri"/>
                <w:color w:val="000000"/>
                <w:lang w:eastAsia="pl-PL"/>
              </w:rPr>
            </w:pPr>
            <w:r>
              <w:rPr>
                <w:rFonts w:cstheme="minorHAnsi"/>
                <w:bCs/>
                <w:sz w:val="20"/>
                <w:szCs w:val="20"/>
              </w:rPr>
              <w:t xml:space="preserve">Co najmniej </w:t>
            </w:r>
            <w:r w:rsidRPr="0078332F">
              <w:rPr>
                <w:rFonts w:cstheme="minorHAnsi"/>
                <w:bCs/>
                <w:sz w:val="20"/>
                <w:szCs w:val="20"/>
              </w:rPr>
              <w:t xml:space="preserve">16GB </w:t>
            </w:r>
            <w:r w:rsidRPr="0078332F">
              <w:rPr>
                <w:rFonts w:cstheme="minorHAnsi"/>
                <w:sz w:val="20"/>
                <w:szCs w:val="20"/>
              </w:rPr>
              <w:t>DDR5 5600 MT/s, nie dopuszcza się pamięci wlutowanych w płytę główną</w:t>
            </w:r>
            <w:r>
              <w:rPr>
                <w:rFonts w:cstheme="minorHAnsi"/>
                <w:sz w:val="20"/>
                <w:szCs w:val="20"/>
              </w:rPr>
              <w:t>.</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Pamięć masowa</w:t>
            </w:r>
          </w:p>
        </w:tc>
        <w:tc>
          <w:tcPr>
            <w:tcW w:w="6463" w:type="dxa"/>
          </w:tcPr>
          <w:p w:rsidR="00F16C22" w:rsidRPr="0043102A" w:rsidRDefault="00F16C22" w:rsidP="00E2192A">
            <w:pPr>
              <w:rPr>
                <w:rFonts w:eastAsia="Times New Roman" w:cs="Calibri"/>
                <w:color w:val="000000"/>
                <w:lang w:eastAsia="pl-PL"/>
              </w:rPr>
            </w:pPr>
            <w:r>
              <w:rPr>
                <w:rFonts w:cstheme="minorHAnsi"/>
                <w:bCs/>
                <w:sz w:val="20"/>
              </w:rPr>
              <w:t xml:space="preserve">Co najmniej </w:t>
            </w:r>
            <w:r w:rsidRPr="0078332F">
              <w:rPr>
                <w:rFonts w:cstheme="minorHAnsi"/>
                <w:bCs/>
                <w:sz w:val="20"/>
              </w:rPr>
              <w:t xml:space="preserve">512GB SSD M.2 NVMe </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3F5D27" w:rsidRDefault="00F16C22" w:rsidP="00E2192A">
            <w:pPr>
              <w:rPr>
                <w:rFonts w:cstheme="minorHAnsi"/>
                <w:b/>
                <w:sz w:val="20"/>
                <w:szCs w:val="20"/>
              </w:rPr>
            </w:pPr>
            <w:r>
              <w:rPr>
                <w:rFonts w:cstheme="minorHAnsi"/>
                <w:b/>
                <w:sz w:val="20"/>
                <w:szCs w:val="20"/>
              </w:rPr>
              <w:t>Płyta główna</w:t>
            </w:r>
          </w:p>
        </w:tc>
        <w:tc>
          <w:tcPr>
            <w:tcW w:w="6463" w:type="dxa"/>
          </w:tcPr>
          <w:p w:rsidR="00F16C22" w:rsidRPr="0078332F" w:rsidRDefault="00F16C22" w:rsidP="00E2192A">
            <w:pPr>
              <w:rPr>
                <w:rFonts w:cstheme="minorHAnsi"/>
                <w:bCs/>
                <w:sz w:val="20"/>
              </w:rPr>
            </w:pPr>
            <w:r w:rsidRPr="0078332F">
              <w:rPr>
                <w:rFonts w:cstheme="minorHAnsi"/>
                <w:sz w:val="20"/>
                <w:szCs w:val="20"/>
              </w:rPr>
              <w:t>możliwość rozbudowy do min. 64GB</w:t>
            </w:r>
            <w:r>
              <w:rPr>
                <w:rFonts w:cstheme="minorHAnsi"/>
                <w:sz w:val="20"/>
                <w:szCs w:val="20"/>
              </w:rPr>
              <w:t xml:space="preserve"> RAM</w:t>
            </w:r>
            <w:r w:rsidRPr="0078332F">
              <w:rPr>
                <w:rFonts w:cstheme="minorHAnsi"/>
                <w:sz w:val="20"/>
                <w:szCs w:val="20"/>
              </w:rPr>
              <w:t>, min.  dwa sloty na pamięć</w:t>
            </w:r>
            <w:r>
              <w:rPr>
                <w:rFonts w:cstheme="minorHAnsi"/>
                <w:sz w:val="20"/>
                <w:szCs w:val="20"/>
              </w:rPr>
              <w:t xml:space="preserve"> RAM, </w:t>
            </w:r>
            <w:r>
              <w:rPr>
                <w:rFonts w:cstheme="minorHAnsi"/>
                <w:bCs/>
                <w:sz w:val="20"/>
              </w:rPr>
              <w:t xml:space="preserve">możliwość </w:t>
            </w:r>
            <w:r w:rsidRPr="0078332F">
              <w:rPr>
                <w:rFonts w:cstheme="minorHAnsi"/>
                <w:bCs/>
                <w:sz w:val="20"/>
              </w:rPr>
              <w:t>montażu drugiego dysku M.2</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Karta graficzna</w:t>
            </w:r>
          </w:p>
        </w:tc>
        <w:tc>
          <w:tcPr>
            <w:tcW w:w="6463" w:type="dxa"/>
          </w:tcPr>
          <w:p w:rsidR="00F16C22" w:rsidRPr="0043102A" w:rsidRDefault="00F16C22" w:rsidP="00E2192A">
            <w:pPr>
              <w:rPr>
                <w:rFonts w:eastAsia="Times New Roman" w:cs="Calibri"/>
                <w:color w:val="000000"/>
                <w:lang w:eastAsia="pl-PL"/>
              </w:rPr>
            </w:pPr>
            <w:r w:rsidRPr="00A00FD1">
              <w:rPr>
                <w:rFonts w:cstheme="minorHAnsi"/>
                <w:sz w:val="20"/>
                <w:szCs w:val="20"/>
              </w:rPr>
              <w:t>Zintegrowana karta graficzna z dynamicznie przydzielaną pamięcią RAM</w:t>
            </w:r>
            <w:r>
              <w:rPr>
                <w:rFonts w:cstheme="minorHAnsi"/>
                <w:sz w:val="20"/>
                <w:szCs w:val="20"/>
              </w:rPr>
              <w:t>, z obsługą 4 niezależnych wyświetlaczy</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Pr>
                <w:rFonts w:cstheme="minorHAnsi"/>
                <w:b/>
                <w:sz w:val="20"/>
                <w:szCs w:val="20"/>
              </w:rPr>
              <w:t xml:space="preserve">   </w:t>
            </w:r>
            <w:r w:rsidRPr="003F5D27">
              <w:rPr>
                <w:rFonts w:cstheme="minorHAnsi"/>
                <w:b/>
                <w:sz w:val="20"/>
                <w:szCs w:val="20"/>
              </w:rPr>
              <w:t>Klawiatura</w:t>
            </w:r>
          </w:p>
        </w:tc>
        <w:tc>
          <w:tcPr>
            <w:tcW w:w="6463" w:type="dxa"/>
          </w:tcPr>
          <w:p w:rsidR="00F16C22" w:rsidRPr="0043102A" w:rsidRDefault="00F16C22" w:rsidP="00E2192A">
            <w:pPr>
              <w:rPr>
                <w:rFonts w:eastAsia="Times New Roman" w:cs="Calibri"/>
                <w:color w:val="000000"/>
                <w:lang w:eastAsia="pl-PL"/>
              </w:rPr>
            </w:pPr>
            <w:r w:rsidRPr="00D15FEE">
              <w:rPr>
                <w:rFonts w:cstheme="minorHAnsi"/>
                <w:bCs/>
                <w:sz w:val="20"/>
                <w:szCs w:val="20"/>
              </w:rPr>
              <w:t>Klawiatura w układzie US – QWERTY</w:t>
            </w:r>
            <w:r>
              <w:rPr>
                <w:rFonts w:cstheme="minorHAnsi"/>
                <w:bCs/>
                <w:sz w:val="20"/>
                <w:szCs w:val="20"/>
              </w:rPr>
              <w:t xml:space="preserve">, z wydzieloną klawiaturą numeryczną, </w:t>
            </w:r>
            <w:r w:rsidRPr="00BE27B2">
              <w:rPr>
                <w:rFonts w:cstheme="minorHAnsi"/>
                <w:bCs/>
                <w:sz w:val="20"/>
                <w:szCs w:val="20"/>
              </w:rPr>
              <w:t>wbudowanym podświetleniem, min 98 klawiszy. Wszystkie klawisze funkcyjne typu: mute, regulacja głośności, print screen dostępne w ciągu klawiszy F1-F12, dedykowany klawisz copilot</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Multimedia</w:t>
            </w:r>
          </w:p>
        </w:tc>
        <w:tc>
          <w:tcPr>
            <w:tcW w:w="6463" w:type="dxa"/>
          </w:tcPr>
          <w:p w:rsidR="00F16C22" w:rsidRPr="00D15FEE" w:rsidRDefault="00F16C22" w:rsidP="00E2192A">
            <w:pPr>
              <w:jc w:val="both"/>
              <w:rPr>
                <w:rFonts w:cstheme="minorHAnsi"/>
                <w:bCs/>
                <w:color w:val="FF0000"/>
                <w:sz w:val="20"/>
                <w:szCs w:val="20"/>
              </w:rPr>
            </w:pPr>
            <w:r w:rsidRPr="00D15FEE">
              <w:rPr>
                <w:rFonts w:cstheme="minorHAnsi"/>
                <w:bCs/>
                <w:sz w:val="20"/>
                <w:szCs w:val="20"/>
              </w:rPr>
              <w:t>Karta dźwiękowa zintegrowana z płytą główną, wbudowane dwa głośniki stereo o mocy</w:t>
            </w:r>
            <w:r>
              <w:rPr>
                <w:rFonts w:cstheme="minorHAnsi"/>
                <w:bCs/>
                <w:sz w:val="20"/>
                <w:szCs w:val="20"/>
              </w:rPr>
              <w:t xml:space="preserve"> co najmniej</w:t>
            </w:r>
            <w:r w:rsidRPr="00D15FEE">
              <w:rPr>
                <w:rFonts w:cstheme="minorHAnsi"/>
                <w:bCs/>
                <w:sz w:val="20"/>
                <w:szCs w:val="20"/>
              </w:rPr>
              <w:t xml:space="preserve"> 2</w:t>
            </w:r>
            <w:r>
              <w:rPr>
                <w:rFonts w:cstheme="minorHAnsi"/>
                <w:bCs/>
                <w:sz w:val="20"/>
                <w:szCs w:val="20"/>
              </w:rPr>
              <w:t xml:space="preserve"> </w:t>
            </w:r>
            <w:r w:rsidRPr="00D15FEE">
              <w:rPr>
                <w:rFonts w:cstheme="minorHAnsi"/>
                <w:bCs/>
                <w:sz w:val="20"/>
                <w:szCs w:val="20"/>
              </w:rPr>
              <w:t xml:space="preserve">x 2W. </w:t>
            </w:r>
          </w:p>
          <w:p w:rsidR="00F16C22" w:rsidRPr="0082660B" w:rsidRDefault="00F16C22" w:rsidP="00E2192A">
            <w:pPr>
              <w:jc w:val="both"/>
              <w:rPr>
                <w:rFonts w:cstheme="minorHAnsi"/>
                <w:bCs/>
                <w:sz w:val="20"/>
                <w:szCs w:val="20"/>
              </w:rPr>
            </w:pPr>
            <w:r w:rsidRPr="0082660B">
              <w:rPr>
                <w:rFonts w:cstheme="minorHAnsi"/>
                <w:bCs/>
                <w:sz w:val="20"/>
                <w:szCs w:val="20"/>
              </w:rPr>
              <w:t>Dwa kierunkowe, cyfrowe mikrofony z funkcją redukcji szumów i poprawy mowy wbudowane w obudowę matrycy.</w:t>
            </w:r>
          </w:p>
          <w:p w:rsidR="00F16C22" w:rsidRPr="0043102A" w:rsidRDefault="00F16C22" w:rsidP="00E2192A">
            <w:pPr>
              <w:rPr>
                <w:rFonts w:eastAsia="Times New Roman" w:cs="Calibri"/>
                <w:color w:val="000000"/>
                <w:lang w:eastAsia="pl-PL"/>
              </w:rPr>
            </w:pPr>
            <w:r w:rsidRPr="0082660B">
              <w:rPr>
                <w:rFonts w:cstheme="minorHAnsi"/>
                <w:bCs/>
                <w:sz w:val="20"/>
                <w:szCs w:val="20"/>
              </w:rPr>
              <w:t>Kamera internetowa FHD RGB + IR HDR z diodą informującą o aktywności, trwale zainstalowana w obudowie matrycy, wyposażona w mechaniczną przysłonę.</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Łączność bezprzewodowa</w:t>
            </w:r>
          </w:p>
        </w:tc>
        <w:tc>
          <w:tcPr>
            <w:tcW w:w="6463" w:type="dxa"/>
          </w:tcPr>
          <w:p w:rsidR="00F16C22" w:rsidRPr="0043102A" w:rsidRDefault="00F16C22" w:rsidP="00E2192A">
            <w:pPr>
              <w:rPr>
                <w:rFonts w:eastAsia="Times New Roman" w:cs="Calibri"/>
                <w:color w:val="000000"/>
                <w:lang w:eastAsia="pl-PL"/>
              </w:rPr>
            </w:pPr>
            <w:r>
              <w:rPr>
                <w:rFonts w:cstheme="minorHAnsi"/>
                <w:sz w:val="20"/>
                <w:szCs w:val="20"/>
              </w:rPr>
              <w:t xml:space="preserve">Co najmniej: </w:t>
            </w:r>
            <w:r w:rsidRPr="00BE27B2">
              <w:rPr>
                <w:rFonts w:cstheme="minorHAnsi"/>
                <w:sz w:val="20"/>
                <w:szCs w:val="20"/>
              </w:rPr>
              <w:t xml:space="preserve">Karta Wi-Fi 6E AX z Bluetooth 5.3 </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Bateria i zasilanie</w:t>
            </w:r>
          </w:p>
        </w:tc>
        <w:tc>
          <w:tcPr>
            <w:tcW w:w="6463" w:type="dxa"/>
          </w:tcPr>
          <w:p w:rsidR="00F16C22" w:rsidRPr="005E4EF0" w:rsidRDefault="00F16C22" w:rsidP="00E2192A">
            <w:pPr>
              <w:jc w:val="both"/>
              <w:rPr>
                <w:rFonts w:cstheme="minorHAnsi"/>
                <w:sz w:val="20"/>
                <w:szCs w:val="20"/>
              </w:rPr>
            </w:pPr>
            <w:r w:rsidRPr="00DD734D">
              <w:rPr>
                <w:rFonts w:cstheme="minorHAnsi"/>
                <w:bCs/>
                <w:color w:val="000000" w:themeColor="text1"/>
                <w:sz w:val="20"/>
                <w:szCs w:val="20"/>
              </w:rPr>
              <w:t xml:space="preserve">Bateria trzykomorowa o pojemności co najmniej  </w:t>
            </w:r>
            <w:r>
              <w:rPr>
                <w:rFonts w:cstheme="minorHAnsi"/>
                <w:bCs/>
                <w:color w:val="000000" w:themeColor="text1"/>
                <w:sz w:val="20"/>
                <w:szCs w:val="20"/>
              </w:rPr>
              <w:t>42</w:t>
            </w:r>
            <w:r w:rsidRPr="00DD734D">
              <w:rPr>
                <w:rFonts w:cstheme="minorHAnsi"/>
                <w:bCs/>
                <w:color w:val="000000" w:themeColor="text1"/>
                <w:sz w:val="20"/>
                <w:szCs w:val="20"/>
              </w:rPr>
              <w:t xml:space="preserve"> Wh</w:t>
            </w:r>
            <w:r w:rsidRPr="00B87CEC">
              <w:rPr>
                <w:rFonts w:cstheme="minorHAnsi"/>
                <w:b/>
                <w:color w:val="000000" w:themeColor="text1"/>
                <w:sz w:val="20"/>
                <w:szCs w:val="20"/>
              </w:rPr>
              <w:t xml:space="preserve">. </w:t>
            </w:r>
            <w:r w:rsidRPr="00D15FEE">
              <w:rPr>
                <w:rFonts w:cstheme="minorHAnsi"/>
                <w:sz w:val="20"/>
                <w:szCs w:val="20"/>
              </w:rPr>
              <w:t>Umożliwiająca jej szybkie naładowanie do 80% w czasie 1 godziny i do poziomu 100% w czasie 2 godzin</w:t>
            </w:r>
          </w:p>
          <w:p w:rsidR="00F16C22" w:rsidRPr="0043102A" w:rsidRDefault="00F16C22" w:rsidP="00E2192A">
            <w:pPr>
              <w:rPr>
                <w:rFonts w:eastAsia="Times New Roman" w:cs="Calibri"/>
                <w:color w:val="000000"/>
                <w:lang w:eastAsia="pl-PL"/>
              </w:rPr>
            </w:pPr>
            <w:r w:rsidRPr="009C3F48">
              <w:rPr>
                <w:rFonts w:cstheme="minorHAnsi"/>
                <w:sz w:val="20"/>
                <w:szCs w:val="20"/>
              </w:rPr>
              <w:t xml:space="preserve">Zasilacz o mocy </w:t>
            </w:r>
            <w:r w:rsidRPr="009C3F48">
              <w:rPr>
                <w:rFonts w:cstheme="minorHAnsi"/>
                <w:bCs/>
                <w:sz w:val="20"/>
                <w:szCs w:val="20"/>
              </w:rPr>
              <w:t>min. 130W złącze Typu - C</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Waga i wymiary</w:t>
            </w:r>
          </w:p>
        </w:tc>
        <w:tc>
          <w:tcPr>
            <w:tcW w:w="6463" w:type="dxa"/>
          </w:tcPr>
          <w:p w:rsidR="00F16C22" w:rsidRDefault="00F16C22" w:rsidP="00E2192A">
            <w:pPr>
              <w:jc w:val="both"/>
              <w:rPr>
                <w:rFonts w:cstheme="minorHAnsi"/>
                <w:bCs/>
                <w:sz w:val="20"/>
                <w:szCs w:val="20"/>
              </w:rPr>
            </w:pPr>
            <w:r w:rsidRPr="00D15FEE">
              <w:rPr>
                <w:rFonts w:cstheme="minorHAnsi"/>
                <w:bCs/>
                <w:sz w:val="20"/>
                <w:szCs w:val="20"/>
              </w:rPr>
              <w:t>Waga ma</w:t>
            </w:r>
            <w:r>
              <w:rPr>
                <w:rFonts w:cstheme="minorHAnsi"/>
                <w:bCs/>
                <w:sz w:val="20"/>
                <w:szCs w:val="20"/>
              </w:rPr>
              <w:t>ks.</w:t>
            </w:r>
            <w:r w:rsidRPr="00D15FEE">
              <w:rPr>
                <w:rFonts w:cstheme="minorHAnsi"/>
                <w:bCs/>
                <w:sz w:val="20"/>
                <w:szCs w:val="20"/>
              </w:rPr>
              <w:t xml:space="preserve"> </w:t>
            </w:r>
            <w:r w:rsidRPr="009C3F48">
              <w:rPr>
                <w:rFonts w:cstheme="minorHAnsi"/>
                <w:bCs/>
                <w:sz w:val="20"/>
                <w:szCs w:val="20"/>
              </w:rPr>
              <w:t xml:space="preserve">1,8 kg </w:t>
            </w:r>
            <w:r>
              <w:rPr>
                <w:rFonts w:cstheme="minorHAnsi"/>
                <w:bCs/>
                <w:sz w:val="20"/>
                <w:szCs w:val="20"/>
              </w:rPr>
              <w:t xml:space="preserve">+/- 0,4kg z oferowaną </w:t>
            </w:r>
            <w:r w:rsidRPr="00D15FEE">
              <w:rPr>
                <w:rFonts w:cstheme="minorHAnsi"/>
                <w:bCs/>
                <w:sz w:val="20"/>
                <w:szCs w:val="20"/>
              </w:rPr>
              <w:t>baterią</w:t>
            </w:r>
            <w:r>
              <w:rPr>
                <w:rFonts w:cstheme="minorHAnsi"/>
                <w:bCs/>
                <w:sz w:val="20"/>
                <w:szCs w:val="20"/>
              </w:rPr>
              <w:t>.</w:t>
            </w:r>
          </w:p>
          <w:p w:rsidR="00F16C22" w:rsidRPr="0043102A" w:rsidRDefault="00F16C22" w:rsidP="00E2192A">
            <w:pPr>
              <w:rPr>
                <w:rFonts w:eastAsia="Times New Roman" w:cs="Calibri"/>
                <w:color w:val="000000"/>
                <w:lang w:eastAsia="pl-PL"/>
              </w:rPr>
            </w:pPr>
            <w:r w:rsidRPr="00D15FEE">
              <w:rPr>
                <w:rFonts w:cstheme="minorHAnsi"/>
                <w:bCs/>
                <w:sz w:val="20"/>
                <w:szCs w:val="20"/>
              </w:rPr>
              <w:t xml:space="preserve">Suma wymiarów notebooka nie większa niż </w:t>
            </w:r>
            <w:r>
              <w:rPr>
                <w:rFonts w:cstheme="minorHAnsi"/>
                <w:bCs/>
                <w:sz w:val="20"/>
                <w:szCs w:val="20"/>
              </w:rPr>
              <w:t xml:space="preserve">615 </w:t>
            </w:r>
            <w:r w:rsidRPr="00D15FEE">
              <w:rPr>
                <w:rFonts w:cstheme="minorHAnsi"/>
                <w:bCs/>
                <w:sz w:val="20"/>
                <w:szCs w:val="20"/>
              </w:rPr>
              <w:t>mm</w:t>
            </w:r>
            <w:r>
              <w:rPr>
                <w:rFonts w:cstheme="minorHAnsi"/>
                <w:bCs/>
                <w:sz w:val="20"/>
                <w:szCs w:val="20"/>
              </w:rPr>
              <w:t xml:space="preserve"> mierzona po krawędziach obudowy.</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Obudowa</w:t>
            </w:r>
          </w:p>
        </w:tc>
        <w:tc>
          <w:tcPr>
            <w:tcW w:w="6463" w:type="dxa"/>
          </w:tcPr>
          <w:p w:rsidR="00F16C22" w:rsidRPr="00D15FEE" w:rsidRDefault="00F16C22" w:rsidP="00E2192A">
            <w:pPr>
              <w:jc w:val="both"/>
              <w:rPr>
                <w:rFonts w:cstheme="minorHAnsi"/>
                <w:bCs/>
                <w:sz w:val="20"/>
                <w:szCs w:val="20"/>
              </w:rPr>
            </w:pPr>
            <w:r w:rsidRPr="00D15FEE">
              <w:rPr>
                <w:rFonts w:cstheme="minorHAnsi"/>
                <w:bCs/>
                <w:sz w:val="20"/>
                <w:szCs w:val="20"/>
              </w:rPr>
              <w:t xml:space="preserve">Szkielet obudowy i zawiasy notebooka wzmacniane, dookoła matrycy uszczelnienie chroniące klawiaturę notebooka, po zamknięciu przed kurzem i wilgocią. Kąt otwarcia notebooka min 180 stopni. </w:t>
            </w:r>
          </w:p>
          <w:p w:rsidR="00F16C22" w:rsidRPr="0043102A" w:rsidRDefault="00F16C22" w:rsidP="00E2192A">
            <w:pPr>
              <w:rPr>
                <w:rFonts w:eastAsia="Times New Roman" w:cs="Calibri"/>
                <w:color w:val="000000"/>
                <w:lang w:eastAsia="pl-PL"/>
              </w:rPr>
            </w:pPr>
            <w:r w:rsidRPr="00D15FEE">
              <w:rPr>
                <w:rFonts w:cstheme="minorHAnsi"/>
                <w:bCs/>
                <w:sz w:val="20"/>
                <w:szCs w:val="20"/>
              </w:rPr>
              <w:t>Komputer spełniający normy MIL-STD-810H</w:t>
            </w:r>
            <w:r>
              <w:rPr>
                <w:rFonts w:cstheme="minorHAnsi"/>
                <w:bCs/>
                <w:sz w:val="20"/>
                <w:szCs w:val="20"/>
              </w:rPr>
              <w:t>.</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BIOS</w:t>
            </w:r>
          </w:p>
        </w:tc>
        <w:tc>
          <w:tcPr>
            <w:tcW w:w="6463" w:type="dxa"/>
          </w:tcPr>
          <w:p w:rsidR="00F16C22" w:rsidRPr="00A00FD1" w:rsidRDefault="00F16C22" w:rsidP="00E2192A">
            <w:pPr>
              <w:tabs>
                <w:tab w:val="num" w:pos="283"/>
              </w:tabs>
              <w:jc w:val="both"/>
              <w:rPr>
                <w:rFonts w:cstheme="minorHAnsi"/>
                <w:bCs/>
                <w:sz w:val="20"/>
                <w:szCs w:val="20"/>
              </w:rPr>
            </w:pPr>
            <w:r w:rsidRPr="00A00FD1">
              <w:rPr>
                <w:rFonts w:cstheme="minorHAnsi"/>
                <w:bCs/>
                <w:sz w:val="20"/>
                <w:szCs w:val="20"/>
              </w:rPr>
              <w:t xml:space="preserve">BIOS producenta oferowanego komputera zgodny ze specyfikacją UEFI, wymagana pełna obsługa za pomocą klawiatury i urządzenia wskazującego </w:t>
            </w:r>
            <w:r w:rsidRPr="00A00FD1">
              <w:rPr>
                <w:rFonts w:cstheme="minorHAnsi"/>
                <w:bCs/>
                <w:sz w:val="20"/>
                <w:szCs w:val="20"/>
              </w:rPr>
              <w:lastRenderedPageBreak/>
              <w:t xml:space="preserve">(wmontowanego na stałe) oraz samego urządzenia wskazującego (wmontowanego na stałe). Możliwość, bez uruchamiania systemu operacyjnego z dysku twardego komputera lub innych, podłączonych do niego urządzeń zewnętrznych odczytania z BIOS informacji o: dacie produkcji komputera (data produkcji nieusuwalna), o kontrolerze audio, procesorze,  pamięci RAM z informacją o taktowaniu. Niezmazywalne (nieedytowalne) pole asset tag. </w:t>
            </w:r>
            <w:r>
              <w:rPr>
                <w:rFonts w:cstheme="minorHAnsi"/>
                <w:bCs/>
                <w:sz w:val="20"/>
                <w:szCs w:val="20"/>
              </w:rPr>
              <w:t xml:space="preserve"> Możliwość zdefiniowania hasła dla administratora, użytkownika/hasła systemowgo oraz dla dysku M.2. </w:t>
            </w:r>
            <w:r w:rsidRPr="00A00FD1">
              <w:rPr>
                <w:rFonts w:cstheme="minorHAnsi"/>
                <w:bCs/>
                <w:sz w:val="20"/>
                <w:szCs w:val="20"/>
              </w:rPr>
              <w:t>Funkcja logowania się do BIOS na podstawie hasła użytkownika</w:t>
            </w:r>
            <w:r>
              <w:rPr>
                <w:rFonts w:cstheme="minorHAnsi"/>
                <w:bCs/>
                <w:sz w:val="20"/>
                <w:szCs w:val="20"/>
              </w:rPr>
              <w:t>/systemowego</w:t>
            </w:r>
            <w:r w:rsidRPr="00A00FD1">
              <w:rPr>
                <w:rFonts w:cstheme="minorHAnsi"/>
                <w:bCs/>
                <w:sz w:val="20"/>
                <w:szCs w:val="20"/>
              </w:rPr>
              <w:t xml:space="preserve"> i administratora (hasła niezależne), możliwość ustawienia haseł administratora oraz użytkownika składających się z małych liter, dużych liter, cyfr, znaków specjalnych. </w:t>
            </w:r>
            <w:r>
              <w:rPr>
                <w:rFonts w:cstheme="minorHAnsi"/>
                <w:bCs/>
                <w:sz w:val="20"/>
                <w:szCs w:val="20"/>
              </w:rPr>
              <w:t>Funkcje wł/wy kontrolera audio, kamery i mikrofonu.</w:t>
            </w:r>
          </w:p>
          <w:p w:rsidR="00F16C22" w:rsidRPr="0043102A" w:rsidRDefault="00F16C22" w:rsidP="00E2192A">
            <w:pPr>
              <w:rPr>
                <w:rFonts w:eastAsia="Times New Roman" w:cs="Calibri"/>
                <w:color w:val="000000"/>
                <w:lang w:eastAsia="pl-PL"/>
              </w:rPr>
            </w:pPr>
            <w:r w:rsidRPr="00A00FD1">
              <w:rPr>
                <w:rFonts w:cstheme="minorHAnsi"/>
                <w:bCs/>
                <w:sz w:val="20"/>
                <w:szCs w:val="20"/>
              </w:rPr>
              <w:t>BIOS zawierający informację o stanie naładowania baterii, mocy podpiętego zasilacza, ponadto możliwość zarządzania trybem ładowania baterii (np. określenie docelowego poziomu naładowania). Możliwość nadania numeru inwentarzowego z poziomu BIOS bez wykorzystania dodatkowego oprogramowania, jak i konieczności aktualizacji BIOS.</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lastRenderedPageBreak/>
              <w:t>Certyfikaty</w:t>
            </w:r>
          </w:p>
        </w:tc>
        <w:tc>
          <w:tcPr>
            <w:tcW w:w="6463" w:type="dxa"/>
          </w:tcPr>
          <w:p w:rsidR="00F16C22" w:rsidRPr="00A00FD1" w:rsidRDefault="00F16C22" w:rsidP="00E2192A">
            <w:pPr>
              <w:jc w:val="both"/>
              <w:rPr>
                <w:rFonts w:cstheme="minorHAnsi"/>
                <w:bCs/>
                <w:sz w:val="20"/>
                <w:szCs w:val="20"/>
              </w:rPr>
            </w:pPr>
            <w:r w:rsidRPr="00243F49">
              <w:rPr>
                <w:rFonts w:cstheme="minorHAnsi"/>
                <w:bCs/>
                <w:sz w:val="20"/>
                <w:szCs w:val="20"/>
              </w:rPr>
              <w:t>System zarządzania jakością -</w:t>
            </w:r>
            <w:r>
              <w:rPr>
                <w:rFonts w:cstheme="minorHAnsi"/>
                <w:bCs/>
                <w:sz w:val="20"/>
                <w:szCs w:val="20"/>
              </w:rPr>
              <w:t xml:space="preserve"> </w:t>
            </w:r>
            <w:r w:rsidRPr="00A00FD1">
              <w:rPr>
                <w:rFonts w:cstheme="minorHAnsi"/>
                <w:bCs/>
                <w:sz w:val="20"/>
                <w:szCs w:val="20"/>
              </w:rPr>
              <w:t>Certyfikat ISO</w:t>
            </w:r>
            <w:r>
              <w:rPr>
                <w:rFonts w:cstheme="minorHAnsi"/>
                <w:bCs/>
                <w:sz w:val="20"/>
                <w:szCs w:val="20"/>
              </w:rPr>
              <w:t xml:space="preserve">  </w:t>
            </w:r>
            <w:r w:rsidRPr="00A00FD1">
              <w:rPr>
                <w:rFonts w:cstheme="minorHAnsi"/>
                <w:bCs/>
                <w:sz w:val="20"/>
                <w:szCs w:val="20"/>
              </w:rPr>
              <w:t xml:space="preserve">9001 </w:t>
            </w:r>
            <w:r>
              <w:rPr>
                <w:rFonts w:cstheme="minorHAnsi"/>
                <w:bCs/>
                <w:sz w:val="20"/>
                <w:szCs w:val="20"/>
              </w:rPr>
              <w:t xml:space="preserve">lub równoważny </w:t>
            </w:r>
            <w:r w:rsidRPr="00A00FD1">
              <w:rPr>
                <w:rFonts w:cstheme="minorHAnsi"/>
                <w:bCs/>
                <w:sz w:val="20"/>
                <w:szCs w:val="20"/>
              </w:rPr>
              <w:t xml:space="preserve">dla producenta sprzętu </w:t>
            </w:r>
          </w:p>
          <w:p w:rsidR="00F16C22" w:rsidRDefault="00F16C22" w:rsidP="00E2192A">
            <w:pPr>
              <w:jc w:val="both"/>
              <w:rPr>
                <w:rFonts w:cstheme="minorHAnsi"/>
                <w:bCs/>
                <w:sz w:val="20"/>
                <w:szCs w:val="20"/>
              </w:rPr>
            </w:pPr>
            <w:r w:rsidRPr="00243F49">
              <w:rPr>
                <w:rFonts w:cstheme="minorHAnsi"/>
                <w:bCs/>
                <w:sz w:val="20"/>
                <w:szCs w:val="20"/>
              </w:rPr>
              <w:t xml:space="preserve">System zarządzania środowiskowego </w:t>
            </w:r>
            <w:r>
              <w:rPr>
                <w:rFonts w:cstheme="minorHAnsi"/>
                <w:bCs/>
                <w:sz w:val="20"/>
                <w:szCs w:val="20"/>
              </w:rPr>
              <w:t xml:space="preserve">- </w:t>
            </w:r>
            <w:r w:rsidRPr="00A00FD1">
              <w:rPr>
                <w:rFonts w:cstheme="minorHAnsi"/>
                <w:bCs/>
                <w:sz w:val="20"/>
                <w:szCs w:val="20"/>
              </w:rPr>
              <w:t>Certyfikat ISO 14001</w:t>
            </w:r>
            <w:r>
              <w:rPr>
                <w:rFonts w:cstheme="minorHAnsi"/>
                <w:bCs/>
                <w:sz w:val="20"/>
                <w:szCs w:val="20"/>
              </w:rPr>
              <w:t xml:space="preserve"> lub równoważny</w:t>
            </w:r>
            <w:r w:rsidRPr="00A00FD1">
              <w:rPr>
                <w:rFonts w:cstheme="minorHAnsi"/>
                <w:bCs/>
                <w:sz w:val="20"/>
                <w:szCs w:val="20"/>
              </w:rPr>
              <w:t xml:space="preserve"> dla producenta sprzętu</w:t>
            </w:r>
          </w:p>
          <w:p w:rsidR="00F16C22" w:rsidRPr="00A00FD1" w:rsidRDefault="00F16C22" w:rsidP="00E2192A">
            <w:pPr>
              <w:jc w:val="both"/>
              <w:rPr>
                <w:rFonts w:cstheme="minorHAnsi"/>
                <w:bCs/>
                <w:sz w:val="20"/>
                <w:szCs w:val="20"/>
              </w:rPr>
            </w:pPr>
            <w:r w:rsidRPr="00243F49">
              <w:rPr>
                <w:rFonts w:cstheme="minorHAnsi"/>
                <w:bCs/>
                <w:sz w:val="20"/>
                <w:szCs w:val="20"/>
              </w:rPr>
              <w:t>System zarządznaia energią -</w:t>
            </w:r>
            <w:r>
              <w:rPr>
                <w:rFonts w:cstheme="minorHAnsi"/>
                <w:bCs/>
                <w:sz w:val="20"/>
                <w:szCs w:val="20"/>
              </w:rPr>
              <w:t xml:space="preserve"> </w:t>
            </w:r>
            <w:r w:rsidRPr="00A00FD1">
              <w:rPr>
                <w:rFonts w:cstheme="minorHAnsi"/>
                <w:bCs/>
                <w:sz w:val="20"/>
                <w:szCs w:val="20"/>
              </w:rPr>
              <w:t xml:space="preserve">Certyfikat ISO </w:t>
            </w:r>
            <w:r>
              <w:rPr>
                <w:rFonts w:cstheme="minorHAnsi"/>
                <w:bCs/>
                <w:sz w:val="20"/>
                <w:szCs w:val="20"/>
              </w:rPr>
              <w:t>50</w:t>
            </w:r>
            <w:r w:rsidRPr="00A00FD1">
              <w:rPr>
                <w:rFonts w:cstheme="minorHAnsi"/>
                <w:bCs/>
                <w:sz w:val="20"/>
                <w:szCs w:val="20"/>
              </w:rPr>
              <w:t>001</w:t>
            </w:r>
            <w:r>
              <w:rPr>
                <w:rFonts w:cstheme="minorHAnsi"/>
                <w:bCs/>
                <w:sz w:val="20"/>
                <w:szCs w:val="20"/>
              </w:rPr>
              <w:t xml:space="preserve"> lub równoważny</w:t>
            </w:r>
            <w:r w:rsidRPr="00A00FD1">
              <w:rPr>
                <w:rFonts w:cstheme="minorHAnsi"/>
                <w:bCs/>
                <w:sz w:val="20"/>
                <w:szCs w:val="20"/>
              </w:rPr>
              <w:t xml:space="preserve"> dla producenta sprzętu</w:t>
            </w:r>
          </w:p>
          <w:p w:rsidR="00F16C22" w:rsidRPr="00A00FD1" w:rsidRDefault="00F16C22" w:rsidP="00E2192A">
            <w:pPr>
              <w:jc w:val="both"/>
              <w:rPr>
                <w:rFonts w:cstheme="minorHAnsi"/>
                <w:bCs/>
                <w:sz w:val="20"/>
                <w:szCs w:val="20"/>
              </w:rPr>
            </w:pPr>
            <w:r w:rsidRPr="00A00FD1">
              <w:rPr>
                <w:rFonts w:cstheme="minorHAnsi"/>
                <w:bCs/>
                <w:sz w:val="20"/>
                <w:szCs w:val="20"/>
              </w:rPr>
              <w:t>Deklaracja zgodności CE</w:t>
            </w:r>
          </w:p>
          <w:p w:rsidR="00F16C22" w:rsidRPr="00A00FD1" w:rsidRDefault="00F16C22" w:rsidP="00E2192A">
            <w:pPr>
              <w:jc w:val="both"/>
              <w:rPr>
                <w:rFonts w:cstheme="minorHAnsi"/>
                <w:bCs/>
                <w:sz w:val="20"/>
                <w:szCs w:val="20"/>
              </w:rPr>
            </w:pPr>
            <w:r>
              <w:rPr>
                <w:rFonts w:cstheme="minorHAnsi"/>
                <w:bCs/>
                <w:sz w:val="20"/>
                <w:szCs w:val="20"/>
              </w:rPr>
              <w:t>S</w:t>
            </w:r>
            <w:r w:rsidRPr="00A00FD1">
              <w:rPr>
                <w:rFonts w:cstheme="minorHAnsi"/>
                <w:bCs/>
                <w:sz w:val="20"/>
                <w:szCs w:val="20"/>
              </w:rPr>
              <w:t>pełnieni</w:t>
            </w:r>
            <w:r>
              <w:rPr>
                <w:rFonts w:cstheme="minorHAnsi"/>
                <w:bCs/>
                <w:sz w:val="20"/>
                <w:szCs w:val="20"/>
              </w:rPr>
              <w:t>e</w:t>
            </w:r>
            <w:r w:rsidRPr="00A00FD1">
              <w:rPr>
                <w:rFonts w:cstheme="minorHAnsi"/>
                <w:bCs/>
                <w:sz w:val="20"/>
                <w:szCs w:val="20"/>
              </w:rPr>
              <w:t xml:space="preserve"> kryteriów środowiskowych, w tym zgodności z dyrektywą RoHS Unii Europejskiej o eliminacji substancji niebezpiecznych</w:t>
            </w:r>
          </w:p>
          <w:p w:rsidR="00F16C22" w:rsidRDefault="00F16C22" w:rsidP="00E2192A">
            <w:pPr>
              <w:jc w:val="both"/>
              <w:rPr>
                <w:rFonts w:cstheme="minorHAnsi"/>
                <w:bCs/>
                <w:sz w:val="20"/>
                <w:szCs w:val="20"/>
              </w:rPr>
            </w:pPr>
            <w:r w:rsidRPr="00A00FD1">
              <w:rPr>
                <w:rFonts w:cstheme="minorHAnsi"/>
                <w:bCs/>
                <w:sz w:val="20"/>
                <w:szCs w:val="20"/>
              </w:rPr>
              <w:t>Certyfikat TCO</w:t>
            </w:r>
            <w:r>
              <w:rPr>
                <w:rFonts w:cstheme="minorHAnsi"/>
                <w:bCs/>
                <w:sz w:val="20"/>
                <w:szCs w:val="20"/>
              </w:rPr>
              <w:t xml:space="preserve"> (</w:t>
            </w:r>
            <w:r w:rsidRPr="00A00FD1">
              <w:rPr>
                <w:rFonts w:cstheme="minorHAnsi"/>
                <w:bCs/>
                <w:sz w:val="20"/>
                <w:szCs w:val="20"/>
              </w:rPr>
              <w:t xml:space="preserve">wymagana certyfikacja na stronie: </w:t>
            </w:r>
            <w:hyperlink r:id="rId12" w:history="1">
              <w:r w:rsidRPr="005E2A41">
                <w:rPr>
                  <w:rStyle w:val="Hipercze"/>
                  <w:rFonts w:cstheme="minorHAnsi"/>
                  <w:bCs/>
                  <w:sz w:val="20"/>
                  <w:szCs w:val="20"/>
                </w:rPr>
                <w:t>https://tcocertified.com/product-finder/</w:t>
              </w:r>
            </w:hyperlink>
            <w:r>
              <w:rPr>
                <w:rStyle w:val="Hipercze"/>
                <w:rFonts w:cstheme="minorHAnsi"/>
                <w:bCs/>
                <w:sz w:val="20"/>
                <w:szCs w:val="20"/>
              </w:rPr>
              <w:t>)</w:t>
            </w:r>
            <w:r w:rsidRPr="00A00FD1">
              <w:rPr>
                <w:rFonts w:cstheme="minorHAnsi"/>
                <w:bCs/>
                <w:sz w:val="20"/>
                <w:szCs w:val="20"/>
              </w:rPr>
              <w:t xml:space="preserve"> </w:t>
            </w:r>
            <w:r>
              <w:rPr>
                <w:rFonts w:cstheme="minorHAnsi"/>
                <w:bCs/>
                <w:sz w:val="20"/>
                <w:szCs w:val="20"/>
              </w:rPr>
              <w:t>lub równoważny,</w:t>
            </w:r>
          </w:p>
          <w:p w:rsidR="00F16C22" w:rsidRPr="0043102A" w:rsidRDefault="00F16C22" w:rsidP="00E2192A">
            <w:pPr>
              <w:rPr>
                <w:rFonts w:eastAsia="Times New Roman" w:cs="Calibri"/>
                <w:color w:val="000000"/>
                <w:lang w:eastAsia="pl-PL"/>
              </w:rPr>
            </w:pPr>
            <w:r w:rsidRPr="000914E3">
              <w:rPr>
                <w:rFonts w:cstheme="minorHAnsi"/>
                <w:bCs/>
                <w:sz w:val="20"/>
                <w:szCs w:val="20"/>
              </w:rPr>
              <w:t>Certyfikat EPEAT Gold dla Polski</w:t>
            </w:r>
            <w:r>
              <w:rPr>
                <w:rFonts w:cstheme="minorHAnsi"/>
                <w:bCs/>
                <w:sz w:val="20"/>
                <w:szCs w:val="20"/>
              </w:rPr>
              <w:t xml:space="preserve"> lub kraju członkowskiego UE lub równoważny,</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Ergonomia</w:t>
            </w:r>
          </w:p>
        </w:tc>
        <w:tc>
          <w:tcPr>
            <w:tcW w:w="6463" w:type="dxa"/>
          </w:tcPr>
          <w:p w:rsidR="00F16C22" w:rsidRPr="0043102A" w:rsidRDefault="00F16C22" w:rsidP="00E2192A">
            <w:pPr>
              <w:rPr>
                <w:rFonts w:eastAsia="Times New Roman" w:cs="Calibri"/>
                <w:color w:val="000000"/>
                <w:lang w:eastAsia="pl-PL"/>
              </w:rPr>
            </w:pPr>
            <w:r w:rsidRPr="00D15FEE">
              <w:rPr>
                <w:rFonts w:cstheme="minorHAnsi"/>
                <w:bCs/>
                <w:sz w:val="20"/>
                <w:szCs w:val="20"/>
              </w:rPr>
              <w:t xml:space="preserve">Głośność jednostki centralnej mierzona zgodnie z normą ISO 7779 oraz wykazana zgodnie z normą ISO 9296 w pozycji obserwatora w trybie pracy dysku twardego (IDLE) wynosząca maksymalnie </w:t>
            </w:r>
            <w:r w:rsidRPr="009C3F48">
              <w:rPr>
                <w:rFonts w:cstheme="minorHAnsi"/>
                <w:sz w:val="20"/>
                <w:szCs w:val="20"/>
              </w:rPr>
              <w:t>23dB</w:t>
            </w:r>
            <w:r>
              <w:rPr>
                <w:rFonts w:cstheme="minorHAnsi"/>
                <w:sz w:val="20"/>
                <w:szCs w:val="20"/>
              </w:rPr>
              <w:t>.</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lastRenderedPageBreak/>
              <w:t>Diagnostyka</w:t>
            </w:r>
          </w:p>
        </w:tc>
        <w:tc>
          <w:tcPr>
            <w:tcW w:w="6463" w:type="dxa"/>
          </w:tcPr>
          <w:p w:rsidR="00F16C22" w:rsidRDefault="00F16C22" w:rsidP="00E2192A">
            <w:pPr>
              <w:jc w:val="both"/>
              <w:rPr>
                <w:rFonts w:cstheme="minorHAnsi"/>
                <w:bCs/>
                <w:sz w:val="20"/>
                <w:szCs w:val="20"/>
              </w:rPr>
            </w:pPr>
            <w:r>
              <w:rPr>
                <w:rFonts w:cstheme="minorHAnsi"/>
                <w:bCs/>
                <w:sz w:val="20"/>
                <w:szCs w:val="20"/>
              </w:rPr>
              <w:t xml:space="preserve">System diagnostyczny z graficznym interfejsem użytkownika zaszyty w tej samej pamięci flash co BIOS, dostępny z poziomu szybkiego menu boot lub BIOS, umożliwiający przetestowanie komputera i jego komponentów w zakresie: procesora, pamięci RAM, dysku twardego,  zasilania/ładowania, klawiatury, matrycy, audio/głośników, zintegrowanej karty sieciowej LAN, układu graficzny/video, kamery internetowej, baterii, wentylatora, portów USB.                                                            </w:t>
            </w:r>
          </w:p>
          <w:p w:rsidR="00F16C22" w:rsidRPr="0043102A" w:rsidRDefault="00F16C22" w:rsidP="00E2192A">
            <w:pPr>
              <w:rPr>
                <w:rFonts w:eastAsia="Times New Roman" w:cs="Calibri"/>
                <w:color w:val="000000"/>
                <w:lang w:eastAsia="pl-PL"/>
              </w:rPr>
            </w:pPr>
            <w:r>
              <w:rPr>
                <w:rFonts w:cstheme="minorHAnsi"/>
                <w:bCs/>
                <w:sz w:val="20"/>
                <w:szCs w:val="20"/>
              </w:rPr>
              <w:t>Testy możliwe do wykonania w formie szybkiej i zaawansowanej lub dedykowanej formie dla danego komponentu, Pełna obsługa systemu diagnostycznego za pomocą samej klawiatury, urządzenia wskazującego, myszy i jednocześnie za pomocą klawiatury i myszy. System zapewniający i zachowujący pełną funkcjonalność nawet w przypadku braku dysku twardego oraz jego uszkodzenia, nie wymagający stosowania zewnętrznych nośników pamięci masowej oraz dostępu do internetu i sieci lokalnej. Procedura POST traktowana jest jako oddzielna funkcjonalność.</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Bezpieczeństwo</w:t>
            </w:r>
          </w:p>
        </w:tc>
        <w:tc>
          <w:tcPr>
            <w:tcW w:w="6463" w:type="dxa"/>
          </w:tcPr>
          <w:p w:rsidR="00F16C22" w:rsidRPr="00D15FEE" w:rsidRDefault="00F16C22" w:rsidP="00E2192A">
            <w:pPr>
              <w:jc w:val="both"/>
              <w:rPr>
                <w:rFonts w:cstheme="minorHAnsi"/>
                <w:bCs/>
                <w:sz w:val="20"/>
                <w:szCs w:val="20"/>
              </w:rPr>
            </w:pPr>
            <w:r w:rsidRPr="00D15FEE">
              <w:rPr>
                <w:rFonts w:cstheme="minorHAnsi"/>
                <w:bCs/>
                <w:sz w:val="20"/>
                <w:szCs w:val="20"/>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F16C22" w:rsidRPr="00D15FEE" w:rsidRDefault="00F16C22" w:rsidP="00E2192A">
            <w:pPr>
              <w:jc w:val="both"/>
              <w:rPr>
                <w:rFonts w:cstheme="minorHAnsi"/>
                <w:bCs/>
                <w:sz w:val="20"/>
                <w:szCs w:val="20"/>
              </w:rPr>
            </w:pPr>
            <w:r w:rsidRPr="00D15FEE">
              <w:rPr>
                <w:rFonts w:cstheme="minorHAnsi"/>
                <w:bCs/>
                <w:sz w:val="20"/>
                <w:szCs w:val="20"/>
              </w:rPr>
              <w:t>Wbudowany c</w:t>
            </w:r>
            <w:r>
              <w:rPr>
                <w:rFonts w:cstheme="minorHAnsi"/>
                <w:bCs/>
                <w:sz w:val="20"/>
                <w:szCs w:val="20"/>
              </w:rPr>
              <w:t>zujnik</w:t>
            </w:r>
            <w:r w:rsidRPr="00D15FEE">
              <w:rPr>
                <w:rFonts w:cstheme="minorHAnsi"/>
                <w:bCs/>
                <w:sz w:val="20"/>
                <w:szCs w:val="20"/>
              </w:rPr>
              <w:t xml:space="preserve"> otwarcia obudowy (dolnej pokrywy)</w:t>
            </w:r>
          </w:p>
          <w:p w:rsidR="00F16C22" w:rsidRPr="0043102A" w:rsidRDefault="00F16C22" w:rsidP="00E2192A">
            <w:pPr>
              <w:rPr>
                <w:rFonts w:eastAsia="Times New Roman" w:cs="Calibri"/>
                <w:color w:val="000000"/>
                <w:lang w:eastAsia="pl-PL"/>
              </w:rPr>
            </w:pPr>
            <w:r w:rsidRPr="00334A5E">
              <w:rPr>
                <w:rFonts w:cstheme="minorHAnsi"/>
                <w:bCs/>
                <w:sz w:val="20"/>
                <w:szCs w:val="20"/>
              </w:rPr>
              <w:t xml:space="preserve">Czytnik linii papilarnych </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t>System operacyjny</w:t>
            </w:r>
          </w:p>
        </w:tc>
        <w:tc>
          <w:tcPr>
            <w:tcW w:w="6463" w:type="dxa"/>
          </w:tcPr>
          <w:p w:rsidR="00F16C22" w:rsidRPr="00D069D6" w:rsidRDefault="00F16C22" w:rsidP="00E2192A">
            <w:pPr>
              <w:rPr>
                <w:rFonts w:cstheme="minorHAnsi"/>
                <w:bCs/>
                <w:sz w:val="20"/>
                <w:szCs w:val="20"/>
                <w:bdr w:val="none" w:sz="0" w:space="0" w:color="auto" w:frame="1"/>
              </w:rPr>
            </w:pPr>
            <w:r w:rsidRPr="004B318D">
              <w:rPr>
                <w:rFonts w:cstheme="minorHAnsi"/>
                <w:bCs/>
                <w:sz w:val="20"/>
                <w:szCs w:val="20"/>
                <w:bdr w:val="none" w:sz="0" w:space="0" w:color="auto" w:frame="1"/>
              </w:rPr>
              <w:t xml:space="preserve">Zainstalowany przez producenta komputera system operacyjny Windows 11 Pro lub równoważny zapewniający: zgodność z interfejsem API systemu Windows 11 Pro, możliwość uruchamiania oprogramowania przeznaczonego do pracy na platformie Windows 32/64 bitowego bez dodatkowego oprogramowania pośredniczącego, możliwość centralnego zarządzania systemem operacyjnym bez dodatkowego oprogramowania za pomocą usług katalogowych opartych na protokole LDAP kompatybilnych ze strukturą zarządzania opartą na serwerze domenowym Windows Server 2022, obsługę wszystkich podzespołów komputera, umożliwiający logowanie się do </w:t>
            </w:r>
            <w:r w:rsidRPr="004B318D">
              <w:rPr>
                <w:rFonts w:cstheme="minorHAnsi"/>
                <w:bCs/>
                <w:sz w:val="20"/>
                <w:szCs w:val="20"/>
                <w:bdr w:val="none" w:sz="0" w:space="0" w:color="auto" w:frame="1"/>
              </w:rPr>
              <w:lastRenderedPageBreak/>
              <w:t xml:space="preserve">domeny Active Directory opartej o serwery Windows z określeniem praw logującego się użytkownika, zapewniający (natywnie) możliwość połączenia usługą Microsoft pulpit zdalny oraz uruchamiania programów w szczególności: MS Office. W przypadku dostarczenia oprogramowania równoważnego należy dostarczyć odpowiednie materiały szkoleniowe dla użytkowników i administratorów."  Klucz licencyjny zapisany trwale w BIOS, możliwość instalacji / </w:t>
            </w:r>
            <w:r>
              <w:rPr>
                <w:rFonts w:cstheme="minorHAnsi"/>
                <w:bCs/>
                <w:sz w:val="20"/>
                <w:szCs w:val="20"/>
                <w:bdr w:val="none" w:sz="0" w:space="0" w:color="auto" w:frame="1"/>
              </w:rPr>
              <w:t>ponownej</w:t>
            </w:r>
            <w:r w:rsidRPr="004B318D">
              <w:rPr>
                <w:rFonts w:cstheme="minorHAnsi"/>
                <w:bCs/>
                <w:sz w:val="20"/>
                <w:szCs w:val="20"/>
                <w:bdr w:val="none" w:sz="0" w:space="0" w:color="auto" w:frame="1"/>
              </w:rPr>
              <w:t xml:space="preserve"> </w:t>
            </w:r>
            <w:r>
              <w:rPr>
                <w:rFonts w:cstheme="minorHAnsi"/>
                <w:bCs/>
                <w:sz w:val="20"/>
                <w:szCs w:val="20"/>
                <w:bdr w:val="none" w:sz="0" w:space="0" w:color="auto" w:frame="1"/>
              </w:rPr>
              <w:t xml:space="preserve">instalacji </w:t>
            </w:r>
            <w:r w:rsidRPr="004B318D">
              <w:rPr>
                <w:rFonts w:cstheme="minorHAnsi"/>
                <w:bCs/>
                <w:sz w:val="20"/>
                <w:szCs w:val="20"/>
                <w:bdr w:val="none" w:sz="0" w:space="0" w:color="auto" w:frame="1"/>
              </w:rPr>
              <w:t>systemu operacyjnego bez potrzeby ręcznego wpisywania klucza licencyjnego. Oferowany model komputera musi poprawnie współpracować z zamawianym systemem operacyjnym</w:t>
            </w:r>
            <w:r>
              <w:rPr>
                <w:rFonts w:cstheme="minorHAnsi"/>
                <w:bCs/>
                <w:sz w:val="20"/>
                <w:szCs w:val="20"/>
                <w:bdr w:val="none" w:sz="0" w:space="0" w:color="auto" w:frame="1"/>
              </w:rPr>
              <w:t>.</w:t>
            </w:r>
            <w:r w:rsidRPr="004B318D">
              <w:rPr>
                <w:rFonts w:cstheme="minorHAnsi"/>
                <w:bCs/>
                <w:sz w:val="20"/>
                <w:szCs w:val="20"/>
                <w:bdr w:val="none" w:sz="0" w:space="0" w:color="auto" w:frame="1"/>
              </w:rPr>
              <w:t xml:space="preserve"> </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lastRenderedPageBreak/>
              <w:t>Oprogramowanie dodatkowe</w:t>
            </w:r>
          </w:p>
        </w:tc>
        <w:tc>
          <w:tcPr>
            <w:tcW w:w="6463" w:type="dxa"/>
          </w:tcPr>
          <w:p w:rsidR="00F16C22" w:rsidRPr="00D15FEE" w:rsidRDefault="00F16C22" w:rsidP="00E2192A">
            <w:pPr>
              <w:jc w:val="both"/>
              <w:rPr>
                <w:rFonts w:cstheme="minorHAnsi"/>
                <w:sz w:val="20"/>
                <w:szCs w:val="20"/>
              </w:rPr>
            </w:pPr>
            <w:r w:rsidRPr="00D15FEE">
              <w:rPr>
                <w:rFonts w:cstheme="minorHAnsi"/>
                <w:bCs/>
                <w:color w:val="FF0000"/>
                <w:sz w:val="20"/>
                <w:szCs w:val="20"/>
              </w:rPr>
              <w:t xml:space="preserve"> </w:t>
            </w:r>
            <w:r w:rsidRPr="00D15FEE">
              <w:rPr>
                <w:rFonts w:cstheme="minorHAnsi"/>
                <w:sz w:val="20"/>
                <w:szCs w:val="20"/>
              </w:rPr>
              <w:t>Dołączone do oferowanego komputera oprogramowanie z nieograniczoną licencją czasowo na użytkowanie umożliwiające</w:t>
            </w:r>
            <w:r>
              <w:rPr>
                <w:rFonts w:cstheme="minorHAnsi"/>
                <w:sz w:val="20"/>
                <w:szCs w:val="20"/>
              </w:rPr>
              <w:t>:</w:t>
            </w:r>
          </w:p>
          <w:p w:rsidR="00F16C22" w:rsidRPr="00D15FEE" w:rsidRDefault="00F16C22" w:rsidP="00E2192A">
            <w:pPr>
              <w:jc w:val="both"/>
              <w:rPr>
                <w:rFonts w:cstheme="minorHAnsi"/>
                <w:sz w:val="20"/>
                <w:szCs w:val="20"/>
              </w:rPr>
            </w:pPr>
            <w:r w:rsidRPr="00D15FEE">
              <w:rPr>
                <w:rFonts w:cstheme="minorHAnsi"/>
                <w:sz w:val="20"/>
                <w:szCs w:val="20"/>
              </w:rPr>
              <w:t xml:space="preserve">- upgrade i instalacje wszystkich sterowników, aplikacji dostarczonych w obrazie systemu operacyjnego producenta, BIOS’u z certyfikatem zgodności producenta do najnowszej dostępnej wersji, </w:t>
            </w:r>
          </w:p>
          <w:p w:rsidR="00F16C22" w:rsidRPr="00D15FEE" w:rsidRDefault="00F16C22" w:rsidP="00E2192A">
            <w:pPr>
              <w:jc w:val="both"/>
              <w:rPr>
                <w:rFonts w:cstheme="minorHAnsi"/>
                <w:sz w:val="20"/>
                <w:szCs w:val="20"/>
              </w:rPr>
            </w:pPr>
            <w:r w:rsidRPr="00D15FEE">
              <w:rPr>
                <w:rFonts w:cstheme="minorHAnsi"/>
                <w:sz w:val="20"/>
                <w:szCs w:val="20"/>
              </w:rPr>
              <w:t>- możliwość przed instalacją sprawdzenia każdego sterownika, każdej aplikacji, BIOS’u bezpośrednio na stronie producenta przy użyciu połączenia internetowego z automatycznym przekierowaniem a w szczególności informacji</w:t>
            </w:r>
            <w:r>
              <w:rPr>
                <w:rFonts w:cstheme="minorHAnsi"/>
                <w:sz w:val="20"/>
                <w:szCs w:val="20"/>
              </w:rPr>
              <w:t>:</w:t>
            </w:r>
          </w:p>
          <w:p w:rsidR="00F16C22" w:rsidRPr="00D15FEE" w:rsidRDefault="00F16C22" w:rsidP="00E2192A">
            <w:pPr>
              <w:jc w:val="both"/>
              <w:rPr>
                <w:rFonts w:cstheme="minorHAnsi"/>
                <w:sz w:val="20"/>
                <w:szCs w:val="20"/>
              </w:rPr>
            </w:pPr>
            <w:r w:rsidRPr="00D15FEE">
              <w:rPr>
                <w:rFonts w:cstheme="minorHAnsi"/>
                <w:sz w:val="20"/>
                <w:szCs w:val="20"/>
              </w:rPr>
              <w:t>                a. o poprawkach i usprawnieniach dotyczących aktualizacji</w:t>
            </w:r>
          </w:p>
          <w:p w:rsidR="00F16C22" w:rsidRPr="00D15FEE" w:rsidRDefault="00F16C22" w:rsidP="00E2192A">
            <w:pPr>
              <w:jc w:val="both"/>
              <w:rPr>
                <w:rFonts w:cstheme="minorHAnsi"/>
                <w:sz w:val="20"/>
                <w:szCs w:val="20"/>
              </w:rPr>
            </w:pPr>
            <w:r w:rsidRPr="00D15FEE">
              <w:rPr>
                <w:rFonts w:cstheme="minorHAnsi"/>
                <w:sz w:val="20"/>
                <w:szCs w:val="20"/>
              </w:rPr>
              <w:t>                b. dacie wydania ostatniej aktualizacji</w:t>
            </w:r>
          </w:p>
          <w:p w:rsidR="00F16C22" w:rsidRPr="00D15FEE" w:rsidRDefault="00F16C22" w:rsidP="00E2192A">
            <w:pPr>
              <w:jc w:val="both"/>
              <w:rPr>
                <w:rFonts w:cstheme="minorHAnsi"/>
                <w:sz w:val="20"/>
                <w:szCs w:val="20"/>
              </w:rPr>
            </w:pPr>
            <w:r w:rsidRPr="00D15FEE">
              <w:rPr>
                <w:rFonts w:cstheme="minorHAnsi"/>
                <w:sz w:val="20"/>
                <w:szCs w:val="20"/>
              </w:rPr>
              <w:t>                c. priorytecie aktualizacji</w:t>
            </w:r>
          </w:p>
          <w:p w:rsidR="00F16C22" w:rsidRPr="00D15FEE" w:rsidRDefault="00F16C22" w:rsidP="00E2192A">
            <w:pPr>
              <w:jc w:val="both"/>
              <w:rPr>
                <w:rFonts w:cstheme="minorHAnsi"/>
                <w:sz w:val="20"/>
                <w:szCs w:val="20"/>
              </w:rPr>
            </w:pPr>
            <w:r w:rsidRPr="00D15FEE">
              <w:rPr>
                <w:rFonts w:cstheme="minorHAnsi"/>
                <w:sz w:val="20"/>
                <w:szCs w:val="20"/>
              </w:rPr>
              <w:t>                d. zgodność z systemami operacyjnymi</w:t>
            </w:r>
          </w:p>
          <w:p w:rsidR="00F16C22" w:rsidRPr="00D15FEE" w:rsidRDefault="00F16C22" w:rsidP="00E2192A">
            <w:pPr>
              <w:jc w:val="both"/>
              <w:rPr>
                <w:rFonts w:cstheme="minorHAnsi"/>
                <w:sz w:val="20"/>
                <w:szCs w:val="20"/>
              </w:rPr>
            </w:pPr>
            <w:r w:rsidRPr="00D15FEE">
              <w:rPr>
                <w:rFonts w:cstheme="minorHAnsi"/>
                <w:sz w:val="20"/>
                <w:szCs w:val="20"/>
              </w:rPr>
              <w:t>                e. jakiego komponentu sprzętu dotyczy aktualizacja</w:t>
            </w:r>
          </w:p>
          <w:p w:rsidR="00F16C22" w:rsidRPr="00D15FEE" w:rsidRDefault="00F16C22" w:rsidP="00E2192A">
            <w:pPr>
              <w:jc w:val="both"/>
              <w:rPr>
                <w:rFonts w:cstheme="minorHAnsi"/>
                <w:sz w:val="20"/>
                <w:szCs w:val="20"/>
              </w:rPr>
            </w:pPr>
            <w:r w:rsidRPr="00D15FEE">
              <w:rPr>
                <w:rFonts w:cstheme="minorHAnsi"/>
                <w:sz w:val="20"/>
                <w:szCs w:val="20"/>
              </w:rPr>
              <w:t>                f.  wszystkie poprzednie aktualizacje z informacjami jak powyżej od punktu a do punktu e.</w:t>
            </w:r>
          </w:p>
          <w:p w:rsidR="00F16C22" w:rsidRPr="00D15FEE" w:rsidRDefault="00F16C22" w:rsidP="00E2192A">
            <w:pPr>
              <w:jc w:val="both"/>
              <w:rPr>
                <w:rFonts w:cstheme="minorHAnsi"/>
                <w:sz w:val="20"/>
                <w:szCs w:val="20"/>
              </w:rPr>
            </w:pPr>
            <w:r w:rsidRPr="00D15FEE">
              <w:rPr>
                <w:rFonts w:cstheme="minorHAnsi"/>
                <w:sz w:val="20"/>
                <w:szCs w:val="20"/>
              </w:rPr>
              <w:t>- wykaz najnowszych aktualizacji z podziałem na krytyczne (wymagające natychmiastowej instalacji), rekomendowane i opcjonalne</w:t>
            </w:r>
          </w:p>
          <w:p w:rsidR="00F16C22" w:rsidRPr="00D15FEE" w:rsidRDefault="00F16C22" w:rsidP="00E2192A">
            <w:pPr>
              <w:jc w:val="both"/>
              <w:rPr>
                <w:rFonts w:cstheme="minorHAnsi"/>
                <w:sz w:val="20"/>
                <w:szCs w:val="20"/>
              </w:rPr>
            </w:pPr>
            <w:r w:rsidRPr="00D15FEE">
              <w:rPr>
                <w:rFonts w:cstheme="minorHAnsi"/>
                <w:sz w:val="20"/>
                <w:szCs w:val="20"/>
              </w:rPr>
              <w:t>- możliwość włączenia/wyłączenia funkcji automatycznego restartu w przypadku kiedy jest wymagany przy instalacji sterownika, aplikacji która tego wymaga.</w:t>
            </w:r>
          </w:p>
          <w:p w:rsidR="00F16C22" w:rsidRPr="00D15FEE" w:rsidRDefault="00F16C22" w:rsidP="00E2192A">
            <w:pPr>
              <w:jc w:val="both"/>
              <w:rPr>
                <w:rFonts w:cstheme="minorHAnsi"/>
                <w:sz w:val="20"/>
                <w:szCs w:val="20"/>
              </w:rPr>
            </w:pPr>
            <w:r w:rsidRPr="00D15FEE">
              <w:rPr>
                <w:rFonts w:cstheme="minorHAnsi"/>
                <w:sz w:val="20"/>
                <w:szCs w:val="20"/>
              </w:rPr>
              <w:t xml:space="preserve">- rozpoznanie modelu oferowanego komputera, numer seryjny komputera, informację kiedy dokonany został ostatnio upgrade w szczególności z </w:t>
            </w:r>
            <w:r w:rsidRPr="00D15FEE">
              <w:rPr>
                <w:rFonts w:cstheme="minorHAnsi"/>
                <w:sz w:val="20"/>
                <w:szCs w:val="20"/>
              </w:rPr>
              <w:lastRenderedPageBreak/>
              <w:t xml:space="preserve">uwzględnieniem daty </w:t>
            </w:r>
            <w:r>
              <w:rPr>
                <w:rFonts w:cstheme="minorHAnsi"/>
                <w:sz w:val="20"/>
                <w:szCs w:val="20"/>
              </w:rPr>
              <w:t>(</w:t>
            </w:r>
            <w:r w:rsidRPr="00D15FEE">
              <w:rPr>
                <w:rFonts w:cstheme="minorHAnsi"/>
                <w:sz w:val="20"/>
                <w:szCs w:val="20"/>
              </w:rPr>
              <w:t>dd-mm-rrrr</w:t>
            </w:r>
            <w:r>
              <w:rPr>
                <w:rFonts w:cstheme="minorHAnsi"/>
                <w:sz w:val="20"/>
                <w:szCs w:val="20"/>
              </w:rPr>
              <w:t>)</w:t>
            </w:r>
          </w:p>
          <w:p w:rsidR="00F16C22" w:rsidRPr="00D15FEE" w:rsidRDefault="00F16C22" w:rsidP="00E2192A">
            <w:pPr>
              <w:jc w:val="both"/>
              <w:rPr>
                <w:rFonts w:cstheme="minorHAnsi"/>
                <w:sz w:val="20"/>
                <w:szCs w:val="20"/>
              </w:rPr>
            </w:pPr>
            <w:r w:rsidRPr="00D15FEE">
              <w:rPr>
                <w:rFonts w:cstheme="minorHAnsi"/>
                <w:sz w:val="20"/>
                <w:szCs w:val="20"/>
              </w:rPr>
              <w:t xml:space="preserve">- sprawdzenia historii upgrade’u z informacją jakie sterowniki były instalowane z dokładną datą </w:t>
            </w:r>
            <w:r>
              <w:rPr>
                <w:rFonts w:cstheme="minorHAnsi"/>
                <w:sz w:val="20"/>
                <w:szCs w:val="20"/>
              </w:rPr>
              <w:t>(</w:t>
            </w:r>
            <w:r w:rsidRPr="00D15FEE">
              <w:rPr>
                <w:rFonts w:cstheme="minorHAnsi"/>
                <w:sz w:val="20"/>
                <w:szCs w:val="20"/>
              </w:rPr>
              <w:t>dd-mm-rrrr</w:t>
            </w:r>
            <w:r>
              <w:rPr>
                <w:rFonts w:cstheme="minorHAnsi"/>
                <w:sz w:val="20"/>
                <w:szCs w:val="20"/>
              </w:rPr>
              <w:t>)</w:t>
            </w:r>
            <w:r w:rsidRPr="00D15FEE">
              <w:rPr>
                <w:rFonts w:cstheme="minorHAnsi"/>
                <w:sz w:val="20"/>
                <w:szCs w:val="20"/>
              </w:rPr>
              <w:t xml:space="preserve"> i wersją </w:t>
            </w:r>
            <w:r>
              <w:rPr>
                <w:rFonts w:cstheme="minorHAnsi"/>
                <w:sz w:val="20"/>
                <w:szCs w:val="20"/>
              </w:rPr>
              <w:t>(</w:t>
            </w:r>
            <w:r w:rsidRPr="00D15FEE">
              <w:rPr>
                <w:rFonts w:cstheme="minorHAnsi"/>
                <w:sz w:val="20"/>
                <w:szCs w:val="20"/>
              </w:rPr>
              <w:t>rewizja wydania</w:t>
            </w:r>
            <w:r>
              <w:rPr>
                <w:rFonts w:cstheme="minorHAnsi"/>
                <w:sz w:val="20"/>
                <w:szCs w:val="20"/>
              </w:rPr>
              <w:t>)</w:t>
            </w:r>
          </w:p>
          <w:p w:rsidR="00F16C22" w:rsidRPr="00D15FEE" w:rsidRDefault="00F16C22" w:rsidP="00E2192A">
            <w:pPr>
              <w:jc w:val="both"/>
              <w:rPr>
                <w:rFonts w:cstheme="minorHAnsi"/>
                <w:sz w:val="20"/>
                <w:szCs w:val="20"/>
              </w:rPr>
            </w:pPr>
            <w:r w:rsidRPr="00D15FEE">
              <w:rPr>
                <w:rFonts w:cstheme="minorHAnsi"/>
                <w:sz w:val="20"/>
                <w:szCs w:val="20"/>
              </w:rPr>
              <w:t>- dokładny wykaz wymaganych sterowników, aplikacji, BIOS’u z informacją o zainstalowanej obecnie wersji dla oferowanego komputera z możliwością exportu do pliku o rozszerzeniu *.xml</w:t>
            </w:r>
          </w:p>
          <w:p w:rsidR="00F16C22" w:rsidRPr="0043102A" w:rsidRDefault="00F16C22" w:rsidP="00E2192A">
            <w:pPr>
              <w:rPr>
                <w:rFonts w:eastAsia="Times New Roman" w:cs="Calibri"/>
                <w:color w:val="000000"/>
                <w:lang w:eastAsia="pl-PL"/>
              </w:rPr>
            </w:pPr>
            <w:r w:rsidRPr="00D15FEE">
              <w:rPr>
                <w:rFonts w:cstheme="minorHAnsi"/>
                <w:sz w:val="20"/>
                <w:szCs w:val="20"/>
              </w:rPr>
              <w:t>- raport uwzględniający informacje o</w:t>
            </w:r>
            <w:r>
              <w:rPr>
                <w:rFonts w:cstheme="minorHAnsi"/>
                <w:sz w:val="20"/>
                <w:szCs w:val="20"/>
              </w:rPr>
              <w:t>:</w:t>
            </w:r>
            <w:r w:rsidRPr="00D15FEE">
              <w:rPr>
                <w:rFonts w:cstheme="minorHAnsi"/>
                <w:sz w:val="20"/>
                <w:szCs w:val="20"/>
              </w:rPr>
              <w:t xml:space="preserve"> sprawdzaniu aktualizacji, znalezionych aktualizacjach, ściągniętych aktualizacjach</w:t>
            </w:r>
            <w:r>
              <w:rPr>
                <w:rFonts w:cstheme="minorHAnsi"/>
                <w:sz w:val="20"/>
                <w:szCs w:val="20"/>
              </w:rPr>
              <w:t>,</w:t>
            </w:r>
            <w:r w:rsidRPr="00D15FEE">
              <w:rPr>
                <w:rFonts w:cstheme="minorHAnsi"/>
                <w:sz w:val="20"/>
                <w:szCs w:val="20"/>
              </w:rPr>
              <w:t xml:space="preserve"> zainstalowanych aktualizacjach z dokładnym rozbiciem jakich komponentów to dotyczyło, błędach podczas sprawdzania, instalowania oraz możliwość exportu takiego raportu do pliku *.xml od razu spakowany z rozszerzeniem *.zip. Raport musi zawierać z dokładną datą </w:t>
            </w:r>
            <w:r>
              <w:rPr>
                <w:rFonts w:cstheme="minorHAnsi"/>
                <w:sz w:val="20"/>
                <w:szCs w:val="20"/>
              </w:rPr>
              <w:t>(</w:t>
            </w:r>
            <w:r w:rsidRPr="00D15FEE">
              <w:rPr>
                <w:rFonts w:cstheme="minorHAnsi"/>
                <w:sz w:val="20"/>
                <w:szCs w:val="20"/>
              </w:rPr>
              <w:t>dd-mm-rrrr</w:t>
            </w:r>
            <w:r>
              <w:rPr>
                <w:rFonts w:cstheme="minorHAnsi"/>
                <w:sz w:val="20"/>
                <w:szCs w:val="20"/>
              </w:rPr>
              <w:t>)</w:t>
            </w:r>
            <w:r w:rsidRPr="00D15FEE">
              <w:rPr>
                <w:rFonts w:cstheme="minorHAnsi"/>
                <w:sz w:val="20"/>
                <w:szCs w:val="20"/>
              </w:rPr>
              <w:t xml:space="preserve"> i godziną z podjętych i wykonanych akcji/zadań w przedziale czasowym do min. 1 roku. </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sidRPr="003F5D27">
              <w:rPr>
                <w:rFonts w:cstheme="minorHAnsi"/>
                <w:b/>
                <w:sz w:val="20"/>
                <w:szCs w:val="20"/>
              </w:rPr>
              <w:lastRenderedPageBreak/>
              <w:t>Porty i złącza</w:t>
            </w:r>
          </w:p>
        </w:tc>
        <w:tc>
          <w:tcPr>
            <w:tcW w:w="6463" w:type="dxa"/>
          </w:tcPr>
          <w:p w:rsidR="00F16C22" w:rsidRPr="0043102A" w:rsidRDefault="00F16C22" w:rsidP="00E2192A">
            <w:pPr>
              <w:rPr>
                <w:rFonts w:eastAsia="Times New Roman" w:cs="Calibri"/>
                <w:color w:val="000000"/>
                <w:lang w:eastAsia="pl-PL"/>
              </w:rPr>
            </w:pPr>
            <w:r w:rsidRPr="00D15FEE">
              <w:rPr>
                <w:rFonts w:cstheme="minorHAnsi"/>
                <w:sz w:val="20"/>
                <w:szCs w:val="20"/>
              </w:rPr>
              <w:t>Wbudowane porty i złącza:</w:t>
            </w:r>
            <w:r>
              <w:rPr>
                <w:rFonts w:cstheme="minorHAnsi"/>
                <w:sz w:val="20"/>
                <w:szCs w:val="20"/>
              </w:rPr>
              <w:t xml:space="preserve"> co najmniej:</w:t>
            </w:r>
            <w:r w:rsidRPr="00D15FEE">
              <w:rPr>
                <w:rFonts w:cstheme="minorHAnsi"/>
                <w:sz w:val="20"/>
                <w:szCs w:val="20"/>
              </w:rPr>
              <w:t xml:space="preserve"> </w:t>
            </w:r>
            <w:r w:rsidRPr="00D15FEE">
              <w:rPr>
                <w:rFonts w:cstheme="minorHAnsi"/>
                <w:color w:val="FF0000"/>
                <w:sz w:val="20"/>
                <w:szCs w:val="20"/>
              </w:rPr>
              <w:t xml:space="preserve"> </w:t>
            </w:r>
            <w:r w:rsidRPr="00D15FEE">
              <w:rPr>
                <w:rFonts w:cstheme="minorHAnsi"/>
                <w:sz w:val="20"/>
                <w:szCs w:val="20"/>
              </w:rPr>
              <w:t xml:space="preserve">1x HDMI </w:t>
            </w:r>
            <w:r w:rsidRPr="00A24486">
              <w:rPr>
                <w:rFonts w:cstheme="minorHAnsi"/>
                <w:color w:val="000000" w:themeColor="text1"/>
                <w:sz w:val="20"/>
                <w:szCs w:val="20"/>
              </w:rPr>
              <w:t>2.</w:t>
            </w:r>
            <w:r>
              <w:rPr>
                <w:rFonts w:cstheme="minorHAnsi"/>
                <w:color w:val="000000" w:themeColor="text1"/>
                <w:sz w:val="20"/>
                <w:szCs w:val="20"/>
              </w:rPr>
              <w:t>1</w:t>
            </w:r>
            <w:r w:rsidRPr="00B508C5">
              <w:rPr>
                <w:rFonts w:cstheme="minorHAnsi"/>
                <w:b/>
                <w:bCs/>
                <w:color w:val="000000" w:themeColor="text1"/>
                <w:sz w:val="20"/>
                <w:szCs w:val="20"/>
              </w:rPr>
              <w:t xml:space="preserve">, </w:t>
            </w:r>
            <w:r w:rsidRPr="00D15FEE">
              <w:rPr>
                <w:rFonts w:cstheme="minorHAnsi"/>
                <w:sz w:val="20"/>
                <w:szCs w:val="20"/>
              </w:rPr>
              <w:t>2x USB 3.2 typ</w:t>
            </w:r>
            <w:r>
              <w:rPr>
                <w:rFonts w:cstheme="minorHAnsi"/>
                <w:sz w:val="20"/>
                <w:szCs w:val="20"/>
              </w:rPr>
              <w:t>u</w:t>
            </w:r>
            <w:r w:rsidRPr="00D15FEE">
              <w:rPr>
                <w:rFonts w:cstheme="minorHAnsi"/>
                <w:sz w:val="20"/>
                <w:szCs w:val="20"/>
              </w:rPr>
              <w:t xml:space="preserve"> A, 2x </w:t>
            </w:r>
            <w:r w:rsidRPr="00B508C5">
              <w:rPr>
                <w:rFonts w:cstheme="minorHAnsi"/>
                <w:color w:val="000000" w:themeColor="text1"/>
                <w:sz w:val="20"/>
                <w:szCs w:val="20"/>
              </w:rPr>
              <w:t>Thunderbolt</w:t>
            </w:r>
            <w:r w:rsidRPr="00A24486">
              <w:rPr>
                <w:rFonts w:cstheme="minorHAnsi"/>
                <w:color w:val="000000" w:themeColor="text1"/>
                <w:sz w:val="20"/>
                <w:szCs w:val="20"/>
              </w:rPr>
              <w:t xml:space="preserve"> 4</w:t>
            </w:r>
            <w:r w:rsidRPr="00B508C5">
              <w:rPr>
                <w:rFonts w:cstheme="minorHAnsi"/>
                <w:color w:val="000000" w:themeColor="text1"/>
                <w:sz w:val="20"/>
                <w:szCs w:val="20"/>
              </w:rPr>
              <w:t xml:space="preserve">, 1x </w:t>
            </w:r>
            <w:r>
              <w:rPr>
                <w:rFonts w:cstheme="minorHAnsi"/>
                <w:sz w:val="20"/>
                <w:szCs w:val="20"/>
              </w:rPr>
              <w:t xml:space="preserve">RJ -  45 (fizyczny port), port audio combo, </w:t>
            </w:r>
            <w:r w:rsidRPr="00D15FEE">
              <w:rPr>
                <w:rFonts w:cstheme="minorHAnsi"/>
                <w:sz w:val="20"/>
                <w:szCs w:val="20"/>
              </w:rPr>
              <w:t>gniazdo linki zabezpieczającej</w:t>
            </w:r>
            <w:r>
              <w:rPr>
                <w:rFonts w:cstheme="minorHAnsi"/>
                <w:sz w:val="20"/>
                <w:szCs w:val="20"/>
              </w:rPr>
              <w:t>, czytnik kart microSD</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43102A" w:rsidRDefault="00F16C22" w:rsidP="00E2192A">
            <w:pPr>
              <w:rPr>
                <w:rFonts w:eastAsia="Times New Roman" w:cs="Calibri"/>
                <w:color w:val="000000"/>
                <w:lang w:eastAsia="pl-PL"/>
              </w:rPr>
            </w:pPr>
            <w:r>
              <w:rPr>
                <w:rFonts w:cstheme="minorHAnsi"/>
                <w:b/>
                <w:sz w:val="20"/>
                <w:szCs w:val="20"/>
              </w:rPr>
              <w:t>Pakiet biurowy</w:t>
            </w:r>
          </w:p>
        </w:tc>
        <w:tc>
          <w:tcPr>
            <w:tcW w:w="6463" w:type="dxa"/>
          </w:tcPr>
          <w:p w:rsidR="00F16C22" w:rsidRDefault="00F16C22" w:rsidP="00E2192A">
            <w:pPr>
              <w:rPr>
                <w:rFonts w:cstheme="minorHAnsi"/>
                <w:bCs/>
                <w:sz w:val="20"/>
                <w:szCs w:val="20"/>
              </w:rPr>
            </w:pPr>
            <w:r w:rsidRPr="00DA1BE7">
              <w:rPr>
                <w:rFonts w:cstheme="minorHAnsi"/>
                <w:bCs/>
                <w:sz w:val="20"/>
                <w:szCs w:val="20"/>
              </w:rPr>
              <w:t>Oferta uwzględnia możliwie najnowszą dostępną na rynku wersję oprogramowania pakietu biurowego Microsoft Office</w:t>
            </w:r>
            <w:r>
              <w:rPr>
                <w:rFonts w:cstheme="minorHAnsi"/>
                <w:bCs/>
                <w:sz w:val="20"/>
                <w:szCs w:val="20"/>
              </w:rPr>
              <w:t xml:space="preserve"> (w formie licencji bezterminowej) lub najnowsze oprogramowanie równoważne, opis równoważności:</w:t>
            </w:r>
          </w:p>
          <w:p w:rsidR="00F16C22" w:rsidRDefault="00F16C22" w:rsidP="00E2192A">
            <w:pPr>
              <w:rPr>
                <w:rFonts w:cstheme="minorHAnsi"/>
                <w:bCs/>
                <w:sz w:val="20"/>
                <w:szCs w:val="20"/>
              </w:rPr>
            </w:pPr>
          </w:p>
          <w:p w:rsidR="00F16C22" w:rsidRPr="001F498E" w:rsidRDefault="00F16C22" w:rsidP="00E2192A">
            <w:pPr>
              <w:rPr>
                <w:rFonts w:cstheme="minorHAnsi"/>
                <w:bCs/>
                <w:sz w:val="20"/>
                <w:szCs w:val="20"/>
              </w:rPr>
            </w:pPr>
            <w:r w:rsidRPr="001F498E">
              <w:rPr>
                <w:rFonts w:cstheme="minorHAnsi"/>
                <w:bCs/>
                <w:sz w:val="20"/>
                <w:szCs w:val="20"/>
              </w:rPr>
              <w:t>Oprogramowanie musi spełniać następujące wymagania poprzez wbudowane mechanizmy, bez użycia</w:t>
            </w:r>
            <w:r>
              <w:rPr>
                <w:rFonts w:cstheme="minorHAnsi"/>
                <w:bCs/>
                <w:sz w:val="20"/>
                <w:szCs w:val="20"/>
              </w:rPr>
              <w:t xml:space="preserve"> </w:t>
            </w:r>
            <w:r w:rsidRPr="001F498E">
              <w:rPr>
                <w:rFonts w:cstheme="minorHAnsi"/>
                <w:bCs/>
                <w:sz w:val="20"/>
                <w:szCs w:val="20"/>
              </w:rPr>
              <w:t>dodatkowych aplikacji:</w:t>
            </w:r>
          </w:p>
          <w:p w:rsidR="00F16C22" w:rsidRPr="001F498E" w:rsidRDefault="00F16C22" w:rsidP="00E2192A">
            <w:pPr>
              <w:rPr>
                <w:rFonts w:cstheme="minorHAnsi"/>
                <w:bCs/>
                <w:sz w:val="20"/>
                <w:szCs w:val="20"/>
              </w:rPr>
            </w:pPr>
            <w:r w:rsidRPr="001F498E">
              <w:rPr>
                <w:rFonts w:cstheme="minorHAnsi"/>
                <w:bCs/>
                <w:sz w:val="20"/>
                <w:szCs w:val="20"/>
              </w:rPr>
              <w:t>1. Dostępność pakietu w wersji 64-bit umożliwiającej wykorzystanie ponad 2 GB przestrzeni</w:t>
            </w:r>
            <w:r>
              <w:rPr>
                <w:rFonts w:cstheme="minorHAnsi"/>
                <w:bCs/>
                <w:sz w:val="20"/>
                <w:szCs w:val="20"/>
              </w:rPr>
              <w:t xml:space="preserve"> </w:t>
            </w:r>
            <w:r w:rsidRPr="001F498E">
              <w:rPr>
                <w:rFonts w:cstheme="minorHAnsi"/>
                <w:bCs/>
                <w:sz w:val="20"/>
                <w:szCs w:val="20"/>
              </w:rPr>
              <w:t>adresowej,</w:t>
            </w:r>
          </w:p>
          <w:p w:rsidR="00F16C22" w:rsidRPr="001F498E" w:rsidRDefault="00F16C22" w:rsidP="00E2192A">
            <w:pPr>
              <w:rPr>
                <w:rFonts w:cstheme="minorHAnsi"/>
                <w:bCs/>
                <w:sz w:val="20"/>
                <w:szCs w:val="20"/>
              </w:rPr>
            </w:pPr>
            <w:r w:rsidRPr="001F498E">
              <w:rPr>
                <w:rFonts w:cstheme="minorHAnsi"/>
                <w:bCs/>
                <w:sz w:val="20"/>
                <w:szCs w:val="20"/>
              </w:rPr>
              <w:t>2. Wymagania odnośnie interfejsu użytkownika:</w:t>
            </w:r>
          </w:p>
          <w:p w:rsidR="00F16C22" w:rsidRPr="001F498E" w:rsidRDefault="00F16C22" w:rsidP="00E2192A">
            <w:pPr>
              <w:rPr>
                <w:rFonts w:cstheme="minorHAnsi"/>
                <w:bCs/>
                <w:sz w:val="20"/>
                <w:szCs w:val="20"/>
              </w:rPr>
            </w:pPr>
            <w:r w:rsidRPr="001F498E">
              <w:rPr>
                <w:rFonts w:cstheme="minorHAnsi"/>
                <w:bCs/>
                <w:sz w:val="20"/>
                <w:szCs w:val="20"/>
              </w:rPr>
              <w:t>a. Pełna polska wersja językowa interfejsu użytkownika z możliwością przełączania</w:t>
            </w:r>
            <w:r>
              <w:rPr>
                <w:rFonts w:cstheme="minorHAnsi"/>
                <w:bCs/>
                <w:sz w:val="20"/>
                <w:szCs w:val="20"/>
              </w:rPr>
              <w:t xml:space="preserve"> </w:t>
            </w:r>
            <w:r w:rsidRPr="001F498E">
              <w:rPr>
                <w:rFonts w:cstheme="minorHAnsi"/>
                <w:bCs/>
                <w:sz w:val="20"/>
                <w:szCs w:val="20"/>
              </w:rPr>
              <w:t>wersji językowej interfejsu na inne języki, w tym język angielski.</w:t>
            </w:r>
          </w:p>
          <w:p w:rsidR="00F16C22" w:rsidRPr="001F498E" w:rsidRDefault="00F16C22" w:rsidP="00E2192A">
            <w:pPr>
              <w:rPr>
                <w:rFonts w:cstheme="minorHAnsi"/>
                <w:bCs/>
                <w:sz w:val="20"/>
                <w:szCs w:val="20"/>
              </w:rPr>
            </w:pPr>
            <w:r w:rsidRPr="001F498E">
              <w:rPr>
                <w:rFonts w:cstheme="minorHAnsi"/>
                <w:bCs/>
                <w:sz w:val="20"/>
                <w:szCs w:val="20"/>
              </w:rPr>
              <w:t>b. Prostota i intuicyjność obsługi, pozwalająca na pracę osobom nieposiadającym</w:t>
            </w:r>
            <w:r>
              <w:rPr>
                <w:rFonts w:cstheme="minorHAnsi"/>
                <w:bCs/>
                <w:sz w:val="20"/>
                <w:szCs w:val="20"/>
              </w:rPr>
              <w:t xml:space="preserve"> </w:t>
            </w:r>
            <w:r w:rsidRPr="001F498E">
              <w:rPr>
                <w:rFonts w:cstheme="minorHAnsi"/>
                <w:bCs/>
                <w:sz w:val="20"/>
                <w:szCs w:val="20"/>
              </w:rPr>
              <w:t>umiejętności technicznych.</w:t>
            </w:r>
          </w:p>
          <w:p w:rsidR="00F16C22" w:rsidRPr="001F498E" w:rsidRDefault="00F16C22" w:rsidP="00E2192A">
            <w:pPr>
              <w:rPr>
                <w:rFonts w:cstheme="minorHAnsi"/>
                <w:bCs/>
                <w:sz w:val="20"/>
                <w:szCs w:val="20"/>
              </w:rPr>
            </w:pPr>
            <w:r w:rsidRPr="001F498E">
              <w:rPr>
                <w:rFonts w:cstheme="minorHAnsi"/>
                <w:bCs/>
                <w:sz w:val="20"/>
                <w:szCs w:val="20"/>
              </w:rPr>
              <w:t>3. Narzędzie wspomagające procesy migracji z poprzednich wersji pakietu Microsoft Office i</w:t>
            </w:r>
            <w:r>
              <w:rPr>
                <w:rFonts w:cstheme="minorHAnsi"/>
                <w:bCs/>
                <w:sz w:val="20"/>
                <w:szCs w:val="20"/>
              </w:rPr>
              <w:t xml:space="preserve"> </w:t>
            </w:r>
            <w:r w:rsidRPr="001F498E">
              <w:rPr>
                <w:rFonts w:cstheme="minorHAnsi"/>
                <w:bCs/>
                <w:sz w:val="20"/>
                <w:szCs w:val="20"/>
              </w:rPr>
              <w:t>badania zgodności z dokumentami wytworzonymi w tym pakiecie.</w:t>
            </w:r>
          </w:p>
          <w:p w:rsidR="00F16C22" w:rsidRPr="001F498E" w:rsidRDefault="00F16C22" w:rsidP="00E2192A">
            <w:pPr>
              <w:rPr>
                <w:rFonts w:cstheme="minorHAnsi"/>
                <w:bCs/>
                <w:sz w:val="20"/>
                <w:szCs w:val="20"/>
              </w:rPr>
            </w:pPr>
            <w:r w:rsidRPr="001F498E">
              <w:rPr>
                <w:rFonts w:cstheme="minorHAnsi"/>
                <w:bCs/>
                <w:sz w:val="20"/>
                <w:szCs w:val="20"/>
              </w:rPr>
              <w:lastRenderedPageBreak/>
              <w:t>4. Oprogramowanie musi umożliwiać tworzenie i edycję dokumentów elektronicznych w</w:t>
            </w:r>
            <w:r>
              <w:rPr>
                <w:rFonts w:cstheme="minorHAnsi"/>
                <w:bCs/>
                <w:sz w:val="20"/>
                <w:szCs w:val="20"/>
              </w:rPr>
              <w:t xml:space="preserve"> </w:t>
            </w:r>
            <w:r w:rsidRPr="001F498E">
              <w:rPr>
                <w:rFonts w:cstheme="minorHAnsi"/>
                <w:bCs/>
                <w:sz w:val="20"/>
                <w:szCs w:val="20"/>
              </w:rPr>
              <w:t>ustalonym standardzie, który spełnia następujące warunki:</w:t>
            </w:r>
          </w:p>
          <w:p w:rsidR="00F16C22" w:rsidRPr="001F498E" w:rsidRDefault="00F16C22" w:rsidP="00E2192A">
            <w:pPr>
              <w:rPr>
                <w:rFonts w:cstheme="minorHAnsi"/>
                <w:bCs/>
                <w:sz w:val="20"/>
                <w:szCs w:val="20"/>
              </w:rPr>
            </w:pPr>
            <w:r w:rsidRPr="001F498E">
              <w:rPr>
                <w:rFonts w:cstheme="minorHAnsi"/>
                <w:bCs/>
                <w:sz w:val="20"/>
                <w:szCs w:val="20"/>
              </w:rPr>
              <w:t>a. posiada kompletny i publicznie dostępny opis formatu,</w:t>
            </w:r>
          </w:p>
          <w:p w:rsidR="00F16C22" w:rsidRPr="001F498E" w:rsidRDefault="00F16C22" w:rsidP="00E2192A">
            <w:pPr>
              <w:rPr>
                <w:rFonts w:cstheme="minorHAnsi"/>
                <w:bCs/>
                <w:sz w:val="20"/>
                <w:szCs w:val="20"/>
              </w:rPr>
            </w:pPr>
            <w:r w:rsidRPr="001F498E">
              <w:rPr>
                <w:rFonts w:cstheme="minorHAnsi"/>
                <w:bCs/>
                <w:sz w:val="20"/>
                <w:szCs w:val="20"/>
              </w:rPr>
              <w:t>b. ma zdefiniowany układ informacji w postaci XML zgodnie z Załącznikiem 2</w:t>
            </w:r>
            <w:r>
              <w:rPr>
                <w:rFonts w:cstheme="minorHAnsi"/>
                <w:bCs/>
                <w:sz w:val="20"/>
                <w:szCs w:val="20"/>
              </w:rPr>
              <w:t xml:space="preserve"> </w:t>
            </w:r>
            <w:r w:rsidRPr="001F498E">
              <w:rPr>
                <w:rFonts w:cstheme="minorHAnsi"/>
                <w:bCs/>
                <w:sz w:val="20"/>
                <w:szCs w:val="20"/>
              </w:rPr>
              <w:t>Rozporządzenia Rady Ministrów z dnia 12 kwietnia 2012 r. w sprawie Krajowych</w:t>
            </w:r>
            <w:r>
              <w:rPr>
                <w:rFonts w:cstheme="minorHAnsi"/>
                <w:bCs/>
                <w:sz w:val="20"/>
                <w:szCs w:val="20"/>
              </w:rPr>
              <w:t xml:space="preserve"> </w:t>
            </w:r>
            <w:r w:rsidRPr="001F498E">
              <w:rPr>
                <w:rFonts w:cstheme="minorHAnsi"/>
                <w:bCs/>
                <w:sz w:val="20"/>
                <w:szCs w:val="20"/>
              </w:rPr>
              <w:t>Ram Interoperacyjności, minimalnych wymagań dla rejestrów publicznych i wymiany</w:t>
            </w:r>
            <w:r>
              <w:rPr>
                <w:rFonts w:cstheme="minorHAnsi"/>
                <w:bCs/>
                <w:sz w:val="20"/>
                <w:szCs w:val="20"/>
              </w:rPr>
              <w:t xml:space="preserve"> </w:t>
            </w:r>
            <w:r w:rsidRPr="001F498E">
              <w:rPr>
                <w:rFonts w:cstheme="minorHAnsi"/>
                <w:bCs/>
                <w:sz w:val="20"/>
                <w:szCs w:val="20"/>
              </w:rPr>
              <w:t>informacji w postaci elektronicznej oraz minimalnych wymagań dla systemów</w:t>
            </w:r>
            <w:r>
              <w:rPr>
                <w:rFonts w:cstheme="minorHAnsi"/>
                <w:bCs/>
                <w:sz w:val="20"/>
                <w:szCs w:val="20"/>
              </w:rPr>
              <w:t xml:space="preserve"> </w:t>
            </w:r>
            <w:r w:rsidRPr="001F498E">
              <w:rPr>
                <w:rFonts w:cstheme="minorHAnsi"/>
                <w:bCs/>
                <w:sz w:val="20"/>
                <w:szCs w:val="20"/>
              </w:rPr>
              <w:t>teleinformatycznych (Dz.U. 2012, poz. 526),</w:t>
            </w:r>
          </w:p>
          <w:p w:rsidR="00F16C22" w:rsidRPr="001F498E" w:rsidRDefault="00F16C22" w:rsidP="00E2192A">
            <w:pPr>
              <w:rPr>
                <w:rFonts w:cstheme="minorHAnsi"/>
                <w:bCs/>
                <w:sz w:val="20"/>
                <w:szCs w:val="20"/>
              </w:rPr>
            </w:pPr>
            <w:r w:rsidRPr="001F498E">
              <w:rPr>
                <w:rFonts w:cstheme="minorHAnsi"/>
                <w:bCs/>
                <w:sz w:val="20"/>
                <w:szCs w:val="20"/>
              </w:rPr>
              <w:t>c. umożliwia kreowanie plików w formacie XML,</w:t>
            </w:r>
          </w:p>
          <w:p w:rsidR="00F16C22" w:rsidRPr="001F498E" w:rsidRDefault="00F16C22" w:rsidP="00E2192A">
            <w:pPr>
              <w:rPr>
                <w:rFonts w:cstheme="minorHAnsi"/>
                <w:bCs/>
                <w:sz w:val="20"/>
                <w:szCs w:val="20"/>
              </w:rPr>
            </w:pPr>
            <w:r w:rsidRPr="001F498E">
              <w:rPr>
                <w:rFonts w:cstheme="minorHAnsi"/>
                <w:bCs/>
                <w:sz w:val="20"/>
                <w:szCs w:val="20"/>
              </w:rPr>
              <w:t>d. wspiera w swojej specyfikacji podpis elektroniczny w formacie XAdES,</w:t>
            </w:r>
          </w:p>
          <w:p w:rsidR="00F16C22" w:rsidRPr="001F498E" w:rsidRDefault="00F16C22" w:rsidP="00E2192A">
            <w:pPr>
              <w:rPr>
                <w:rFonts w:cstheme="minorHAnsi"/>
                <w:bCs/>
                <w:sz w:val="20"/>
                <w:szCs w:val="20"/>
              </w:rPr>
            </w:pPr>
            <w:r w:rsidRPr="001F498E">
              <w:rPr>
                <w:rFonts w:cstheme="minorHAnsi"/>
                <w:bCs/>
                <w:sz w:val="20"/>
                <w:szCs w:val="20"/>
              </w:rPr>
              <w:t>5. Oprogramowanie musi umożliwiać opatrywanie dokumentów metadanymi. W skład</w:t>
            </w:r>
            <w:r>
              <w:rPr>
                <w:rFonts w:cstheme="minorHAnsi"/>
                <w:bCs/>
                <w:sz w:val="20"/>
                <w:szCs w:val="20"/>
              </w:rPr>
              <w:t xml:space="preserve"> </w:t>
            </w:r>
            <w:r w:rsidRPr="001F498E">
              <w:rPr>
                <w:rFonts w:cstheme="minorHAnsi"/>
                <w:bCs/>
                <w:sz w:val="20"/>
                <w:szCs w:val="20"/>
              </w:rPr>
              <w:t>oprogramowania muszą wchodzić narzędzia programistyczne umożliwiające automatyzację</w:t>
            </w:r>
            <w:r>
              <w:rPr>
                <w:rFonts w:cstheme="minorHAnsi"/>
                <w:bCs/>
                <w:sz w:val="20"/>
                <w:szCs w:val="20"/>
              </w:rPr>
              <w:t xml:space="preserve"> </w:t>
            </w:r>
            <w:r w:rsidRPr="001F498E">
              <w:rPr>
                <w:rFonts w:cstheme="minorHAnsi"/>
                <w:bCs/>
                <w:sz w:val="20"/>
                <w:szCs w:val="20"/>
              </w:rPr>
              <w:t>pracy i wymianę danych pomiędzy dokumentami i aplikacjami (język makropoleceń, język</w:t>
            </w:r>
          </w:p>
          <w:p w:rsidR="00F16C22" w:rsidRPr="001F498E" w:rsidRDefault="00F16C22" w:rsidP="00E2192A">
            <w:pPr>
              <w:rPr>
                <w:rFonts w:cstheme="minorHAnsi"/>
                <w:bCs/>
                <w:sz w:val="20"/>
                <w:szCs w:val="20"/>
              </w:rPr>
            </w:pPr>
            <w:r w:rsidRPr="001F498E">
              <w:rPr>
                <w:rFonts w:cstheme="minorHAnsi"/>
                <w:bCs/>
                <w:sz w:val="20"/>
                <w:szCs w:val="20"/>
              </w:rPr>
              <w:t>skryptowy).</w:t>
            </w:r>
          </w:p>
          <w:p w:rsidR="00F16C22" w:rsidRPr="001F498E" w:rsidRDefault="00F16C22" w:rsidP="00E2192A">
            <w:pPr>
              <w:rPr>
                <w:rFonts w:cstheme="minorHAnsi"/>
                <w:bCs/>
                <w:sz w:val="20"/>
                <w:szCs w:val="20"/>
              </w:rPr>
            </w:pPr>
            <w:r w:rsidRPr="001F498E">
              <w:rPr>
                <w:rFonts w:cstheme="minorHAnsi"/>
                <w:bCs/>
                <w:sz w:val="20"/>
                <w:szCs w:val="20"/>
              </w:rPr>
              <w:t>6. Do aplikacji musi być dostępna pełna dokumentacja w języku polskim.</w:t>
            </w:r>
          </w:p>
          <w:p w:rsidR="00F16C22" w:rsidRPr="001F498E" w:rsidRDefault="00F16C22" w:rsidP="00E2192A">
            <w:pPr>
              <w:rPr>
                <w:rFonts w:cstheme="minorHAnsi"/>
                <w:bCs/>
                <w:sz w:val="20"/>
                <w:szCs w:val="20"/>
              </w:rPr>
            </w:pPr>
            <w:r w:rsidRPr="001F498E">
              <w:rPr>
                <w:rFonts w:cstheme="minorHAnsi"/>
                <w:bCs/>
                <w:sz w:val="20"/>
                <w:szCs w:val="20"/>
              </w:rPr>
              <w:t>7. Pakiet zintegrowanych aplikacji biurowych musi zawierać:</w:t>
            </w:r>
          </w:p>
          <w:p w:rsidR="00F16C22" w:rsidRPr="001F498E" w:rsidRDefault="00F16C22" w:rsidP="00E2192A">
            <w:pPr>
              <w:rPr>
                <w:rFonts w:cstheme="minorHAnsi"/>
                <w:bCs/>
                <w:sz w:val="20"/>
                <w:szCs w:val="20"/>
              </w:rPr>
            </w:pPr>
            <w:r w:rsidRPr="001F498E">
              <w:rPr>
                <w:rFonts w:cstheme="minorHAnsi"/>
                <w:bCs/>
                <w:sz w:val="20"/>
                <w:szCs w:val="20"/>
              </w:rPr>
              <w:t>a. Edytor tekstów</w:t>
            </w:r>
          </w:p>
          <w:p w:rsidR="00F16C22" w:rsidRPr="001F498E" w:rsidRDefault="00F16C22" w:rsidP="00E2192A">
            <w:pPr>
              <w:rPr>
                <w:rFonts w:cstheme="minorHAnsi"/>
                <w:bCs/>
                <w:sz w:val="20"/>
                <w:szCs w:val="20"/>
              </w:rPr>
            </w:pPr>
            <w:r w:rsidRPr="001F498E">
              <w:rPr>
                <w:rFonts w:cstheme="minorHAnsi"/>
                <w:bCs/>
                <w:sz w:val="20"/>
                <w:szCs w:val="20"/>
              </w:rPr>
              <w:t>b. Arkusz kalkulacyjny</w:t>
            </w:r>
          </w:p>
          <w:p w:rsidR="00F16C22" w:rsidRPr="001F498E" w:rsidRDefault="00F16C22" w:rsidP="00E2192A">
            <w:pPr>
              <w:rPr>
                <w:rFonts w:cstheme="minorHAnsi"/>
                <w:bCs/>
                <w:sz w:val="20"/>
                <w:szCs w:val="20"/>
              </w:rPr>
            </w:pPr>
            <w:r w:rsidRPr="001F498E">
              <w:rPr>
                <w:rFonts w:cstheme="minorHAnsi"/>
                <w:bCs/>
                <w:sz w:val="20"/>
                <w:szCs w:val="20"/>
              </w:rPr>
              <w:t>c. Narzędzie do przygotowywania i prowadzenia prezentacji</w:t>
            </w:r>
          </w:p>
          <w:p w:rsidR="00F16C22" w:rsidRPr="001F498E" w:rsidRDefault="00F16C22" w:rsidP="00E2192A">
            <w:pPr>
              <w:rPr>
                <w:rFonts w:cstheme="minorHAnsi"/>
                <w:bCs/>
                <w:sz w:val="20"/>
                <w:szCs w:val="20"/>
              </w:rPr>
            </w:pPr>
            <w:r w:rsidRPr="001F498E">
              <w:rPr>
                <w:rFonts w:cstheme="minorHAnsi"/>
                <w:bCs/>
                <w:sz w:val="20"/>
                <w:szCs w:val="20"/>
              </w:rPr>
              <w:t>d. Narzędzie do tworzenia drukowanych materiałów informacyjnych</w:t>
            </w:r>
          </w:p>
          <w:p w:rsidR="00F16C22" w:rsidRPr="001F498E" w:rsidRDefault="00F16C22" w:rsidP="00E2192A">
            <w:pPr>
              <w:rPr>
                <w:rFonts w:cstheme="minorHAnsi"/>
                <w:bCs/>
                <w:sz w:val="20"/>
                <w:szCs w:val="20"/>
              </w:rPr>
            </w:pPr>
            <w:r w:rsidRPr="001F498E">
              <w:rPr>
                <w:rFonts w:cstheme="minorHAnsi"/>
                <w:bCs/>
                <w:sz w:val="20"/>
                <w:szCs w:val="20"/>
              </w:rPr>
              <w:t>e. Narzędzie do tworzenia notatek przy pomocy klawiatury lub notatek odręcznych na</w:t>
            </w:r>
            <w:r>
              <w:rPr>
                <w:rFonts w:cstheme="minorHAnsi"/>
                <w:bCs/>
                <w:sz w:val="20"/>
                <w:szCs w:val="20"/>
              </w:rPr>
              <w:t xml:space="preserve"> </w:t>
            </w:r>
            <w:r w:rsidRPr="001F498E">
              <w:rPr>
                <w:rFonts w:cstheme="minorHAnsi"/>
                <w:bCs/>
                <w:sz w:val="20"/>
                <w:szCs w:val="20"/>
              </w:rPr>
              <w:t>ekranie urządzenia typu tablet PC z mechanizmem OCR.</w:t>
            </w:r>
          </w:p>
          <w:p w:rsidR="00F16C22" w:rsidRPr="001F498E" w:rsidRDefault="00F16C22" w:rsidP="00E2192A">
            <w:pPr>
              <w:rPr>
                <w:rFonts w:cstheme="minorHAnsi"/>
                <w:bCs/>
                <w:sz w:val="20"/>
                <w:szCs w:val="20"/>
              </w:rPr>
            </w:pPr>
            <w:r w:rsidRPr="001F498E">
              <w:rPr>
                <w:rFonts w:cstheme="minorHAnsi"/>
                <w:bCs/>
                <w:sz w:val="20"/>
                <w:szCs w:val="20"/>
              </w:rPr>
              <w:t>8. Edytor tekstów musi umożliwiać:</w:t>
            </w:r>
          </w:p>
          <w:p w:rsidR="00F16C22" w:rsidRPr="001F498E" w:rsidRDefault="00F16C22" w:rsidP="00E2192A">
            <w:pPr>
              <w:rPr>
                <w:rFonts w:cstheme="minorHAnsi"/>
                <w:bCs/>
                <w:sz w:val="20"/>
                <w:szCs w:val="20"/>
              </w:rPr>
            </w:pPr>
            <w:r w:rsidRPr="001F498E">
              <w:rPr>
                <w:rFonts w:cstheme="minorHAnsi"/>
                <w:bCs/>
                <w:sz w:val="20"/>
                <w:szCs w:val="20"/>
              </w:rPr>
              <w:t>a. Edycję i formatowanie tekstu w języku polskim wraz z obsługą języka polskiego w</w:t>
            </w:r>
            <w:r>
              <w:rPr>
                <w:rFonts w:cstheme="minorHAnsi"/>
                <w:bCs/>
                <w:sz w:val="20"/>
                <w:szCs w:val="20"/>
              </w:rPr>
              <w:t xml:space="preserve"> </w:t>
            </w:r>
            <w:r w:rsidRPr="001F498E">
              <w:rPr>
                <w:rFonts w:cstheme="minorHAnsi"/>
                <w:bCs/>
                <w:sz w:val="20"/>
                <w:szCs w:val="20"/>
              </w:rPr>
              <w:t>zakresie sprawdzania pisowni i poprawności gramatycznej oraz funkcjonalnością</w:t>
            </w:r>
            <w:r>
              <w:rPr>
                <w:rFonts w:cstheme="minorHAnsi"/>
                <w:bCs/>
                <w:sz w:val="20"/>
                <w:szCs w:val="20"/>
              </w:rPr>
              <w:t xml:space="preserve"> </w:t>
            </w:r>
            <w:r w:rsidRPr="001F498E">
              <w:rPr>
                <w:rFonts w:cstheme="minorHAnsi"/>
                <w:bCs/>
                <w:sz w:val="20"/>
                <w:szCs w:val="20"/>
              </w:rPr>
              <w:t>słownika wyrazów bliskoznacznych i autokorekty.</w:t>
            </w:r>
          </w:p>
          <w:p w:rsidR="00F16C22" w:rsidRPr="001F498E" w:rsidRDefault="00F16C22" w:rsidP="00E2192A">
            <w:pPr>
              <w:rPr>
                <w:rFonts w:cstheme="minorHAnsi"/>
                <w:bCs/>
                <w:sz w:val="20"/>
                <w:szCs w:val="20"/>
              </w:rPr>
            </w:pPr>
            <w:r w:rsidRPr="001F498E">
              <w:rPr>
                <w:rFonts w:cstheme="minorHAnsi"/>
                <w:bCs/>
                <w:sz w:val="20"/>
                <w:szCs w:val="20"/>
              </w:rPr>
              <w:t>b. Edycję i formatowanie tekstu w języku angielskim wraz z obsługą języka</w:t>
            </w:r>
          </w:p>
          <w:p w:rsidR="00F16C22" w:rsidRPr="001F498E" w:rsidRDefault="00F16C22" w:rsidP="00E2192A">
            <w:pPr>
              <w:rPr>
                <w:rFonts w:cstheme="minorHAnsi"/>
                <w:bCs/>
                <w:sz w:val="20"/>
                <w:szCs w:val="20"/>
              </w:rPr>
            </w:pPr>
            <w:r w:rsidRPr="001F498E">
              <w:rPr>
                <w:rFonts w:cstheme="minorHAnsi"/>
                <w:bCs/>
                <w:sz w:val="20"/>
                <w:szCs w:val="20"/>
              </w:rPr>
              <w:t>angielskiego w zakresie sprawdzania pisowni i poprawności gramatycznej oraz</w:t>
            </w:r>
            <w:r>
              <w:rPr>
                <w:rFonts w:cstheme="minorHAnsi"/>
                <w:bCs/>
                <w:sz w:val="20"/>
                <w:szCs w:val="20"/>
              </w:rPr>
              <w:t xml:space="preserve"> </w:t>
            </w:r>
            <w:r w:rsidRPr="001F498E">
              <w:rPr>
                <w:rFonts w:cstheme="minorHAnsi"/>
                <w:bCs/>
                <w:sz w:val="20"/>
                <w:szCs w:val="20"/>
              </w:rPr>
              <w:t>funkcjonalnością słownika wyrazów bliskoznacznych i autokorekty.</w:t>
            </w:r>
          </w:p>
          <w:p w:rsidR="00F16C22" w:rsidRPr="001F498E" w:rsidRDefault="00F16C22" w:rsidP="00E2192A">
            <w:pPr>
              <w:rPr>
                <w:rFonts w:cstheme="minorHAnsi"/>
                <w:bCs/>
                <w:sz w:val="20"/>
                <w:szCs w:val="20"/>
              </w:rPr>
            </w:pPr>
            <w:r w:rsidRPr="001F498E">
              <w:rPr>
                <w:rFonts w:cstheme="minorHAnsi"/>
                <w:bCs/>
                <w:sz w:val="20"/>
                <w:szCs w:val="20"/>
              </w:rPr>
              <w:t>c. Wstawianie oraz formatowanie tabel.</w:t>
            </w:r>
          </w:p>
          <w:p w:rsidR="00F16C22" w:rsidRPr="001F498E" w:rsidRDefault="00F16C22" w:rsidP="00E2192A">
            <w:pPr>
              <w:rPr>
                <w:rFonts w:cstheme="minorHAnsi"/>
                <w:bCs/>
                <w:sz w:val="20"/>
                <w:szCs w:val="20"/>
              </w:rPr>
            </w:pPr>
            <w:r w:rsidRPr="001F498E">
              <w:rPr>
                <w:rFonts w:cstheme="minorHAnsi"/>
                <w:bCs/>
                <w:sz w:val="20"/>
                <w:szCs w:val="20"/>
              </w:rPr>
              <w:t>d. Wstawianie oraz formatowanie obiektów graficznych.</w:t>
            </w:r>
          </w:p>
          <w:p w:rsidR="00F16C22" w:rsidRPr="001F498E" w:rsidRDefault="00F16C22" w:rsidP="00E2192A">
            <w:pPr>
              <w:rPr>
                <w:rFonts w:cstheme="minorHAnsi"/>
                <w:bCs/>
                <w:sz w:val="20"/>
                <w:szCs w:val="20"/>
              </w:rPr>
            </w:pPr>
            <w:r w:rsidRPr="001F498E">
              <w:rPr>
                <w:rFonts w:cstheme="minorHAnsi"/>
                <w:bCs/>
                <w:sz w:val="20"/>
                <w:szCs w:val="20"/>
              </w:rPr>
              <w:t xml:space="preserve">e. Wstawianie wykresów i tabel z arkusza kalkulacyjnego (wliczając tabele </w:t>
            </w:r>
            <w:r w:rsidRPr="001F498E">
              <w:rPr>
                <w:rFonts w:cstheme="minorHAnsi"/>
                <w:bCs/>
                <w:sz w:val="20"/>
                <w:szCs w:val="20"/>
              </w:rPr>
              <w:lastRenderedPageBreak/>
              <w:t>przestawne).</w:t>
            </w:r>
          </w:p>
          <w:p w:rsidR="00F16C22" w:rsidRPr="001F498E" w:rsidRDefault="00F16C22" w:rsidP="00E2192A">
            <w:pPr>
              <w:rPr>
                <w:rFonts w:cstheme="minorHAnsi"/>
                <w:bCs/>
                <w:sz w:val="20"/>
                <w:szCs w:val="20"/>
              </w:rPr>
            </w:pPr>
            <w:r w:rsidRPr="001F498E">
              <w:rPr>
                <w:rFonts w:cstheme="minorHAnsi"/>
                <w:bCs/>
                <w:sz w:val="20"/>
                <w:szCs w:val="20"/>
              </w:rPr>
              <w:t>f. Automatyczne numerowanie rozdziałów, punktów, akapitów, tabel i rysunków.</w:t>
            </w:r>
          </w:p>
          <w:p w:rsidR="00F16C22" w:rsidRPr="001F498E" w:rsidRDefault="00F16C22" w:rsidP="00E2192A">
            <w:pPr>
              <w:rPr>
                <w:rFonts w:cstheme="minorHAnsi"/>
                <w:bCs/>
                <w:sz w:val="20"/>
                <w:szCs w:val="20"/>
              </w:rPr>
            </w:pPr>
            <w:r w:rsidRPr="001F498E">
              <w:rPr>
                <w:rFonts w:cstheme="minorHAnsi"/>
                <w:bCs/>
                <w:sz w:val="20"/>
                <w:szCs w:val="20"/>
              </w:rPr>
              <w:t>g. Automatyczne tworzenie spisów treści.</w:t>
            </w:r>
          </w:p>
          <w:p w:rsidR="00F16C22" w:rsidRPr="001F498E" w:rsidRDefault="00F16C22" w:rsidP="00E2192A">
            <w:pPr>
              <w:rPr>
                <w:rFonts w:cstheme="minorHAnsi"/>
                <w:bCs/>
                <w:sz w:val="20"/>
                <w:szCs w:val="20"/>
              </w:rPr>
            </w:pPr>
            <w:r w:rsidRPr="001F498E">
              <w:rPr>
                <w:rFonts w:cstheme="minorHAnsi"/>
                <w:bCs/>
                <w:sz w:val="20"/>
                <w:szCs w:val="20"/>
              </w:rPr>
              <w:t>h. Formatowanie nagłówków i stopek stron.</w:t>
            </w:r>
          </w:p>
          <w:p w:rsidR="00F16C22" w:rsidRPr="001F498E" w:rsidRDefault="00F16C22" w:rsidP="00E2192A">
            <w:pPr>
              <w:rPr>
                <w:rFonts w:cstheme="minorHAnsi"/>
                <w:bCs/>
                <w:sz w:val="20"/>
                <w:szCs w:val="20"/>
              </w:rPr>
            </w:pPr>
            <w:r w:rsidRPr="001F498E">
              <w:rPr>
                <w:rFonts w:cstheme="minorHAnsi"/>
                <w:bCs/>
                <w:sz w:val="20"/>
                <w:szCs w:val="20"/>
              </w:rPr>
              <w:t>i. Śledzenie i porównywanie zmian wprowadzonych przez użytkowników w</w:t>
            </w:r>
          </w:p>
          <w:p w:rsidR="00F16C22" w:rsidRPr="001F498E" w:rsidRDefault="00F16C22" w:rsidP="00E2192A">
            <w:pPr>
              <w:rPr>
                <w:rFonts w:cstheme="minorHAnsi"/>
                <w:bCs/>
                <w:sz w:val="20"/>
                <w:szCs w:val="20"/>
              </w:rPr>
            </w:pPr>
            <w:r w:rsidRPr="001F498E">
              <w:rPr>
                <w:rFonts w:cstheme="minorHAnsi"/>
                <w:bCs/>
                <w:sz w:val="20"/>
                <w:szCs w:val="20"/>
              </w:rPr>
              <w:t>dokumencie.</w:t>
            </w:r>
          </w:p>
          <w:p w:rsidR="00F16C22" w:rsidRPr="001F498E" w:rsidRDefault="00F16C22" w:rsidP="00E2192A">
            <w:pPr>
              <w:rPr>
                <w:rFonts w:cstheme="minorHAnsi"/>
                <w:bCs/>
                <w:sz w:val="20"/>
                <w:szCs w:val="20"/>
              </w:rPr>
            </w:pPr>
            <w:r w:rsidRPr="001F498E">
              <w:rPr>
                <w:rFonts w:cstheme="minorHAnsi"/>
                <w:bCs/>
                <w:sz w:val="20"/>
                <w:szCs w:val="20"/>
              </w:rPr>
              <w:t>j. Zapamiętywanie i wskazywanie miejsca, w którym zakończona była edycja</w:t>
            </w:r>
            <w:r>
              <w:rPr>
                <w:rFonts w:cstheme="minorHAnsi"/>
                <w:bCs/>
                <w:sz w:val="20"/>
                <w:szCs w:val="20"/>
              </w:rPr>
              <w:t xml:space="preserve"> </w:t>
            </w:r>
            <w:r w:rsidRPr="001F498E">
              <w:rPr>
                <w:rFonts w:cstheme="minorHAnsi"/>
                <w:bCs/>
                <w:sz w:val="20"/>
                <w:szCs w:val="20"/>
              </w:rPr>
              <w:t>dokumentu przed jego uprzednim zamknięciem.</w:t>
            </w:r>
          </w:p>
          <w:p w:rsidR="00F16C22" w:rsidRPr="001F498E" w:rsidRDefault="00F16C22" w:rsidP="00E2192A">
            <w:pPr>
              <w:rPr>
                <w:rFonts w:cstheme="minorHAnsi"/>
                <w:bCs/>
                <w:sz w:val="20"/>
                <w:szCs w:val="20"/>
              </w:rPr>
            </w:pPr>
            <w:r w:rsidRPr="001F498E">
              <w:rPr>
                <w:rFonts w:cstheme="minorHAnsi"/>
                <w:bCs/>
                <w:sz w:val="20"/>
                <w:szCs w:val="20"/>
              </w:rPr>
              <w:t>k. Nagrywanie, tworzenie i edycję makr automatyzujących wykonywanie czynności.</w:t>
            </w:r>
          </w:p>
          <w:p w:rsidR="00F16C22" w:rsidRPr="001F498E" w:rsidRDefault="00F16C22" w:rsidP="00E2192A">
            <w:pPr>
              <w:rPr>
                <w:rFonts w:cstheme="minorHAnsi"/>
                <w:bCs/>
                <w:sz w:val="20"/>
                <w:szCs w:val="20"/>
              </w:rPr>
            </w:pPr>
            <w:r w:rsidRPr="001F498E">
              <w:rPr>
                <w:rFonts w:cstheme="minorHAnsi"/>
                <w:bCs/>
                <w:sz w:val="20"/>
                <w:szCs w:val="20"/>
              </w:rPr>
              <w:t>l. Określenie układu strony (pionowa/pozioma).</w:t>
            </w:r>
          </w:p>
          <w:p w:rsidR="00F16C22" w:rsidRPr="001F498E" w:rsidRDefault="00F16C22" w:rsidP="00E2192A">
            <w:pPr>
              <w:rPr>
                <w:rFonts w:cstheme="minorHAnsi"/>
                <w:bCs/>
                <w:sz w:val="20"/>
                <w:szCs w:val="20"/>
              </w:rPr>
            </w:pPr>
            <w:r w:rsidRPr="001F498E">
              <w:rPr>
                <w:rFonts w:cstheme="minorHAnsi"/>
                <w:bCs/>
                <w:sz w:val="20"/>
                <w:szCs w:val="20"/>
              </w:rPr>
              <w:t>m. Wydruk dokumentów.</w:t>
            </w:r>
          </w:p>
          <w:p w:rsidR="00F16C22" w:rsidRPr="001F498E" w:rsidRDefault="00F16C22" w:rsidP="00E2192A">
            <w:pPr>
              <w:rPr>
                <w:rFonts w:cstheme="minorHAnsi"/>
                <w:bCs/>
                <w:sz w:val="20"/>
                <w:szCs w:val="20"/>
              </w:rPr>
            </w:pPr>
            <w:r w:rsidRPr="001F498E">
              <w:rPr>
                <w:rFonts w:cstheme="minorHAnsi"/>
                <w:bCs/>
                <w:sz w:val="20"/>
                <w:szCs w:val="20"/>
              </w:rPr>
              <w:t>n. Wykonywanie korespondencji seryjnej bazując na danych adresowych pochodzących</w:t>
            </w:r>
            <w:r>
              <w:rPr>
                <w:rFonts w:cstheme="minorHAnsi"/>
                <w:bCs/>
                <w:sz w:val="20"/>
                <w:szCs w:val="20"/>
              </w:rPr>
              <w:t xml:space="preserve"> </w:t>
            </w:r>
            <w:r w:rsidRPr="001F498E">
              <w:rPr>
                <w:rFonts w:cstheme="minorHAnsi"/>
                <w:bCs/>
                <w:sz w:val="20"/>
                <w:szCs w:val="20"/>
              </w:rPr>
              <w:t>z arkusza kalkulacyjnego i z narzędzia do zarządzania informacją prywatną.</w:t>
            </w:r>
          </w:p>
          <w:p w:rsidR="00F16C22" w:rsidRPr="001F498E" w:rsidRDefault="00F16C22" w:rsidP="00E2192A">
            <w:pPr>
              <w:rPr>
                <w:rFonts w:cstheme="minorHAnsi"/>
                <w:bCs/>
                <w:sz w:val="20"/>
                <w:szCs w:val="20"/>
              </w:rPr>
            </w:pPr>
            <w:r w:rsidRPr="001F498E">
              <w:rPr>
                <w:rFonts w:cstheme="minorHAnsi"/>
                <w:bCs/>
                <w:sz w:val="20"/>
                <w:szCs w:val="20"/>
              </w:rPr>
              <w:t>o. Pracę na dokumentach utworzonych przy pomocy Microsoft Word 2016</w:t>
            </w:r>
            <w:r>
              <w:rPr>
                <w:rFonts w:cstheme="minorHAnsi"/>
                <w:bCs/>
                <w:sz w:val="20"/>
                <w:szCs w:val="20"/>
              </w:rPr>
              <w:t xml:space="preserve">, 2019 i 2021 </w:t>
            </w:r>
            <w:r w:rsidRPr="001F498E">
              <w:rPr>
                <w:rFonts w:cstheme="minorHAnsi"/>
                <w:bCs/>
                <w:sz w:val="20"/>
                <w:szCs w:val="20"/>
              </w:rPr>
              <w:t>z zapewnieniem bezproblemowej konwersji wszystkich elementów i atrybutów</w:t>
            </w:r>
            <w:r>
              <w:rPr>
                <w:rFonts w:cstheme="minorHAnsi"/>
                <w:bCs/>
                <w:sz w:val="20"/>
                <w:szCs w:val="20"/>
              </w:rPr>
              <w:t xml:space="preserve"> </w:t>
            </w:r>
            <w:r w:rsidRPr="001F498E">
              <w:rPr>
                <w:rFonts w:cstheme="minorHAnsi"/>
                <w:bCs/>
                <w:sz w:val="20"/>
                <w:szCs w:val="20"/>
              </w:rPr>
              <w:t>dokumentu.</w:t>
            </w:r>
          </w:p>
          <w:p w:rsidR="00F16C22" w:rsidRPr="001F498E" w:rsidRDefault="00F16C22" w:rsidP="00E2192A">
            <w:pPr>
              <w:rPr>
                <w:rFonts w:cstheme="minorHAnsi"/>
                <w:bCs/>
                <w:sz w:val="20"/>
                <w:szCs w:val="20"/>
              </w:rPr>
            </w:pPr>
            <w:r w:rsidRPr="001F498E">
              <w:rPr>
                <w:rFonts w:cstheme="minorHAnsi"/>
                <w:bCs/>
                <w:sz w:val="20"/>
                <w:szCs w:val="20"/>
              </w:rPr>
              <w:t>p. Zapis i edycję plików w formacie PDF.</w:t>
            </w:r>
          </w:p>
          <w:p w:rsidR="00F16C22" w:rsidRPr="001F498E" w:rsidRDefault="00F16C22" w:rsidP="00E2192A">
            <w:pPr>
              <w:rPr>
                <w:rFonts w:cstheme="minorHAnsi"/>
                <w:bCs/>
                <w:sz w:val="20"/>
                <w:szCs w:val="20"/>
              </w:rPr>
            </w:pPr>
            <w:r w:rsidRPr="001F498E">
              <w:rPr>
                <w:rFonts w:cstheme="minorHAnsi"/>
                <w:bCs/>
                <w:sz w:val="20"/>
                <w:szCs w:val="20"/>
              </w:rPr>
              <w:t>q. Zabezpieczenie dokumentów hasłem przed odczytem oraz przed wprowadzaniem</w:t>
            </w:r>
            <w:r>
              <w:rPr>
                <w:rFonts w:cstheme="minorHAnsi"/>
                <w:bCs/>
                <w:sz w:val="20"/>
                <w:szCs w:val="20"/>
              </w:rPr>
              <w:t xml:space="preserve"> </w:t>
            </w:r>
            <w:r w:rsidRPr="001F498E">
              <w:rPr>
                <w:rFonts w:cstheme="minorHAnsi"/>
                <w:bCs/>
                <w:sz w:val="20"/>
                <w:szCs w:val="20"/>
              </w:rPr>
              <w:t>modyfikacji.</w:t>
            </w:r>
          </w:p>
          <w:p w:rsidR="00F16C22" w:rsidRPr="001F498E" w:rsidRDefault="00F16C22" w:rsidP="00E2192A">
            <w:pPr>
              <w:rPr>
                <w:rFonts w:cstheme="minorHAnsi"/>
                <w:bCs/>
                <w:sz w:val="20"/>
                <w:szCs w:val="20"/>
              </w:rPr>
            </w:pPr>
            <w:r w:rsidRPr="001F498E">
              <w:rPr>
                <w:rFonts w:cstheme="minorHAnsi"/>
                <w:bCs/>
                <w:sz w:val="20"/>
                <w:szCs w:val="20"/>
              </w:rPr>
              <w:t>r. Możliwość jednoczesnej pracy wielu użytkowników na jednym dokumencie z</w:t>
            </w:r>
            <w:r>
              <w:rPr>
                <w:rFonts w:cstheme="minorHAnsi"/>
                <w:bCs/>
                <w:sz w:val="20"/>
                <w:szCs w:val="20"/>
              </w:rPr>
              <w:t xml:space="preserve"> </w:t>
            </w:r>
            <w:r w:rsidRPr="001F498E">
              <w:rPr>
                <w:rFonts w:cstheme="minorHAnsi"/>
                <w:bCs/>
                <w:sz w:val="20"/>
                <w:szCs w:val="20"/>
              </w:rPr>
              <w:t>uwidacznianiem ich uprawnień i wyświetlaniem dokonywanych przez nie zmian na</w:t>
            </w:r>
            <w:r>
              <w:rPr>
                <w:rFonts w:cstheme="minorHAnsi"/>
                <w:bCs/>
                <w:sz w:val="20"/>
                <w:szCs w:val="20"/>
              </w:rPr>
              <w:t xml:space="preserve"> </w:t>
            </w:r>
            <w:r w:rsidRPr="001F498E">
              <w:rPr>
                <w:rFonts w:cstheme="minorHAnsi"/>
                <w:bCs/>
                <w:sz w:val="20"/>
                <w:szCs w:val="20"/>
              </w:rPr>
              <w:t>bieżąco,</w:t>
            </w:r>
          </w:p>
          <w:p w:rsidR="00F16C22" w:rsidRPr="001F498E" w:rsidRDefault="00F16C22" w:rsidP="00E2192A">
            <w:pPr>
              <w:rPr>
                <w:rFonts w:cstheme="minorHAnsi"/>
                <w:bCs/>
                <w:sz w:val="20"/>
                <w:szCs w:val="20"/>
              </w:rPr>
            </w:pPr>
            <w:r w:rsidRPr="001F498E">
              <w:rPr>
                <w:rFonts w:cstheme="minorHAnsi"/>
                <w:bCs/>
                <w:sz w:val="20"/>
                <w:szCs w:val="20"/>
              </w:rPr>
              <w:t>s. Możliwość wyboru jednej z zapisanych wersji dokumentu, nad którym pracuje wiele</w:t>
            </w:r>
            <w:r>
              <w:rPr>
                <w:rFonts w:cstheme="minorHAnsi"/>
                <w:bCs/>
                <w:sz w:val="20"/>
                <w:szCs w:val="20"/>
              </w:rPr>
              <w:t xml:space="preserve"> </w:t>
            </w:r>
            <w:r w:rsidRPr="001F498E">
              <w:rPr>
                <w:rFonts w:cstheme="minorHAnsi"/>
                <w:bCs/>
                <w:sz w:val="20"/>
                <w:szCs w:val="20"/>
              </w:rPr>
              <w:t>osób.</w:t>
            </w:r>
          </w:p>
          <w:p w:rsidR="00F16C22" w:rsidRPr="001F498E" w:rsidRDefault="00F16C22" w:rsidP="00E2192A">
            <w:pPr>
              <w:rPr>
                <w:rFonts w:cstheme="minorHAnsi"/>
                <w:bCs/>
                <w:sz w:val="20"/>
                <w:szCs w:val="20"/>
              </w:rPr>
            </w:pPr>
            <w:r w:rsidRPr="001F498E">
              <w:rPr>
                <w:rFonts w:cstheme="minorHAnsi"/>
                <w:bCs/>
                <w:sz w:val="20"/>
                <w:szCs w:val="20"/>
              </w:rPr>
              <w:t>9. Arkusz kalkulacyjny musi umożliwiać:</w:t>
            </w:r>
          </w:p>
          <w:p w:rsidR="00F16C22" w:rsidRPr="001F498E" w:rsidRDefault="00F16C22" w:rsidP="00E2192A">
            <w:pPr>
              <w:rPr>
                <w:rFonts w:cstheme="minorHAnsi"/>
                <w:bCs/>
                <w:sz w:val="20"/>
                <w:szCs w:val="20"/>
              </w:rPr>
            </w:pPr>
            <w:r w:rsidRPr="001F498E">
              <w:rPr>
                <w:rFonts w:cstheme="minorHAnsi"/>
                <w:bCs/>
                <w:sz w:val="20"/>
                <w:szCs w:val="20"/>
              </w:rPr>
              <w:t>a. Tworzenie raportów tabelarycznych</w:t>
            </w:r>
          </w:p>
          <w:p w:rsidR="00F16C22" w:rsidRPr="001F498E" w:rsidRDefault="00F16C22" w:rsidP="00E2192A">
            <w:pPr>
              <w:rPr>
                <w:rFonts w:cstheme="minorHAnsi"/>
                <w:bCs/>
                <w:sz w:val="20"/>
                <w:szCs w:val="20"/>
              </w:rPr>
            </w:pPr>
            <w:r w:rsidRPr="001F498E">
              <w:rPr>
                <w:rFonts w:cstheme="minorHAnsi"/>
                <w:bCs/>
                <w:sz w:val="20"/>
                <w:szCs w:val="20"/>
              </w:rPr>
              <w:t>b. Tworzenie wykresów liniowych (wraz linią trendu), słupkowych, kołowych</w:t>
            </w:r>
          </w:p>
          <w:p w:rsidR="00F16C22" w:rsidRPr="001F498E" w:rsidRDefault="00F16C22" w:rsidP="00E2192A">
            <w:pPr>
              <w:rPr>
                <w:rFonts w:cstheme="minorHAnsi"/>
                <w:bCs/>
                <w:sz w:val="20"/>
                <w:szCs w:val="20"/>
              </w:rPr>
            </w:pPr>
            <w:r w:rsidRPr="001F498E">
              <w:rPr>
                <w:rFonts w:cstheme="minorHAnsi"/>
                <w:bCs/>
                <w:sz w:val="20"/>
                <w:szCs w:val="20"/>
              </w:rPr>
              <w:t>c. Tworzenie arkuszy kalkulacyjnych zawierających teksty, dane liczbowe oraz formuły</w:t>
            </w:r>
            <w:r>
              <w:rPr>
                <w:rFonts w:cstheme="minorHAnsi"/>
                <w:bCs/>
                <w:sz w:val="20"/>
                <w:szCs w:val="20"/>
              </w:rPr>
              <w:t xml:space="preserve"> </w:t>
            </w:r>
            <w:r w:rsidRPr="001F498E">
              <w:rPr>
                <w:rFonts w:cstheme="minorHAnsi"/>
                <w:bCs/>
                <w:sz w:val="20"/>
                <w:szCs w:val="20"/>
              </w:rPr>
              <w:t>przeprowadzające operacje matematyczne, logiczne, tekstowe, statystyczne oraz</w:t>
            </w:r>
            <w:r>
              <w:rPr>
                <w:rFonts w:cstheme="minorHAnsi"/>
                <w:bCs/>
                <w:sz w:val="20"/>
                <w:szCs w:val="20"/>
              </w:rPr>
              <w:t xml:space="preserve"> </w:t>
            </w:r>
            <w:r w:rsidRPr="001F498E">
              <w:rPr>
                <w:rFonts w:cstheme="minorHAnsi"/>
                <w:bCs/>
                <w:sz w:val="20"/>
                <w:szCs w:val="20"/>
              </w:rPr>
              <w:t>operacje na danych finansowych i na miarach czasu.</w:t>
            </w:r>
          </w:p>
          <w:p w:rsidR="00F16C22" w:rsidRPr="001F498E" w:rsidRDefault="00F16C22" w:rsidP="00E2192A">
            <w:pPr>
              <w:rPr>
                <w:rFonts w:cstheme="minorHAnsi"/>
                <w:bCs/>
                <w:sz w:val="20"/>
                <w:szCs w:val="20"/>
              </w:rPr>
            </w:pPr>
            <w:r w:rsidRPr="001F498E">
              <w:rPr>
                <w:rFonts w:cstheme="minorHAnsi"/>
                <w:bCs/>
                <w:sz w:val="20"/>
                <w:szCs w:val="20"/>
              </w:rPr>
              <w:lastRenderedPageBreak/>
              <w:t>d. Tworzenie raportów z zewnętrznych źródeł danych (inne arkusze kalkulacyjne, bazy</w:t>
            </w:r>
            <w:r>
              <w:rPr>
                <w:rFonts w:cstheme="minorHAnsi"/>
                <w:bCs/>
                <w:sz w:val="20"/>
                <w:szCs w:val="20"/>
              </w:rPr>
              <w:t xml:space="preserve"> </w:t>
            </w:r>
            <w:r w:rsidRPr="001F498E">
              <w:rPr>
                <w:rFonts w:cstheme="minorHAnsi"/>
                <w:bCs/>
                <w:sz w:val="20"/>
                <w:szCs w:val="20"/>
              </w:rPr>
              <w:t>danych zgodne z ODBC, pliki tekstowe, pliki XML, webservice)</w:t>
            </w:r>
          </w:p>
          <w:p w:rsidR="00F16C22" w:rsidRPr="001F498E" w:rsidRDefault="00F16C22" w:rsidP="00E2192A">
            <w:pPr>
              <w:rPr>
                <w:rFonts w:cstheme="minorHAnsi"/>
                <w:bCs/>
                <w:sz w:val="20"/>
                <w:szCs w:val="20"/>
              </w:rPr>
            </w:pPr>
            <w:r w:rsidRPr="001F498E">
              <w:rPr>
                <w:rFonts w:cstheme="minorHAnsi"/>
                <w:bCs/>
                <w:sz w:val="20"/>
                <w:szCs w:val="20"/>
              </w:rPr>
              <w:t>e. Obsługę kostek OLAP oraz tworzenie i edycję kwerend bazodanowych i webowych.</w:t>
            </w:r>
            <w:r>
              <w:rPr>
                <w:rFonts w:cstheme="minorHAnsi"/>
                <w:bCs/>
                <w:sz w:val="20"/>
                <w:szCs w:val="20"/>
              </w:rPr>
              <w:t xml:space="preserve"> </w:t>
            </w:r>
            <w:r w:rsidRPr="001F498E">
              <w:rPr>
                <w:rFonts w:cstheme="minorHAnsi"/>
                <w:bCs/>
                <w:sz w:val="20"/>
                <w:szCs w:val="20"/>
              </w:rPr>
              <w:t>Narzędzia wspomagające analizę statystyczną i finansową, analizę wariantową i</w:t>
            </w:r>
            <w:r>
              <w:rPr>
                <w:rFonts w:cstheme="minorHAnsi"/>
                <w:bCs/>
                <w:sz w:val="20"/>
                <w:szCs w:val="20"/>
              </w:rPr>
              <w:t xml:space="preserve"> </w:t>
            </w:r>
            <w:r w:rsidRPr="001F498E">
              <w:rPr>
                <w:rFonts w:cstheme="minorHAnsi"/>
                <w:bCs/>
                <w:sz w:val="20"/>
                <w:szCs w:val="20"/>
              </w:rPr>
              <w:t>rozwiązywanie problemów optymalizacyjnych</w:t>
            </w:r>
          </w:p>
          <w:p w:rsidR="00F16C22" w:rsidRPr="001F498E" w:rsidRDefault="00F16C22" w:rsidP="00E2192A">
            <w:pPr>
              <w:rPr>
                <w:rFonts w:cstheme="minorHAnsi"/>
                <w:bCs/>
                <w:sz w:val="20"/>
                <w:szCs w:val="20"/>
              </w:rPr>
            </w:pPr>
            <w:r w:rsidRPr="001F498E">
              <w:rPr>
                <w:rFonts w:cstheme="minorHAnsi"/>
                <w:bCs/>
                <w:sz w:val="20"/>
                <w:szCs w:val="20"/>
              </w:rPr>
              <w:t>f. Tworzenie raportów tabeli przestawnych umożliwiających dynamiczną zmianę</w:t>
            </w:r>
            <w:r>
              <w:rPr>
                <w:rFonts w:cstheme="minorHAnsi"/>
                <w:bCs/>
                <w:sz w:val="20"/>
                <w:szCs w:val="20"/>
              </w:rPr>
              <w:t xml:space="preserve"> </w:t>
            </w:r>
            <w:r w:rsidRPr="001F498E">
              <w:rPr>
                <w:rFonts w:cstheme="minorHAnsi"/>
                <w:bCs/>
                <w:sz w:val="20"/>
                <w:szCs w:val="20"/>
              </w:rPr>
              <w:t>wymiarów oraz wykresów bazujących na danych z tabeli przestawnych</w:t>
            </w:r>
          </w:p>
          <w:p w:rsidR="00F16C22" w:rsidRPr="001F498E" w:rsidRDefault="00F16C22" w:rsidP="00E2192A">
            <w:pPr>
              <w:rPr>
                <w:rFonts w:cstheme="minorHAnsi"/>
                <w:bCs/>
                <w:sz w:val="20"/>
                <w:szCs w:val="20"/>
              </w:rPr>
            </w:pPr>
            <w:r w:rsidRPr="001F498E">
              <w:rPr>
                <w:rFonts w:cstheme="minorHAnsi"/>
                <w:bCs/>
                <w:sz w:val="20"/>
                <w:szCs w:val="20"/>
              </w:rPr>
              <w:t>g. Wyszukiwanie i zamianę danych</w:t>
            </w:r>
          </w:p>
          <w:p w:rsidR="00F16C22" w:rsidRPr="001F498E" w:rsidRDefault="00F16C22" w:rsidP="00E2192A">
            <w:pPr>
              <w:rPr>
                <w:rFonts w:cstheme="minorHAnsi"/>
                <w:bCs/>
                <w:sz w:val="20"/>
                <w:szCs w:val="20"/>
              </w:rPr>
            </w:pPr>
            <w:r w:rsidRPr="001F498E">
              <w:rPr>
                <w:rFonts w:cstheme="minorHAnsi"/>
                <w:bCs/>
                <w:sz w:val="20"/>
                <w:szCs w:val="20"/>
              </w:rPr>
              <w:t>h. Wykonywanie analiz danych przy użyciu formatowania warunkowego</w:t>
            </w:r>
          </w:p>
          <w:p w:rsidR="00F16C22" w:rsidRPr="001F498E" w:rsidRDefault="00F16C22" w:rsidP="00E2192A">
            <w:pPr>
              <w:rPr>
                <w:rFonts w:cstheme="minorHAnsi"/>
                <w:bCs/>
                <w:sz w:val="20"/>
                <w:szCs w:val="20"/>
              </w:rPr>
            </w:pPr>
            <w:r w:rsidRPr="001F498E">
              <w:rPr>
                <w:rFonts w:cstheme="minorHAnsi"/>
                <w:bCs/>
                <w:sz w:val="20"/>
                <w:szCs w:val="20"/>
              </w:rPr>
              <w:t>i. Tworzenie wykresów prognoz i trendów na podstawie danych historycznych z</w:t>
            </w:r>
            <w:r>
              <w:rPr>
                <w:rFonts w:cstheme="minorHAnsi"/>
                <w:bCs/>
                <w:sz w:val="20"/>
                <w:szCs w:val="20"/>
              </w:rPr>
              <w:t xml:space="preserve"> </w:t>
            </w:r>
            <w:r w:rsidRPr="001F498E">
              <w:rPr>
                <w:rFonts w:cstheme="minorHAnsi"/>
                <w:bCs/>
                <w:sz w:val="20"/>
                <w:szCs w:val="20"/>
              </w:rPr>
              <w:t>użyciem algorytmu ETS</w:t>
            </w:r>
          </w:p>
          <w:p w:rsidR="00F16C22" w:rsidRPr="001F498E" w:rsidRDefault="00F16C22" w:rsidP="00E2192A">
            <w:pPr>
              <w:rPr>
                <w:rFonts w:cstheme="minorHAnsi"/>
                <w:bCs/>
                <w:sz w:val="20"/>
                <w:szCs w:val="20"/>
              </w:rPr>
            </w:pPr>
            <w:r w:rsidRPr="001F498E">
              <w:rPr>
                <w:rFonts w:cstheme="minorHAnsi"/>
                <w:bCs/>
                <w:sz w:val="20"/>
                <w:szCs w:val="20"/>
              </w:rPr>
              <w:t>j. Nazywanie komórek arkusza i odwoływanie się w formułach po takiej nazwie</w:t>
            </w:r>
          </w:p>
          <w:p w:rsidR="00F16C22" w:rsidRPr="001F498E" w:rsidRDefault="00F16C22" w:rsidP="00E2192A">
            <w:pPr>
              <w:rPr>
                <w:rFonts w:cstheme="minorHAnsi"/>
                <w:bCs/>
                <w:sz w:val="20"/>
                <w:szCs w:val="20"/>
              </w:rPr>
            </w:pPr>
            <w:r w:rsidRPr="001F498E">
              <w:rPr>
                <w:rFonts w:cstheme="minorHAnsi"/>
                <w:bCs/>
                <w:sz w:val="20"/>
                <w:szCs w:val="20"/>
              </w:rPr>
              <w:t>k. Nagrywanie, tworzenie i edycję makr automatyzujących wykonywanie czynności</w:t>
            </w:r>
          </w:p>
          <w:p w:rsidR="00F16C22" w:rsidRPr="001F498E" w:rsidRDefault="00F16C22" w:rsidP="00E2192A">
            <w:pPr>
              <w:rPr>
                <w:rFonts w:cstheme="minorHAnsi"/>
                <w:bCs/>
                <w:sz w:val="20"/>
                <w:szCs w:val="20"/>
              </w:rPr>
            </w:pPr>
            <w:r w:rsidRPr="001F498E">
              <w:rPr>
                <w:rFonts w:cstheme="minorHAnsi"/>
                <w:bCs/>
                <w:sz w:val="20"/>
                <w:szCs w:val="20"/>
              </w:rPr>
              <w:t>l. Formatowanie czasu, daty i wartości finansowych z polskim formatem</w:t>
            </w:r>
          </w:p>
          <w:p w:rsidR="00F16C22" w:rsidRPr="001F498E" w:rsidRDefault="00F16C22" w:rsidP="00E2192A">
            <w:pPr>
              <w:rPr>
                <w:rFonts w:cstheme="minorHAnsi"/>
                <w:bCs/>
                <w:sz w:val="20"/>
                <w:szCs w:val="20"/>
              </w:rPr>
            </w:pPr>
            <w:r w:rsidRPr="001F498E">
              <w:rPr>
                <w:rFonts w:cstheme="minorHAnsi"/>
                <w:bCs/>
                <w:sz w:val="20"/>
                <w:szCs w:val="20"/>
              </w:rPr>
              <w:t>m. Zapis wielu arkuszy kalkulacyjnych w jednym pliku.</w:t>
            </w:r>
          </w:p>
          <w:p w:rsidR="00F16C22" w:rsidRPr="001F498E" w:rsidRDefault="00F16C22" w:rsidP="00E2192A">
            <w:pPr>
              <w:rPr>
                <w:rFonts w:cstheme="minorHAnsi"/>
                <w:bCs/>
                <w:sz w:val="20"/>
                <w:szCs w:val="20"/>
              </w:rPr>
            </w:pPr>
            <w:r w:rsidRPr="001F498E">
              <w:rPr>
                <w:rFonts w:cstheme="minorHAnsi"/>
                <w:bCs/>
                <w:sz w:val="20"/>
                <w:szCs w:val="20"/>
              </w:rPr>
              <w:t>n. Inteligentne uzupełnianie komórek w kolumnie według rozpoznanych wzorców, wraz</w:t>
            </w:r>
            <w:r>
              <w:rPr>
                <w:rFonts w:cstheme="minorHAnsi"/>
                <w:bCs/>
                <w:sz w:val="20"/>
                <w:szCs w:val="20"/>
              </w:rPr>
              <w:t xml:space="preserve"> </w:t>
            </w:r>
            <w:r w:rsidRPr="001F498E">
              <w:rPr>
                <w:rFonts w:cstheme="minorHAnsi"/>
                <w:bCs/>
                <w:sz w:val="20"/>
                <w:szCs w:val="20"/>
              </w:rPr>
              <w:t>z ich możliwością poprawiania poprzez modyfikację proponowanych formuł.</w:t>
            </w:r>
          </w:p>
          <w:p w:rsidR="00F16C22" w:rsidRPr="001F498E" w:rsidRDefault="00F16C22" w:rsidP="00E2192A">
            <w:pPr>
              <w:rPr>
                <w:rFonts w:cstheme="minorHAnsi"/>
                <w:bCs/>
                <w:sz w:val="20"/>
                <w:szCs w:val="20"/>
              </w:rPr>
            </w:pPr>
            <w:r w:rsidRPr="001F498E">
              <w:rPr>
                <w:rFonts w:cstheme="minorHAnsi"/>
                <w:bCs/>
                <w:sz w:val="20"/>
                <w:szCs w:val="20"/>
              </w:rPr>
              <w:t>o. Możliwość przedstawienia różnych wykresów przed ich finalnym wyborem (tylko po</w:t>
            </w:r>
            <w:r>
              <w:rPr>
                <w:rFonts w:cstheme="minorHAnsi"/>
                <w:bCs/>
                <w:sz w:val="20"/>
                <w:szCs w:val="20"/>
              </w:rPr>
              <w:t xml:space="preserve"> </w:t>
            </w:r>
            <w:r w:rsidRPr="001F498E">
              <w:rPr>
                <w:rFonts w:cstheme="minorHAnsi"/>
                <w:bCs/>
                <w:sz w:val="20"/>
                <w:szCs w:val="20"/>
              </w:rPr>
              <w:t>najechaniu znacznikiem myszy na dany rodzaj wykresu).</w:t>
            </w:r>
          </w:p>
          <w:p w:rsidR="00F16C22" w:rsidRPr="001F498E" w:rsidRDefault="00F16C22" w:rsidP="00E2192A">
            <w:pPr>
              <w:rPr>
                <w:rFonts w:cstheme="minorHAnsi"/>
                <w:bCs/>
                <w:sz w:val="20"/>
                <w:szCs w:val="20"/>
              </w:rPr>
            </w:pPr>
            <w:r w:rsidRPr="001F498E">
              <w:rPr>
                <w:rFonts w:cstheme="minorHAnsi"/>
                <w:bCs/>
                <w:sz w:val="20"/>
                <w:szCs w:val="20"/>
              </w:rPr>
              <w:t>p. Zachowanie pełnej zgodności z formatami plików utworzonych za pomocą</w:t>
            </w:r>
            <w:r>
              <w:rPr>
                <w:rFonts w:cstheme="minorHAnsi"/>
                <w:bCs/>
                <w:sz w:val="20"/>
                <w:szCs w:val="20"/>
              </w:rPr>
              <w:t xml:space="preserve"> </w:t>
            </w:r>
            <w:r w:rsidRPr="001F498E">
              <w:rPr>
                <w:rFonts w:cstheme="minorHAnsi"/>
                <w:bCs/>
                <w:sz w:val="20"/>
                <w:szCs w:val="20"/>
              </w:rPr>
              <w:t>oprogramowania Microsoft Excel 2016,</w:t>
            </w:r>
            <w:r>
              <w:rPr>
                <w:rFonts w:cstheme="minorHAnsi"/>
                <w:bCs/>
                <w:sz w:val="20"/>
                <w:szCs w:val="20"/>
              </w:rPr>
              <w:t xml:space="preserve"> 2019 i 2021</w:t>
            </w:r>
            <w:r w:rsidRPr="001F498E">
              <w:rPr>
                <w:rFonts w:cstheme="minorHAnsi"/>
                <w:bCs/>
                <w:sz w:val="20"/>
                <w:szCs w:val="20"/>
              </w:rPr>
              <w:t xml:space="preserve"> z uwzględnieniem poprawnej</w:t>
            </w:r>
            <w:r>
              <w:rPr>
                <w:rFonts w:cstheme="minorHAnsi"/>
                <w:bCs/>
                <w:sz w:val="20"/>
                <w:szCs w:val="20"/>
              </w:rPr>
              <w:t xml:space="preserve"> </w:t>
            </w:r>
            <w:r w:rsidRPr="001F498E">
              <w:rPr>
                <w:rFonts w:cstheme="minorHAnsi"/>
                <w:bCs/>
                <w:sz w:val="20"/>
                <w:szCs w:val="20"/>
              </w:rPr>
              <w:t>realizacji użytych w nich funkcji specjalnych i makropoleceń.</w:t>
            </w:r>
          </w:p>
          <w:p w:rsidR="00F16C22" w:rsidRPr="001F498E" w:rsidRDefault="00F16C22" w:rsidP="00E2192A">
            <w:pPr>
              <w:rPr>
                <w:rFonts w:cstheme="minorHAnsi"/>
                <w:bCs/>
                <w:sz w:val="20"/>
                <w:szCs w:val="20"/>
              </w:rPr>
            </w:pPr>
            <w:r w:rsidRPr="001F498E">
              <w:rPr>
                <w:rFonts w:cstheme="minorHAnsi"/>
                <w:bCs/>
                <w:sz w:val="20"/>
                <w:szCs w:val="20"/>
              </w:rPr>
              <w:t>q. Zabezpieczenie dokumentów hasłem przed odczytem oraz przed wprowadzaniem</w:t>
            </w:r>
            <w:r>
              <w:rPr>
                <w:rFonts w:cstheme="minorHAnsi"/>
                <w:bCs/>
                <w:sz w:val="20"/>
                <w:szCs w:val="20"/>
              </w:rPr>
              <w:t xml:space="preserve"> </w:t>
            </w:r>
            <w:r w:rsidRPr="001F498E">
              <w:rPr>
                <w:rFonts w:cstheme="minorHAnsi"/>
                <w:bCs/>
                <w:sz w:val="20"/>
                <w:szCs w:val="20"/>
              </w:rPr>
              <w:t>modyfikacji</w:t>
            </w:r>
          </w:p>
          <w:p w:rsidR="00F16C22" w:rsidRPr="001F498E" w:rsidRDefault="00F16C22" w:rsidP="00E2192A">
            <w:pPr>
              <w:rPr>
                <w:rFonts w:cstheme="minorHAnsi"/>
                <w:bCs/>
                <w:sz w:val="20"/>
                <w:szCs w:val="20"/>
              </w:rPr>
            </w:pPr>
            <w:r w:rsidRPr="001F498E">
              <w:rPr>
                <w:rFonts w:cstheme="minorHAnsi"/>
                <w:bCs/>
                <w:sz w:val="20"/>
                <w:szCs w:val="20"/>
              </w:rPr>
              <w:t>10. Narzędzie do przygotowywania i prowadzenia prezentacji musi umożliwiać:</w:t>
            </w:r>
          </w:p>
          <w:p w:rsidR="00F16C22" w:rsidRPr="001F498E" w:rsidRDefault="00F16C22" w:rsidP="00E2192A">
            <w:pPr>
              <w:rPr>
                <w:rFonts w:cstheme="minorHAnsi"/>
                <w:bCs/>
                <w:sz w:val="20"/>
                <w:szCs w:val="20"/>
              </w:rPr>
            </w:pPr>
            <w:r w:rsidRPr="001F498E">
              <w:rPr>
                <w:rFonts w:cstheme="minorHAnsi"/>
                <w:bCs/>
                <w:sz w:val="20"/>
                <w:szCs w:val="20"/>
              </w:rPr>
              <w:t>a. Przygotowywanie prezentacji multimedialnych, które będą:</w:t>
            </w:r>
          </w:p>
          <w:p w:rsidR="00F16C22" w:rsidRPr="001F498E" w:rsidRDefault="00F16C22" w:rsidP="00E2192A">
            <w:pPr>
              <w:rPr>
                <w:rFonts w:cstheme="minorHAnsi"/>
                <w:bCs/>
                <w:sz w:val="20"/>
                <w:szCs w:val="20"/>
              </w:rPr>
            </w:pPr>
            <w:r w:rsidRPr="001F498E">
              <w:rPr>
                <w:rFonts w:cstheme="minorHAnsi"/>
                <w:bCs/>
                <w:sz w:val="20"/>
                <w:szCs w:val="20"/>
              </w:rPr>
              <w:t>Prezentowane przy użyciu projektora multimedialnego</w:t>
            </w:r>
          </w:p>
          <w:p w:rsidR="00F16C22" w:rsidRPr="001F498E" w:rsidRDefault="00F16C22" w:rsidP="00E2192A">
            <w:pPr>
              <w:rPr>
                <w:rFonts w:cstheme="minorHAnsi"/>
                <w:bCs/>
                <w:sz w:val="20"/>
                <w:szCs w:val="20"/>
              </w:rPr>
            </w:pPr>
            <w:r w:rsidRPr="001F498E">
              <w:rPr>
                <w:rFonts w:cstheme="minorHAnsi"/>
                <w:bCs/>
                <w:sz w:val="20"/>
                <w:szCs w:val="20"/>
              </w:rPr>
              <w:lastRenderedPageBreak/>
              <w:t>Drukowane w formacie umożliwiającym robienie notatek</w:t>
            </w:r>
          </w:p>
          <w:p w:rsidR="00F16C22" w:rsidRPr="001F498E" w:rsidRDefault="00F16C22" w:rsidP="00E2192A">
            <w:pPr>
              <w:rPr>
                <w:rFonts w:cstheme="minorHAnsi"/>
                <w:bCs/>
                <w:sz w:val="20"/>
                <w:szCs w:val="20"/>
              </w:rPr>
            </w:pPr>
            <w:r w:rsidRPr="001F498E">
              <w:rPr>
                <w:rFonts w:cstheme="minorHAnsi"/>
                <w:bCs/>
                <w:sz w:val="20"/>
                <w:szCs w:val="20"/>
              </w:rPr>
              <w:t>b. Zapisanie, jako prezentacja tylko do odczytu.</w:t>
            </w:r>
          </w:p>
          <w:p w:rsidR="00F16C22" w:rsidRPr="001F498E" w:rsidRDefault="00F16C22" w:rsidP="00E2192A">
            <w:pPr>
              <w:rPr>
                <w:rFonts w:cstheme="minorHAnsi"/>
                <w:bCs/>
                <w:sz w:val="20"/>
                <w:szCs w:val="20"/>
              </w:rPr>
            </w:pPr>
            <w:r w:rsidRPr="001F498E">
              <w:rPr>
                <w:rFonts w:cstheme="minorHAnsi"/>
                <w:bCs/>
                <w:sz w:val="20"/>
                <w:szCs w:val="20"/>
              </w:rPr>
              <w:t>c. Nagrywanie narracji i dołączanie jej do prezentacji</w:t>
            </w:r>
          </w:p>
          <w:p w:rsidR="00F16C22" w:rsidRPr="001F498E" w:rsidRDefault="00F16C22" w:rsidP="00E2192A">
            <w:pPr>
              <w:rPr>
                <w:rFonts w:cstheme="minorHAnsi"/>
                <w:bCs/>
                <w:sz w:val="20"/>
                <w:szCs w:val="20"/>
              </w:rPr>
            </w:pPr>
            <w:r w:rsidRPr="001F498E">
              <w:rPr>
                <w:rFonts w:cstheme="minorHAnsi"/>
                <w:bCs/>
                <w:sz w:val="20"/>
                <w:szCs w:val="20"/>
              </w:rPr>
              <w:t>d. Opatrywanie slajdów notatkami dla prezentera</w:t>
            </w:r>
          </w:p>
          <w:p w:rsidR="00F16C22" w:rsidRPr="001F498E" w:rsidRDefault="00F16C22" w:rsidP="00E2192A">
            <w:pPr>
              <w:rPr>
                <w:rFonts w:cstheme="minorHAnsi"/>
                <w:bCs/>
                <w:sz w:val="20"/>
                <w:szCs w:val="20"/>
              </w:rPr>
            </w:pPr>
            <w:r w:rsidRPr="001F498E">
              <w:rPr>
                <w:rFonts w:cstheme="minorHAnsi"/>
                <w:bCs/>
                <w:sz w:val="20"/>
                <w:szCs w:val="20"/>
              </w:rPr>
              <w:t>e. Umieszczanie i formatowanie tekstów, obiektów graficznych, tabel, nagrań</w:t>
            </w:r>
            <w:r>
              <w:rPr>
                <w:rFonts w:cstheme="minorHAnsi"/>
                <w:bCs/>
                <w:sz w:val="20"/>
                <w:szCs w:val="20"/>
              </w:rPr>
              <w:t xml:space="preserve"> </w:t>
            </w:r>
            <w:r w:rsidRPr="001F498E">
              <w:rPr>
                <w:rFonts w:cstheme="minorHAnsi"/>
                <w:bCs/>
                <w:sz w:val="20"/>
                <w:szCs w:val="20"/>
              </w:rPr>
              <w:t>dźwiękowych i wideo</w:t>
            </w:r>
          </w:p>
          <w:p w:rsidR="00F16C22" w:rsidRPr="001F498E" w:rsidRDefault="00F16C22" w:rsidP="00E2192A">
            <w:pPr>
              <w:rPr>
                <w:rFonts w:cstheme="minorHAnsi"/>
                <w:bCs/>
                <w:sz w:val="20"/>
                <w:szCs w:val="20"/>
              </w:rPr>
            </w:pPr>
            <w:r w:rsidRPr="001F498E">
              <w:rPr>
                <w:rFonts w:cstheme="minorHAnsi"/>
                <w:bCs/>
                <w:sz w:val="20"/>
                <w:szCs w:val="20"/>
              </w:rPr>
              <w:t>f. Umieszczanie tabel i wykresów pochodzących z arkusza kalkulacyjnego</w:t>
            </w:r>
          </w:p>
          <w:p w:rsidR="00F16C22" w:rsidRPr="001F498E" w:rsidRDefault="00F16C22" w:rsidP="00E2192A">
            <w:pPr>
              <w:rPr>
                <w:rFonts w:cstheme="minorHAnsi"/>
                <w:bCs/>
                <w:sz w:val="20"/>
                <w:szCs w:val="20"/>
              </w:rPr>
            </w:pPr>
            <w:r w:rsidRPr="001F498E">
              <w:rPr>
                <w:rFonts w:cstheme="minorHAnsi"/>
                <w:bCs/>
                <w:sz w:val="20"/>
                <w:szCs w:val="20"/>
              </w:rPr>
              <w:t>g. Odświeżenie wykresu znajdującego się w prezentacji po zmianie danych w</w:t>
            </w:r>
            <w:r>
              <w:rPr>
                <w:rFonts w:cstheme="minorHAnsi"/>
                <w:bCs/>
                <w:sz w:val="20"/>
                <w:szCs w:val="20"/>
              </w:rPr>
              <w:t xml:space="preserve"> </w:t>
            </w:r>
            <w:r w:rsidRPr="001F498E">
              <w:rPr>
                <w:rFonts w:cstheme="minorHAnsi"/>
                <w:bCs/>
                <w:sz w:val="20"/>
                <w:szCs w:val="20"/>
              </w:rPr>
              <w:t>źródłowym arkuszu kalkulacyjnym</w:t>
            </w:r>
          </w:p>
          <w:p w:rsidR="00F16C22" w:rsidRPr="001F498E" w:rsidRDefault="00F16C22" w:rsidP="00E2192A">
            <w:pPr>
              <w:rPr>
                <w:rFonts w:cstheme="minorHAnsi"/>
                <w:bCs/>
                <w:sz w:val="20"/>
                <w:szCs w:val="20"/>
              </w:rPr>
            </w:pPr>
            <w:r w:rsidRPr="001F498E">
              <w:rPr>
                <w:rFonts w:cstheme="minorHAnsi"/>
                <w:bCs/>
                <w:sz w:val="20"/>
                <w:szCs w:val="20"/>
              </w:rPr>
              <w:t>h. Możliwość tworzenia animacji obiektów i całych slajdów</w:t>
            </w:r>
          </w:p>
          <w:p w:rsidR="00F16C22" w:rsidRPr="001F498E" w:rsidRDefault="00F16C22" w:rsidP="00E2192A">
            <w:pPr>
              <w:rPr>
                <w:rFonts w:cstheme="minorHAnsi"/>
                <w:bCs/>
                <w:sz w:val="20"/>
                <w:szCs w:val="20"/>
              </w:rPr>
            </w:pPr>
            <w:r w:rsidRPr="001F498E">
              <w:rPr>
                <w:rFonts w:cstheme="minorHAnsi"/>
                <w:bCs/>
                <w:sz w:val="20"/>
                <w:szCs w:val="20"/>
              </w:rPr>
              <w:t>i. Prowadzenie prezentacji w trybie prezentera, gdzie slajdy są widoczne na jednym</w:t>
            </w:r>
            <w:r>
              <w:rPr>
                <w:rFonts w:cstheme="minorHAnsi"/>
                <w:bCs/>
                <w:sz w:val="20"/>
                <w:szCs w:val="20"/>
              </w:rPr>
              <w:t xml:space="preserve"> </w:t>
            </w:r>
            <w:r w:rsidRPr="001F498E">
              <w:rPr>
                <w:rFonts w:cstheme="minorHAnsi"/>
                <w:bCs/>
                <w:sz w:val="20"/>
                <w:szCs w:val="20"/>
              </w:rPr>
              <w:t>monitorze lub projektorze, a na drugim widoczne są slajdy i notatki prezentera, z</w:t>
            </w:r>
            <w:r>
              <w:rPr>
                <w:rFonts w:cstheme="minorHAnsi"/>
                <w:bCs/>
                <w:sz w:val="20"/>
                <w:szCs w:val="20"/>
              </w:rPr>
              <w:t xml:space="preserve"> </w:t>
            </w:r>
            <w:r w:rsidRPr="001F498E">
              <w:rPr>
                <w:rFonts w:cstheme="minorHAnsi"/>
                <w:bCs/>
                <w:sz w:val="20"/>
                <w:szCs w:val="20"/>
              </w:rPr>
              <w:t>możliwością podglądu następnego slajdu.</w:t>
            </w:r>
          </w:p>
          <w:p w:rsidR="00F16C22" w:rsidRPr="001F498E" w:rsidRDefault="00F16C22" w:rsidP="00E2192A">
            <w:pPr>
              <w:rPr>
                <w:rFonts w:cstheme="minorHAnsi"/>
                <w:bCs/>
                <w:sz w:val="20"/>
                <w:szCs w:val="20"/>
              </w:rPr>
            </w:pPr>
            <w:r w:rsidRPr="001F498E">
              <w:rPr>
                <w:rFonts w:cstheme="minorHAnsi"/>
                <w:bCs/>
                <w:sz w:val="20"/>
                <w:szCs w:val="20"/>
              </w:rPr>
              <w:t>j. Pełna zgodność z formatami plików utworzonych za pomocą oprogramowania MS</w:t>
            </w:r>
            <w:r>
              <w:rPr>
                <w:rFonts w:cstheme="minorHAnsi"/>
                <w:bCs/>
                <w:sz w:val="20"/>
                <w:szCs w:val="20"/>
              </w:rPr>
              <w:t xml:space="preserve"> </w:t>
            </w:r>
            <w:r w:rsidRPr="001F498E">
              <w:rPr>
                <w:rFonts w:cstheme="minorHAnsi"/>
                <w:bCs/>
                <w:sz w:val="20"/>
                <w:szCs w:val="20"/>
              </w:rPr>
              <w:t>PowerPoint 2016</w:t>
            </w:r>
            <w:r>
              <w:rPr>
                <w:rFonts w:cstheme="minorHAnsi"/>
                <w:bCs/>
                <w:sz w:val="20"/>
                <w:szCs w:val="20"/>
              </w:rPr>
              <w:t>, 2019 i 2021</w:t>
            </w:r>
            <w:r w:rsidRPr="001F498E">
              <w:rPr>
                <w:rFonts w:cstheme="minorHAnsi"/>
                <w:bCs/>
                <w:sz w:val="20"/>
                <w:szCs w:val="20"/>
              </w:rPr>
              <w:t>.</w:t>
            </w:r>
          </w:p>
          <w:p w:rsidR="00F16C22" w:rsidRPr="001F498E" w:rsidRDefault="00F16C22" w:rsidP="00E2192A">
            <w:pPr>
              <w:rPr>
                <w:rFonts w:cstheme="minorHAnsi"/>
                <w:bCs/>
                <w:sz w:val="20"/>
                <w:szCs w:val="20"/>
              </w:rPr>
            </w:pPr>
            <w:r w:rsidRPr="001F498E">
              <w:rPr>
                <w:rFonts w:cstheme="minorHAnsi"/>
                <w:bCs/>
                <w:sz w:val="20"/>
                <w:szCs w:val="20"/>
              </w:rPr>
              <w:t>11. Narzędzie do tworzenia drukowanych materiałów informacyjnych musi umożliwiać:</w:t>
            </w:r>
          </w:p>
          <w:p w:rsidR="00F16C22" w:rsidRPr="001F498E" w:rsidRDefault="00F16C22" w:rsidP="00E2192A">
            <w:pPr>
              <w:rPr>
                <w:rFonts w:cstheme="minorHAnsi"/>
                <w:bCs/>
                <w:sz w:val="20"/>
                <w:szCs w:val="20"/>
              </w:rPr>
            </w:pPr>
            <w:r w:rsidRPr="001F498E">
              <w:rPr>
                <w:rFonts w:cstheme="minorHAnsi"/>
                <w:bCs/>
                <w:sz w:val="20"/>
                <w:szCs w:val="20"/>
              </w:rPr>
              <w:t>a. Tworzenie i edycję drukowanych materiałów informacyjnych</w:t>
            </w:r>
          </w:p>
          <w:p w:rsidR="00F16C22" w:rsidRPr="001F498E" w:rsidRDefault="00F16C22" w:rsidP="00E2192A">
            <w:pPr>
              <w:rPr>
                <w:rFonts w:cstheme="minorHAnsi"/>
                <w:bCs/>
                <w:sz w:val="20"/>
                <w:szCs w:val="20"/>
              </w:rPr>
            </w:pPr>
            <w:r w:rsidRPr="001F498E">
              <w:rPr>
                <w:rFonts w:cstheme="minorHAnsi"/>
                <w:bCs/>
                <w:sz w:val="20"/>
                <w:szCs w:val="20"/>
              </w:rPr>
              <w:t>b. Tworzenie materiałów przy użyciu dostępnych z narzędziem szablonów: broszur,</w:t>
            </w:r>
            <w:r>
              <w:rPr>
                <w:rFonts w:cstheme="minorHAnsi"/>
                <w:bCs/>
                <w:sz w:val="20"/>
                <w:szCs w:val="20"/>
              </w:rPr>
              <w:t xml:space="preserve"> </w:t>
            </w:r>
            <w:r w:rsidRPr="001F498E">
              <w:rPr>
                <w:rFonts w:cstheme="minorHAnsi"/>
                <w:bCs/>
                <w:sz w:val="20"/>
                <w:szCs w:val="20"/>
              </w:rPr>
              <w:t>biuletynów, katalogów.</w:t>
            </w:r>
          </w:p>
          <w:p w:rsidR="00F16C22" w:rsidRPr="001F498E" w:rsidRDefault="00F16C22" w:rsidP="00E2192A">
            <w:pPr>
              <w:rPr>
                <w:rFonts w:cstheme="minorHAnsi"/>
                <w:bCs/>
                <w:sz w:val="20"/>
                <w:szCs w:val="20"/>
              </w:rPr>
            </w:pPr>
            <w:r w:rsidRPr="001F498E">
              <w:rPr>
                <w:rFonts w:cstheme="minorHAnsi"/>
                <w:bCs/>
                <w:sz w:val="20"/>
                <w:szCs w:val="20"/>
              </w:rPr>
              <w:t>c. Edycję poszczególnych stron materiałów.</w:t>
            </w:r>
          </w:p>
          <w:p w:rsidR="00F16C22" w:rsidRPr="001F498E" w:rsidRDefault="00F16C22" w:rsidP="00E2192A">
            <w:pPr>
              <w:rPr>
                <w:rFonts w:cstheme="minorHAnsi"/>
                <w:bCs/>
                <w:sz w:val="20"/>
                <w:szCs w:val="20"/>
              </w:rPr>
            </w:pPr>
            <w:r w:rsidRPr="001F498E">
              <w:rPr>
                <w:rFonts w:cstheme="minorHAnsi"/>
                <w:bCs/>
                <w:sz w:val="20"/>
                <w:szCs w:val="20"/>
              </w:rPr>
              <w:t>d. Podział treści na kolumny.</w:t>
            </w:r>
          </w:p>
          <w:p w:rsidR="00F16C22" w:rsidRPr="001F498E" w:rsidRDefault="00F16C22" w:rsidP="00E2192A">
            <w:pPr>
              <w:rPr>
                <w:rFonts w:cstheme="minorHAnsi"/>
                <w:bCs/>
                <w:sz w:val="20"/>
                <w:szCs w:val="20"/>
              </w:rPr>
            </w:pPr>
            <w:r w:rsidRPr="001F498E">
              <w:rPr>
                <w:rFonts w:cstheme="minorHAnsi"/>
                <w:bCs/>
                <w:sz w:val="20"/>
                <w:szCs w:val="20"/>
              </w:rPr>
              <w:t>e. Umieszczanie elementów graficznych.</w:t>
            </w:r>
          </w:p>
          <w:p w:rsidR="00F16C22" w:rsidRPr="001F498E" w:rsidRDefault="00F16C22" w:rsidP="00E2192A">
            <w:pPr>
              <w:rPr>
                <w:rFonts w:cstheme="minorHAnsi"/>
                <w:bCs/>
                <w:sz w:val="20"/>
                <w:szCs w:val="20"/>
              </w:rPr>
            </w:pPr>
            <w:r w:rsidRPr="001F498E">
              <w:rPr>
                <w:rFonts w:cstheme="minorHAnsi"/>
                <w:bCs/>
                <w:sz w:val="20"/>
                <w:szCs w:val="20"/>
              </w:rPr>
              <w:t>f. Wykorzystanie mechanizmu korespondencji seryjnej</w:t>
            </w:r>
          </w:p>
          <w:p w:rsidR="00F16C22" w:rsidRPr="001F498E" w:rsidRDefault="00F16C22" w:rsidP="00E2192A">
            <w:pPr>
              <w:rPr>
                <w:rFonts w:cstheme="minorHAnsi"/>
                <w:bCs/>
                <w:sz w:val="20"/>
                <w:szCs w:val="20"/>
              </w:rPr>
            </w:pPr>
            <w:r w:rsidRPr="001F498E">
              <w:rPr>
                <w:rFonts w:cstheme="minorHAnsi"/>
                <w:bCs/>
                <w:sz w:val="20"/>
                <w:szCs w:val="20"/>
              </w:rPr>
              <w:t>g. Płynne przesuwanie elementów po całej stronie publikacji.</w:t>
            </w:r>
          </w:p>
          <w:p w:rsidR="00F16C22" w:rsidRPr="001F498E" w:rsidRDefault="00F16C22" w:rsidP="00E2192A">
            <w:pPr>
              <w:rPr>
                <w:rFonts w:cstheme="minorHAnsi"/>
                <w:bCs/>
                <w:sz w:val="20"/>
                <w:szCs w:val="20"/>
              </w:rPr>
            </w:pPr>
            <w:r w:rsidRPr="001F498E">
              <w:rPr>
                <w:rFonts w:cstheme="minorHAnsi"/>
                <w:bCs/>
                <w:sz w:val="20"/>
                <w:szCs w:val="20"/>
              </w:rPr>
              <w:t>h. Eksport publikacji do formatu PDF oraz TIFF.</w:t>
            </w:r>
          </w:p>
          <w:p w:rsidR="00F16C22" w:rsidRPr="001F498E" w:rsidRDefault="00F16C22" w:rsidP="00E2192A">
            <w:pPr>
              <w:rPr>
                <w:rFonts w:cstheme="minorHAnsi"/>
                <w:bCs/>
                <w:sz w:val="20"/>
                <w:szCs w:val="20"/>
              </w:rPr>
            </w:pPr>
            <w:r w:rsidRPr="001F498E">
              <w:rPr>
                <w:rFonts w:cstheme="minorHAnsi"/>
                <w:bCs/>
                <w:sz w:val="20"/>
                <w:szCs w:val="20"/>
              </w:rPr>
              <w:t>i. Wydruk publikacji.</w:t>
            </w:r>
          </w:p>
          <w:p w:rsidR="00F16C22" w:rsidRDefault="00F16C22" w:rsidP="00E2192A">
            <w:pPr>
              <w:rPr>
                <w:rFonts w:cstheme="minorHAnsi"/>
                <w:bCs/>
                <w:sz w:val="20"/>
                <w:szCs w:val="20"/>
              </w:rPr>
            </w:pPr>
            <w:r w:rsidRPr="001F498E">
              <w:rPr>
                <w:rFonts w:cstheme="minorHAnsi"/>
                <w:bCs/>
                <w:sz w:val="20"/>
                <w:szCs w:val="20"/>
              </w:rPr>
              <w:t>j. Możliwość przygotowywania materiałów do wydruku w standardzie CMYK."</w:t>
            </w:r>
          </w:p>
          <w:p w:rsidR="00F16C22" w:rsidRDefault="00F16C22" w:rsidP="00E2192A">
            <w:pPr>
              <w:rPr>
                <w:rFonts w:cstheme="minorHAnsi"/>
                <w:bCs/>
                <w:sz w:val="20"/>
                <w:szCs w:val="20"/>
              </w:rPr>
            </w:pPr>
          </w:p>
          <w:p w:rsidR="00F16C22" w:rsidRPr="0043102A" w:rsidRDefault="00F16C22" w:rsidP="00E2192A">
            <w:pPr>
              <w:rPr>
                <w:rFonts w:eastAsia="Times New Roman" w:cs="Calibri"/>
                <w:color w:val="000000"/>
                <w:lang w:eastAsia="pl-PL"/>
              </w:rPr>
            </w:pPr>
            <w:r w:rsidRPr="00DA1BE7">
              <w:rPr>
                <w:rFonts w:cstheme="minorHAnsi"/>
                <w:bCs/>
                <w:sz w:val="20"/>
                <w:szCs w:val="20"/>
              </w:rPr>
              <w:t>Uwaga: Zamawiający wymaga fabrycznie nowego oprogramowania, nieużywanego, nieaktywowanego nigdy wcześniej na innym urządzeniu oraz pochodzącego z legalnego źródła sprzedaży na terenie UE.</w:t>
            </w: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1A6002" w:rsidRDefault="00F16C22" w:rsidP="00E2192A">
            <w:pPr>
              <w:rPr>
                <w:rFonts w:cstheme="minorHAnsi"/>
                <w:b/>
                <w:sz w:val="20"/>
                <w:szCs w:val="20"/>
              </w:rPr>
            </w:pPr>
            <w:r w:rsidRPr="001A6002">
              <w:rPr>
                <w:rFonts w:cstheme="minorHAnsi"/>
                <w:b/>
                <w:sz w:val="20"/>
                <w:szCs w:val="20"/>
              </w:rPr>
              <w:lastRenderedPageBreak/>
              <w:t>Warunki gwarancyjne,</w:t>
            </w:r>
          </w:p>
          <w:p w:rsidR="00F16C22" w:rsidRPr="001A6002" w:rsidRDefault="00F16C22" w:rsidP="00E2192A">
            <w:pPr>
              <w:rPr>
                <w:rFonts w:eastAsia="Times New Roman" w:cs="Calibri"/>
                <w:b/>
                <w:bCs/>
                <w:color w:val="000000"/>
                <w:lang w:eastAsia="pl-PL"/>
              </w:rPr>
            </w:pPr>
            <w:r w:rsidRPr="001A6002">
              <w:rPr>
                <w:rFonts w:eastAsia="Times New Roman" w:cs="Calibri"/>
                <w:b/>
                <w:bCs/>
                <w:color w:val="000000"/>
                <w:sz w:val="20"/>
                <w:szCs w:val="20"/>
                <w:lang w:eastAsia="pl-PL"/>
              </w:rPr>
              <w:t>wsparcie techniczne</w:t>
            </w:r>
          </w:p>
        </w:tc>
        <w:tc>
          <w:tcPr>
            <w:tcW w:w="6463" w:type="dxa"/>
          </w:tcPr>
          <w:p w:rsidR="00F16C22" w:rsidRPr="002753AE" w:rsidRDefault="00F16C22" w:rsidP="00E2192A">
            <w:pPr>
              <w:jc w:val="both"/>
              <w:rPr>
                <w:rFonts w:cstheme="minorHAnsi"/>
                <w:sz w:val="20"/>
                <w:szCs w:val="20"/>
              </w:rPr>
            </w:pPr>
            <w:r w:rsidRPr="002753AE">
              <w:rPr>
                <w:rFonts w:cstheme="minorHAnsi"/>
                <w:sz w:val="20"/>
                <w:szCs w:val="20"/>
              </w:rPr>
              <w:t xml:space="preserve">Dedykowany portal techniczny producenta, umożliwiający Zamawiającemu zgłaszanie awarii oraz samodzielne zamawianie zamiennych komponentów. </w:t>
            </w:r>
          </w:p>
          <w:p w:rsidR="00F16C22" w:rsidRDefault="00F16C22" w:rsidP="00E2192A">
            <w:pPr>
              <w:jc w:val="both"/>
              <w:rPr>
                <w:rFonts w:cstheme="minorHAnsi"/>
                <w:sz w:val="20"/>
                <w:szCs w:val="20"/>
              </w:rPr>
            </w:pPr>
            <w:r w:rsidRPr="002753AE">
              <w:rPr>
                <w:rFonts w:cstheme="minorHAnsi"/>
                <w:sz w:val="20"/>
                <w:szCs w:val="20"/>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r>
              <w:rPr>
                <w:rFonts w:cstheme="minorHAnsi"/>
                <w:sz w:val="20"/>
                <w:szCs w:val="20"/>
              </w:rPr>
              <w:t>.</w:t>
            </w:r>
          </w:p>
          <w:p w:rsidR="00F16C22" w:rsidRPr="002753AE" w:rsidRDefault="00F16C22" w:rsidP="00E2192A">
            <w:pPr>
              <w:jc w:val="both"/>
              <w:rPr>
                <w:rFonts w:cstheme="minorHAnsi"/>
                <w:sz w:val="20"/>
                <w:szCs w:val="20"/>
              </w:rPr>
            </w:pPr>
          </w:p>
          <w:p w:rsidR="00F16C22" w:rsidRPr="002753AE" w:rsidRDefault="00D52074" w:rsidP="00E2192A">
            <w:pPr>
              <w:rPr>
                <w:rFonts w:cstheme="minorHAnsi"/>
                <w:bCs/>
                <w:sz w:val="20"/>
                <w:szCs w:val="20"/>
              </w:rPr>
            </w:pPr>
            <w:r>
              <w:rPr>
                <w:rFonts w:cstheme="minorHAnsi"/>
                <w:bCs/>
                <w:sz w:val="20"/>
                <w:szCs w:val="20"/>
              </w:rPr>
              <w:t>Minimum 2</w:t>
            </w:r>
            <w:r w:rsidR="00F16C22" w:rsidRPr="002753AE">
              <w:rPr>
                <w:rFonts w:cstheme="minorHAnsi"/>
                <w:bCs/>
                <w:sz w:val="20"/>
                <w:szCs w:val="20"/>
              </w:rPr>
              <w:t xml:space="preserve">-letnia gwarancja producenta </w:t>
            </w:r>
            <w:r w:rsidR="00F16C22">
              <w:rPr>
                <w:rFonts w:cstheme="minorHAnsi"/>
                <w:bCs/>
                <w:sz w:val="20"/>
                <w:szCs w:val="20"/>
              </w:rPr>
              <w:t xml:space="preserve">Next Business Day </w:t>
            </w:r>
            <w:r w:rsidR="00F16C22" w:rsidRPr="002753AE">
              <w:rPr>
                <w:rFonts w:cstheme="minorHAnsi"/>
                <w:bCs/>
                <w:sz w:val="20"/>
                <w:szCs w:val="20"/>
              </w:rPr>
              <w:t>świadczona na miejscu u klienta, Czas reakcji serwisu - do końca następnego dnia roboczego.</w:t>
            </w:r>
          </w:p>
          <w:p w:rsidR="00F16C22" w:rsidRPr="002753AE" w:rsidRDefault="00F16C22" w:rsidP="00E2192A">
            <w:pPr>
              <w:rPr>
                <w:rFonts w:cstheme="minorHAnsi"/>
                <w:bCs/>
                <w:sz w:val="20"/>
                <w:szCs w:val="20"/>
              </w:rPr>
            </w:pPr>
          </w:p>
          <w:p w:rsidR="00F16C22" w:rsidRPr="002753AE" w:rsidRDefault="00F16C22" w:rsidP="00E2192A">
            <w:pPr>
              <w:rPr>
                <w:rFonts w:cstheme="minorHAnsi"/>
                <w:bCs/>
                <w:sz w:val="20"/>
                <w:szCs w:val="20"/>
              </w:rPr>
            </w:pPr>
            <w:r w:rsidRPr="002753AE">
              <w:rPr>
                <w:rFonts w:cstheme="minorHAnsi"/>
                <w:bCs/>
                <w:sz w:val="20"/>
                <w:szCs w:val="20"/>
              </w:rPr>
              <w:t>W przypadku awarii dysków twardych dysk pozostaje u Zamawiającego – wymagane jest dołączenie do oferty oświadczenia podmiotu realizującego serwis lub producenta sprzętu o spełnieniu tego warunku</w:t>
            </w:r>
          </w:p>
          <w:p w:rsidR="00F16C22" w:rsidRPr="002753AE" w:rsidRDefault="00F16C22" w:rsidP="00E2192A">
            <w:pPr>
              <w:rPr>
                <w:rFonts w:cstheme="minorHAnsi"/>
                <w:bCs/>
                <w:sz w:val="20"/>
                <w:szCs w:val="20"/>
              </w:rPr>
            </w:pPr>
          </w:p>
          <w:p w:rsidR="00F16C22" w:rsidRPr="002753AE" w:rsidRDefault="00F16C22" w:rsidP="00E2192A">
            <w:pPr>
              <w:rPr>
                <w:rFonts w:cstheme="minorHAnsi"/>
                <w:bCs/>
                <w:sz w:val="20"/>
                <w:szCs w:val="20"/>
              </w:rPr>
            </w:pPr>
            <w:r w:rsidRPr="002753AE">
              <w:rPr>
                <w:rFonts w:cstheme="minorHAnsi"/>
                <w:bCs/>
                <w:sz w:val="20"/>
                <w:szCs w:val="20"/>
              </w:rPr>
              <w:t>Czas reakcji serwisu - do końca następnego dnia roboczego. Gwarancja musi musi oferować przez cały okres:</w:t>
            </w:r>
          </w:p>
          <w:p w:rsidR="00F16C22" w:rsidRPr="002753AE" w:rsidRDefault="00F16C22" w:rsidP="00E2192A">
            <w:pPr>
              <w:rPr>
                <w:rFonts w:cstheme="minorHAnsi"/>
                <w:bCs/>
                <w:sz w:val="20"/>
                <w:szCs w:val="20"/>
              </w:rPr>
            </w:pPr>
            <w:r w:rsidRPr="002753AE">
              <w:rPr>
                <w:rFonts w:cstheme="minorHAnsi"/>
                <w:bCs/>
                <w:sz w:val="20"/>
                <w:szCs w:val="20"/>
              </w:rPr>
              <w:t xml:space="preserve">- usługi serwisowe świadczone w miejscu instalacji urządzenia </w:t>
            </w:r>
            <w:r w:rsidRPr="002753AE">
              <w:rPr>
                <w:rFonts w:cstheme="minorHAnsi"/>
                <w:bCs/>
                <w:sz w:val="20"/>
                <w:szCs w:val="20"/>
              </w:rPr>
              <w:br/>
              <w:t>oraz możliwość szybkiego zgłaszania usterek przez portal internetowy</w:t>
            </w:r>
          </w:p>
          <w:p w:rsidR="00F16C22" w:rsidRPr="002753AE" w:rsidRDefault="00F16C22" w:rsidP="00E2192A">
            <w:pPr>
              <w:rPr>
                <w:rFonts w:cstheme="minorHAnsi"/>
                <w:bCs/>
                <w:sz w:val="20"/>
                <w:szCs w:val="20"/>
              </w:rPr>
            </w:pPr>
            <w:r w:rsidRPr="002753AE">
              <w:rPr>
                <w:rFonts w:cstheme="minorHAnsi"/>
                <w:bCs/>
                <w:sz w:val="20"/>
                <w:szCs w:val="20"/>
              </w:rPr>
              <w:t>- opiekę kierownika technicznego ds. Eskalacji</w:t>
            </w:r>
          </w:p>
          <w:p w:rsidR="00F16C22" w:rsidRPr="002753AE" w:rsidRDefault="00F16C22" w:rsidP="00E2192A">
            <w:pPr>
              <w:rPr>
                <w:rFonts w:cstheme="minorHAnsi"/>
                <w:bCs/>
                <w:sz w:val="20"/>
                <w:szCs w:val="20"/>
              </w:rPr>
            </w:pPr>
            <w:r w:rsidRPr="002753AE">
              <w:rPr>
                <w:rFonts w:cstheme="minorHAnsi"/>
                <w:bCs/>
                <w:sz w:val="20"/>
                <w:szCs w:val="20"/>
              </w:rPr>
              <w:t>- dostępność wsparcia technicznego przez 24 godziny 7 dni w tygodniu przez cały rok (w języku polskim w dni robocze)</w:t>
            </w:r>
          </w:p>
          <w:p w:rsidR="00F16C22" w:rsidRPr="002753AE" w:rsidRDefault="00F16C22" w:rsidP="00E2192A">
            <w:pPr>
              <w:rPr>
                <w:rFonts w:cstheme="minorHAnsi"/>
                <w:bCs/>
                <w:sz w:val="20"/>
                <w:szCs w:val="20"/>
              </w:rPr>
            </w:pPr>
            <w:r w:rsidRPr="002753AE">
              <w:rPr>
                <w:rFonts w:cstheme="minorHAnsi"/>
                <w:bCs/>
                <w:sz w:val="20"/>
                <w:szCs w:val="20"/>
              </w:rPr>
              <w:t>- dostęp do portalu technicznego producenta, który umożliwi zamawianie części zamiennich i/lub wizyt technika serwisowego, mający na celu przyśpieszenie i procesu diagnostyki i skrócenia czasu usnięcia usterki</w:t>
            </w:r>
          </w:p>
          <w:p w:rsidR="00F16C22" w:rsidRPr="002753AE" w:rsidRDefault="00F16C22" w:rsidP="00E2192A">
            <w:pPr>
              <w:rPr>
                <w:rFonts w:cstheme="minorHAnsi"/>
                <w:bCs/>
                <w:sz w:val="20"/>
                <w:szCs w:val="20"/>
              </w:rPr>
            </w:pPr>
            <w:r w:rsidRPr="002753AE">
              <w:rPr>
                <w:rFonts w:cstheme="minorHAnsi"/>
                <w:bCs/>
                <w:sz w:val="20"/>
                <w:szCs w:val="20"/>
              </w:rPr>
              <w:t>- szybkie wsparcie telefoniczne świadczone przez wykwalifikowanych konsultantów, a nie przez call center bazujące na skryptach rozmów telefonicznych</w:t>
            </w:r>
          </w:p>
          <w:p w:rsidR="00F16C22" w:rsidRPr="002753AE" w:rsidRDefault="00F16C22" w:rsidP="00E2192A">
            <w:pPr>
              <w:rPr>
                <w:rFonts w:cstheme="minorHAnsi"/>
                <w:bCs/>
                <w:sz w:val="20"/>
                <w:szCs w:val="20"/>
              </w:rPr>
            </w:pPr>
            <w:r w:rsidRPr="002753AE">
              <w:rPr>
                <w:rFonts w:cstheme="minorHAnsi"/>
                <w:bCs/>
                <w:sz w:val="20"/>
                <w:szCs w:val="20"/>
              </w:rPr>
              <w:t>- opiekę kierownika technicznego ds. Eskalacji</w:t>
            </w:r>
          </w:p>
          <w:p w:rsidR="00F16C22" w:rsidRPr="002753AE" w:rsidRDefault="00F16C22" w:rsidP="00E2192A">
            <w:pPr>
              <w:rPr>
                <w:rFonts w:cstheme="minorHAnsi"/>
                <w:bCs/>
                <w:sz w:val="20"/>
                <w:szCs w:val="20"/>
              </w:rPr>
            </w:pPr>
            <w:r w:rsidRPr="002753AE">
              <w:rPr>
                <w:rFonts w:cstheme="minorHAnsi"/>
                <w:bCs/>
                <w:sz w:val="20"/>
                <w:szCs w:val="20"/>
              </w:rPr>
              <w:t xml:space="preserve">- wsparcie techniczne dla problemów z fabrycznie zainstalowanym oprogramowaniem OEM </w:t>
            </w:r>
          </w:p>
          <w:p w:rsidR="00F16C22" w:rsidRPr="002753AE" w:rsidRDefault="00F16C22" w:rsidP="00E2192A">
            <w:pPr>
              <w:jc w:val="both"/>
              <w:rPr>
                <w:rFonts w:cstheme="minorHAnsi"/>
                <w:sz w:val="20"/>
                <w:szCs w:val="20"/>
              </w:rPr>
            </w:pPr>
          </w:p>
          <w:p w:rsidR="00F16C22" w:rsidRPr="00AD01B2" w:rsidRDefault="00F16C22" w:rsidP="00E2192A">
            <w:pPr>
              <w:widowControl w:val="0"/>
              <w:autoSpaceDE w:val="0"/>
              <w:autoSpaceDN w:val="0"/>
              <w:adjustRightInd w:val="0"/>
              <w:ind w:right="50"/>
              <w:jc w:val="both"/>
              <w:rPr>
                <w:rFonts w:cstheme="minorHAnsi"/>
                <w:bCs/>
                <w:sz w:val="20"/>
                <w:szCs w:val="20"/>
              </w:rPr>
            </w:pPr>
            <w:r>
              <w:rPr>
                <w:rFonts w:cstheme="minorHAnsi"/>
                <w:bCs/>
                <w:sz w:val="20"/>
                <w:szCs w:val="20"/>
              </w:rPr>
              <w:t>Proces gwarancyjny</w:t>
            </w:r>
            <w:r w:rsidRPr="00071013">
              <w:rPr>
                <w:rFonts w:cstheme="minorHAnsi"/>
                <w:bCs/>
                <w:sz w:val="20"/>
                <w:szCs w:val="20"/>
              </w:rPr>
              <w:t xml:space="preserve"> urządzeń będzie realizowany bezpośrednio przez Producenta i/lub we współpracy z Autoryzowanym Partnerem Serwisowym Producenta</w:t>
            </w:r>
            <w:r>
              <w:rPr>
                <w:rFonts w:cstheme="minorHAnsi"/>
                <w:bCs/>
                <w:sz w:val="20"/>
                <w:szCs w:val="20"/>
              </w:rPr>
              <w:t>.</w:t>
            </w:r>
          </w:p>
        </w:tc>
        <w:tc>
          <w:tcPr>
            <w:tcW w:w="3601" w:type="dxa"/>
          </w:tcPr>
          <w:p w:rsidR="00F16C22" w:rsidRPr="000D2579" w:rsidRDefault="00F16C22" w:rsidP="00E2192A">
            <w:pPr>
              <w:rPr>
                <w:rFonts w:cstheme="minorHAnsi"/>
              </w:rPr>
            </w:pPr>
          </w:p>
        </w:tc>
      </w:tr>
      <w:tr w:rsidR="00F16C22" w:rsidRPr="000D2579" w:rsidTr="00E2192A">
        <w:tc>
          <w:tcPr>
            <w:tcW w:w="13149" w:type="dxa"/>
            <w:gridSpan w:val="3"/>
          </w:tcPr>
          <w:p w:rsidR="00F16C22" w:rsidRPr="00FE429A" w:rsidRDefault="00F16C22" w:rsidP="00E2192A">
            <w:pPr>
              <w:jc w:val="center"/>
              <w:rPr>
                <w:rFonts w:cstheme="minorHAnsi"/>
                <w:b/>
                <w:bCs/>
                <w:sz w:val="28"/>
                <w:szCs w:val="28"/>
              </w:rPr>
            </w:pPr>
            <w:r w:rsidRPr="00FE429A">
              <w:rPr>
                <w:rFonts w:cstheme="minorHAnsi"/>
                <w:b/>
                <w:bCs/>
                <w:sz w:val="28"/>
                <w:szCs w:val="28"/>
              </w:rPr>
              <w:lastRenderedPageBreak/>
              <w:t>Tablet – 5 szt.</w:t>
            </w:r>
            <w:r>
              <w:rPr>
                <w:rFonts w:cstheme="minorHAnsi"/>
                <w:b/>
                <w:bCs/>
                <w:sz w:val="28"/>
                <w:szCs w:val="28"/>
              </w:rPr>
              <w:t xml:space="preserve"> (poz. </w:t>
            </w:r>
            <w:r w:rsidR="00E2192A">
              <w:rPr>
                <w:rFonts w:cstheme="minorHAnsi"/>
                <w:b/>
                <w:bCs/>
                <w:sz w:val="28"/>
                <w:szCs w:val="28"/>
              </w:rPr>
              <w:t>3</w:t>
            </w:r>
            <w:r>
              <w:rPr>
                <w:rFonts w:cstheme="minorHAnsi"/>
                <w:b/>
                <w:bCs/>
                <w:sz w:val="28"/>
                <w:szCs w:val="28"/>
              </w:rPr>
              <w:t>)</w:t>
            </w:r>
          </w:p>
        </w:tc>
      </w:tr>
      <w:tr w:rsidR="00F16C22" w:rsidRPr="000D2579" w:rsidTr="00E2192A">
        <w:tc>
          <w:tcPr>
            <w:tcW w:w="3085" w:type="dxa"/>
          </w:tcPr>
          <w:p w:rsidR="00F16C22" w:rsidRPr="00F77E21" w:rsidRDefault="00F16C22" w:rsidP="00E2192A">
            <w:pPr>
              <w:rPr>
                <w:rFonts w:eastAsia="Times New Roman" w:cs="Calibri"/>
                <w:b/>
                <w:bCs/>
                <w:color w:val="000000"/>
                <w:lang w:eastAsia="pl-PL"/>
              </w:rPr>
            </w:pPr>
            <w:r w:rsidRPr="00F77E21">
              <w:rPr>
                <w:rFonts w:cstheme="minorHAnsi"/>
                <w:b/>
                <w:bCs/>
              </w:rPr>
              <w:t>PRODUCENT</w:t>
            </w:r>
          </w:p>
        </w:tc>
        <w:tc>
          <w:tcPr>
            <w:tcW w:w="6463" w:type="dxa"/>
          </w:tcPr>
          <w:p w:rsidR="00F16C22" w:rsidRPr="0043102A" w:rsidRDefault="00F16C22" w:rsidP="00E2192A">
            <w:pPr>
              <w:rPr>
                <w:rFonts w:eastAsia="Times New Roman" w:cs="Calibri"/>
                <w:color w:val="000000"/>
                <w:lang w:eastAsia="pl-PL"/>
              </w:rPr>
            </w:pPr>
          </w:p>
        </w:tc>
        <w:tc>
          <w:tcPr>
            <w:tcW w:w="3601" w:type="dxa"/>
          </w:tcPr>
          <w:p w:rsidR="00F16C22" w:rsidRPr="000D2579" w:rsidRDefault="00F16C22" w:rsidP="00E2192A">
            <w:pPr>
              <w:rPr>
                <w:rFonts w:cstheme="minorHAnsi"/>
              </w:rPr>
            </w:pPr>
          </w:p>
        </w:tc>
      </w:tr>
      <w:tr w:rsidR="00F16C22" w:rsidRPr="000D2579" w:rsidTr="00E2192A">
        <w:tc>
          <w:tcPr>
            <w:tcW w:w="3085" w:type="dxa"/>
          </w:tcPr>
          <w:p w:rsidR="00F16C22" w:rsidRPr="00F77E21" w:rsidRDefault="00F16C22" w:rsidP="00E2192A">
            <w:pPr>
              <w:rPr>
                <w:rFonts w:eastAsia="Times New Roman" w:cs="Calibri"/>
                <w:b/>
                <w:bCs/>
                <w:color w:val="000000"/>
                <w:lang w:eastAsia="pl-PL"/>
              </w:rPr>
            </w:pPr>
            <w:r w:rsidRPr="00F77E21">
              <w:rPr>
                <w:rFonts w:cstheme="minorHAnsi"/>
                <w:b/>
                <w:bCs/>
              </w:rPr>
              <w:t>NAZWA/MODEL/TYP</w:t>
            </w:r>
          </w:p>
        </w:tc>
        <w:tc>
          <w:tcPr>
            <w:tcW w:w="6463" w:type="dxa"/>
          </w:tcPr>
          <w:p w:rsidR="00F16C22" w:rsidRPr="0043102A" w:rsidRDefault="00F16C22" w:rsidP="00E2192A">
            <w:pPr>
              <w:rPr>
                <w:rFonts w:eastAsia="Times New Roman" w:cs="Calibri"/>
                <w:color w:val="000000"/>
                <w:lang w:eastAsia="pl-PL"/>
              </w:rPr>
            </w:pP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Przekątna ekranu</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10,4''</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Rozdzielczość</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2000 x 1200</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Pozostałe parametry wyświetlacza</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Technologia wyświetlacza TFT</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 </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Głębia kolorów wyświetlacza</w:t>
            </w:r>
            <w:r>
              <w:rPr>
                <w:rFonts w:ascii="Calibri" w:eastAsia="Times New Roman" w:hAnsi="Calibri" w:cs="Calibri"/>
                <w:color w:val="000000"/>
                <w:lang w:eastAsia="pl-PL"/>
              </w:rPr>
              <w:t>: co najmniej</w:t>
            </w:r>
            <w:r w:rsidRPr="0062474E">
              <w:rPr>
                <w:rFonts w:ascii="Calibri" w:eastAsia="Times New Roman" w:hAnsi="Calibri" w:cs="Calibri"/>
                <w:color w:val="000000"/>
                <w:lang w:eastAsia="pl-PL"/>
              </w:rPr>
              <w:t xml:space="preserve"> 16M</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System operacyjny</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Android</w:t>
            </w:r>
            <w:r>
              <w:rPr>
                <w:rFonts w:ascii="Calibri" w:eastAsia="Times New Roman" w:hAnsi="Calibri" w:cs="Calibri"/>
                <w:color w:val="000000"/>
                <w:lang w:eastAsia="pl-PL"/>
              </w:rPr>
              <w:t xml:space="preserve"> lub równoważny</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Procesor</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Octa Core</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Taktowanie procesora</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2.4 GHz</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Zainstalowana pamięć RAM</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4 GB</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Pamięć wewnętrzna</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64 GB</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Czytnik kart pamięci</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Tak</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Typ kart pamięci</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microSD</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Standard pamięci SD / CF</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SD</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 </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SDHC</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 </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SDXC</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Aparat fotograficzny</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Tak</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Aparat - Przód</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5 Mpix</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Aparat - Tył</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8 Mpix</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Szczegółowe dane aparatu</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 xml:space="preserve">Rozdzielczość nagrywania wideo </w:t>
            </w: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FHD (1920 x 1080),</w:t>
            </w:r>
            <w:r>
              <w:rPr>
                <w:rFonts w:ascii="Calibri" w:eastAsia="Times New Roman" w:hAnsi="Calibri" w:cs="Calibri"/>
                <w:color w:val="000000"/>
                <w:lang w:eastAsia="pl-PL"/>
              </w:rPr>
              <w:t xml:space="preserve"> co najmniej</w:t>
            </w:r>
            <w:r w:rsidRPr="0062474E">
              <w:rPr>
                <w:rFonts w:ascii="Calibri" w:eastAsia="Times New Roman" w:hAnsi="Calibri" w:cs="Calibri"/>
                <w:color w:val="000000"/>
                <w:lang w:eastAsia="pl-PL"/>
              </w:rPr>
              <w:t xml:space="preserve"> 30 klatek/sekundę</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 </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Auto Focus</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Komunikacja</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Wi-Fi (802.11a/b/g/n/ac)</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lastRenderedPageBreak/>
              <w:t> </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Bluetooth 5.3</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GPS</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Tak</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Gniazda we/wy</w:t>
            </w:r>
            <w:r>
              <w:rPr>
                <w:rFonts w:ascii="Calibri" w:eastAsia="Times New Roman" w:hAnsi="Calibri" w:cs="Calibri"/>
                <w:b/>
                <w:bCs/>
                <w:color w:val="000000"/>
                <w:lang w:eastAsia="pl-PL"/>
              </w:rPr>
              <w:t xml:space="preserve"> (co najmniej wymienione):</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1 x 3,5 mm minijack</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 </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1 x USB 2.0</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Pojemność baterii</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Co najmniej </w:t>
            </w:r>
            <w:r w:rsidRPr="0062474E">
              <w:rPr>
                <w:rFonts w:ascii="Calibri" w:eastAsia="Times New Roman" w:hAnsi="Calibri" w:cs="Calibri"/>
                <w:color w:val="000000"/>
                <w:lang w:eastAsia="pl-PL"/>
              </w:rPr>
              <w:t>7040 mAh</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Kolor</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Szary</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eastAsia="Times New Roman" w:cs="Calibri"/>
                <w:b/>
                <w:bCs/>
                <w:color w:val="000000"/>
                <w:lang w:eastAsia="pl-PL"/>
              </w:rPr>
            </w:pPr>
            <w:r w:rsidRPr="00F77E21">
              <w:rPr>
                <w:rFonts w:ascii="Calibri" w:eastAsia="Times New Roman" w:hAnsi="Calibri" w:cs="Calibri"/>
                <w:b/>
                <w:bCs/>
                <w:color w:val="000000"/>
                <w:lang w:eastAsia="pl-PL"/>
              </w:rPr>
              <w:t>Wysokość</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Nie większa niż </w:t>
            </w:r>
            <w:r w:rsidRPr="0062474E">
              <w:rPr>
                <w:rFonts w:ascii="Calibri" w:eastAsia="Times New Roman" w:hAnsi="Calibri" w:cs="Calibri"/>
                <w:color w:val="000000"/>
                <w:lang w:eastAsia="pl-PL"/>
              </w:rPr>
              <w:t>244.5 mm</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ascii="Calibri" w:eastAsia="Times New Roman" w:hAnsi="Calibri" w:cs="Calibri"/>
                <w:b/>
                <w:bCs/>
                <w:color w:val="000000"/>
                <w:lang w:eastAsia="pl-PL"/>
              </w:rPr>
            </w:pPr>
            <w:r w:rsidRPr="00F77E21">
              <w:rPr>
                <w:rFonts w:ascii="Calibri" w:eastAsia="Times New Roman" w:hAnsi="Calibri" w:cs="Calibri"/>
                <w:b/>
                <w:bCs/>
                <w:color w:val="000000"/>
                <w:lang w:eastAsia="pl-PL"/>
              </w:rPr>
              <w:t>Szerokość</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Nie większa niż </w:t>
            </w:r>
            <w:r w:rsidRPr="0062474E">
              <w:rPr>
                <w:rFonts w:ascii="Calibri" w:eastAsia="Times New Roman" w:hAnsi="Calibri" w:cs="Calibri"/>
                <w:color w:val="000000"/>
                <w:lang w:eastAsia="pl-PL"/>
              </w:rPr>
              <w:t>154.3 mm</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ascii="Calibri" w:eastAsia="Times New Roman" w:hAnsi="Calibri" w:cs="Calibri"/>
                <w:b/>
                <w:bCs/>
                <w:color w:val="000000"/>
                <w:lang w:eastAsia="pl-PL"/>
              </w:rPr>
            </w:pPr>
            <w:r w:rsidRPr="00F77E21">
              <w:rPr>
                <w:rFonts w:ascii="Calibri" w:eastAsia="Times New Roman" w:hAnsi="Calibri" w:cs="Calibri"/>
                <w:b/>
                <w:bCs/>
                <w:color w:val="000000"/>
                <w:lang w:eastAsia="pl-PL"/>
              </w:rPr>
              <w:t>Waga</w:t>
            </w:r>
          </w:p>
        </w:tc>
        <w:tc>
          <w:tcPr>
            <w:tcW w:w="6463" w:type="dxa"/>
            <w:vAlign w:val="bottom"/>
          </w:tcPr>
          <w:p w:rsidR="00F16C22" w:rsidRPr="0043102A" w:rsidRDefault="00F16C22" w:rsidP="00E2192A">
            <w:pPr>
              <w:rPr>
                <w:rFonts w:eastAsia="Times New Roman" w:cs="Calibri"/>
                <w:color w:val="000000"/>
                <w:lang w:eastAsia="pl-PL"/>
              </w:rPr>
            </w:pPr>
            <w:r w:rsidRPr="0062474E">
              <w:rPr>
                <w:rFonts w:ascii="Calibri" w:eastAsia="Times New Roman" w:hAnsi="Calibri" w:cs="Calibri"/>
                <w:color w:val="000000"/>
                <w:lang w:eastAsia="pl-PL"/>
              </w:rPr>
              <w:t>465 g</w:t>
            </w:r>
            <w:r>
              <w:rPr>
                <w:rFonts w:ascii="Calibri" w:eastAsia="Times New Roman" w:hAnsi="Calibri" w:cs="Calibri"/>
                <w:color w:val="000000"/>
                <w:lang w:eastAsia="pl-PL"/>
              </w:rPr>
              <w:t xml:space="preserve"> +/- 30g</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ascii="Calibri" w:eastAsia="Times New Roman" w:hAnsi="Calibri" w:cs="Calibri"/>
                <w:b/>
                <w:bCs/>
                <w:color w:val="000000"/>
                <w:lang w:eastAsia="pl-PL"/>
              </w:rPr>
            </w:pPr>
            <w:r w:rsidRPr="00F77E21">
              <w:rPr>
                <w:rFonts w:ascii="Calibri" w:eastAsia="Times New Roman" w:hAnsi="Calibri" w:cs="Calibri"/>
                <w:b/>
                <w:bCs/>
                <w:color w:val="000000"/>
                <w:lang w:eastAsia="pl-PL"/>
              </w:rPr>
              <w:t>Głębokość</w:t>
            </w:r>
          </w:p>
        </w:tc>
        <w:tc>
          <w:tcPr>
            <w:tcW w:w="6463" w:type="dxa"/>
            <w:vAlign w:val="bottom"/>
          </w:tcPr>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 xml:space="preserve">Nie większa niż </w:t>
            </w:r>
            <w:r w:rsidRPr="0062474E">
              <w:rPr>
                <w:rFonts w:ascii="Calibri" w:eastAsia="Times New Roman" w:hAnsi="Calibri" w:cs="Calibri"/>
                <w:color w:val="000000"/>
                <w:lang w:eastAsia="pl-PL"/>
              </w:rPr>
              <w:t>7 mm</w:t>
            </w:r>
          </w:p>
        </w:tc>
        <w:tc>
          <w:tcPr>
            <w:tcW w:w="3601" w:type="dxa"/>
          </w:tcPr>
          <w:p w:rsidR="00F16C22" w:rsidRPr="000D2579" w:rsidRDefault="00F16C22" w:rsidP="00E2192A">
            <w:pPr>
              <w:rPr>
                <w:rFonts w:cstheme="minorHAnsi"/>
              </w:rPr>
            </w:pPr>
          </w:p>
        </w:tc>
      </w:tr>
      <w:tr w:rsidR="00F16C22" w:rsidRPr="000D2579" w:rsidTr="00E2192A">
        <w:tc>
          <w:tcPr>
            <w:tcW w:w="3085" w:type="dxa"/>
            <w:vAlign w:val="bottom"/>
          </w:tcPr>
          <w:p w:rsidR="00F16C22" w:rsidRPr="00F77E21" w:rsidRDefault="00F16C22" w:rsidP="00E2192A">
            <w:pPr>
              <w:rPr>
                <w:rFonts w:ascii="Calibri" w:eastAsia="Times New Roman" w:hAnsi="Calibri" w:cs="Calibri"/>
                <w:b/>
                <w:bCs/>
                <w:color w:val="000000"/>
                <w:lang w:eastAsia="pl-PL"/>
              </w:rPr>
            </w:pPr>
            <w:r w:rsidRPr="00F77E21">
              <w:rPr>
                <w:rFonts w:ascii="Calibri" w:eastAsia="Times New Roman" w:hAnsi="Calibri" w:cs="Calibri"/>
                <w:b/>
                <w:bCs/>
                <w:color w:val="000000"/>
                <w:lang w:eastAsia="pl-PL"/>
              </w:rPr>
              <w:t>Gwarancja</w:t>
            </w:r>
          </w:p>
        </w:tc>
        <w:tc>
          <w:tcPr>
            <w:tcW w:w="6463" w:type="dxa"/>
            <w:vAlign w:val="bottom"/>
          </w:tcPr>
          <w:p w:rsidR="00F16C22" w:rsidRPr="0043102A" w:rsidRDefault="00D52074" w:rsidP="00E2192A">
            <w:pPr>
              <w:rPr>
                <w:rFonts w:eastAsia="Times New Roman" w:cs="Calibri"/>
                <w:color w:val="000000"/>
                <w:lang w:eastAsia="pl-PL"/>
              </w:rPr>
            </w:pPr>
            <w:r>
              <w:rPr>
                <w:rFonts w:ascii="Calibri" w:eastAsia="Times New Roman" w:hAnsi="Calibri" w:cs="Calibri"/>
                <w:color w:val="000000"/>
                <w:lang w:eastAsia="pl-PL"/>
              </w:rPr>
              <w:t>Minimum 2 lata</w:t>
            </w:r>
          </w:p>
        </w:tc>
        <w:tc>
          <w:tcPr>
            <w:tcW w:w="3601" w:type="dxa"/>
          </w:tcPr>
          <w:p w:rsidR="00F16C22" w:rsidRPr="000D2579" w:rsidRDefault="00F16C22" w:rsidP="00E2192A">
            <w:pPr>
              <w:rPr>
                <w:rFonts w:cstheme="minorHAnsi"/>
              </w:rPr>
            </w:pPr>
          </w:p>
        </w:tc>
      </w:tr>
      <w:tr w:rsidR="00F16C22" w:rsidRPr="000D2579" w:rsidTr="00E2192A">
        <w:tc>
          <w:tcPr>
            <w:tcW w:w="3085" w:type="dxa"/>
            <w:vAlign w:val="center"/>
          </w:tcPr>
          <w:p w:rsidR="00F16C22" w:rsidRPr="00F77E21" w:rsidRDefault="00F16C22" w:rsidP="00E2192A">
            <w:pPr>
              <w:rPr>
                <w:rFonts w:ascii="Calibri" w:eastAsia="Times New Roman" w:hAnsi="Calibri" w:cs="Calibri"/>
                <w:b/>
                <w:bCs/>
                <w:color w:val="000000"/>
                <w:lang w:eastAsia="pl-PL"/>
              </w:rPr>
            </w:pPr>
            <w:r w:rsidRPr="00F77E21">
              <w:rPr>
                <w:rFonts w:ascii="Calibri" w:eastAsia="Times New Roman" w:hAnsi="Calibri" w:cs="Calibri"/>
                <w:b/>
                <w:bCs/>
                <w:color w:val="000000"/>
                <w:lang w:eastAsia="pl-PL"/>
              </w:rPr>
              <w:t xml:space="preserve">Etui </w:t>
            </w:r>
          </w:p>
        </w:tc>
        <w:tc>
          <w:tcPr>
            <w:tcW w:w="6463" w:type="dxa"/>
            <w:vAlign w:val="bottom"/>
          </w:tcPr>
          <w:p w:rsidR="00F16C22" w:rsidRDefault="00F16C22" w:rsidP="00E2192A">
            <w:pPr>
              <w:rPr>
                <w:rFonts w:ascii="Calibri" w:eastAsia="Times New Roman" w:hAnsi="Calibri" w:cs="Calibri"/>
                <w:color w:val="000000"/>
                <w:lang w:eastAsia="pl-PL"/>
              </w:rPr>
            </w:pPr>
            <w:r w:rsidRPr="0062474E">
              <w:rPr>
                <w:rFonts w:ascii="Calibri" w:eastAsia="Times New Roman" w:hAnsi="Calibri" w:cs="Calibri"/>
                <w:color w:val="000000"/>
                <w:lang w:eastAsia="pl-PL"/>
              </w:rPr>
              <w:t>typu rugged</w:t>
            </w:r>
            <w:r w:rsidRPr="0062474E">
              <w:rPr>
                <w:rFonts w:ascii="Calibri" w:eastAsia="Times New Roman" w:hAnsi="Calibri" w:cs="Calibri"/>
                <w:color w:val="000000"/>
                <w:lang w:eastAsia="pl-PL"/>
              </w:rPr>
              <w:br/>
              <w:t>Narożniki ochronne</w:t>
            </w:r>
            <w:r w:rsidRPr="0062474E">
              <w:rPr>
                <w:rFonts w:ascii="Calibri" w:eastAsia="Times New Roman" w:hAnsi="Calibri" w:cs="Calibri"/>
                <w:color w:val="000000"/>
                <w:lang w:eastAsia="pl-PL"/>
              </w:rPr>
              <w:br/>
              <w:t>Pochłanianie wstrząsów</w:t>
            </w:r>
            <w:r w:rsidRPr="0062474E">
              <w:rPr>
                <w:rFonts w:ascii="Calibri" w:eastAsia="Times New Roman" w:hAnsi="Calibri" w:cs="Calibri"/>
                <w:color w:val="000000"/>
                <w:lang w:eastAsia="pl-PL"/>
              </w:rPr>
              <w:br/>
              <w:t>Przegródka na pióro lub rysik</w:t>
            </w:r>
          </w:p>
          <w:p w:rsidR="00F16C22" w:rsidRPr="0043102A" w:rsidRDefault="00F16C22" w:rsidP="00E2192A">
            <w:pPr>
              <w:rPr>
                <w:rFonts w:eastAsia="Times New Roman" w:cs="Calibri"/>
                <w:color w:val="000000"/>
                <w:lang w:eastAsia="pl-PL"/>
              </w:rPr>
            </w:pPr>
            <w:r>
              <w:rPr>
                <w:rFonts w:ascii="Calibri" w:eastAsia="Times New Roman" w:hAnsi="Calibri" w:cs="Calibri"/>
                <w:color w:val="000000"/>
                <w:lang w:eastAsia="pl-PL"/>
              </w:rPr>
              <w:t>uchwyt na rekę</w:t>
            </w:r>
          </w:p>
        </w:tc>
        <w:tc>
          <w:tcPr>
            <w:tcW w:w="3601" w:type="dxa"/>
          </w:tcPr>
          <w:p w:rsidR="00F16C22" w:rsidRPr="000D2579" w:rsidRDefault="00F16C22" w:rsidP="00E2192A">
            <w:pPr>
              <w:rPr>
                <w:rFonts w:cstheme="minorHAnsi"/>
              </w:rPr>
            </w:pPr>
          </w:p>
        </w:tc>
      </w:tr>
    </w:tbl>
    <w:p w:rsidR="00F16C22" w:rsidRDefault="00F16C22"/>
    <w:p w:rsidR="00D64276" w:rsidRDefault="00F77E21" w:rsidP="00E2192A">
      <w:pPr>
        <w:jc w:val="both"/>
        <w:rPr>
          <w:rFonts w:ascii="Times New Roman" w:hAnsi="Times New Roman" w:cs="Times New Roman"/>
        </w:rPr>
      </w:pPr>
      <w:r>
        <w:rPr>
          <w:sz w:val="24"/>
          <w:szCs w:val="24"/>
        </w:rPr>
        <w:br w:type="textWrapping" w:clear="all"/>
      </w:r>
    </w:p>
    <w:p w:rsidR="00E2192A" w:rsidRPr="00896C30" w:rsidRDefault="00E2192A" w:rsidP="00E2192A">
      <w:pPr>
        <w:jc w:val="both"/>
        <w:rPr>
          <w:rFonts w:ascii="Times New Roman" w:hAnsi="Times New Roman" w:cs="Times New Roman"/>
        </w:rPr>
      </w:pPr>
      <w:r w:rsidRPr="00896C30">
        <w:rPr>
          <w:rFonts w:ascii="Times New Roman" w:hAnsi="Times New Roman" w:cs="Times New Roman"/>
        </w:rPr>
        <w:t>Parametry z powyższych tabel podane w kolumnie „parametr wymagany” stanowią wymagania, których niespełnienie spowoduje odrzucenie oferty.</w:t>
      </w:r>
    </w:p>
    <w:p w:rsidR="00E2192A" w:rsidRPr="00896C30" w:rsidRDefault="00E2192A" w:rsidP="00E2192A">
      <w:pPr>
        <w:jc w:val="both"/>
        <w:rPr>
          <w:rFonts w:ascii="Times New Roman" w:hAnsi="Times New Roman" w:cs="Times New Roman"/>
        </w:rPr>
      </w:pPr>
      <w:r w:rsidRPr="00896C30">
        <w:rPr>
          <w:rFonts w:ascii="Times New Roman" w:hAnsi="Times New Roman" w:cs="Times New Roman"/>
        </w:rPr>
        <w:t xml:space="preserve">Oświadczam(-y), iż oferowany </w:t>
      </w:r>
      <w:r w:rsidRPr="00896C30">
        <w:rPr>
          <w:rFonts w:ascii="Times New Roman" w:hAnsi="Times New Roman" w:cs="Times New Roman"/>
          <w:b/>
        </w:rPr>
        <w:t>sprzęt jest nowy, kompletny i po zamontowaniu gotowy do użytku</w:t>
      </w:r>
      <w:r w:rsidRPr="00896C30">
        <w:rPr>
          <w:rFonts w:ascii="Times New Roman" w:hAnsi="Times New Roman" w:cs="Times New Roman"/>
        </w:rPr>
        <w:t xml:space="preserve"> bez dodatkowych zakupów inwestycyjnych,                               z wyłączeniem materiałów eksploatacyjnych.</w:t>
      </w:r>
    </w:p>
    <w:p w:rsidR="00E2192A" w:rsidRDefault="00E2192A" w:rsidP="00E2192A">
      <w:pPr>
        <w:rPr>
          <w:rFonts w:ascii="Times New Roman" w:hAnsi="Times New Roman" w:cs="Times New Roman"/>
        </w:rPr>
      </w:pPr>
    </w:p>
    <w:p w:rsidR="00E2192A" w:rsidRDefault="00E2192A" w:rsidP="00E2192A">
      <w:pPr>
        <w:rPr>
          <w:rFonts w:ascii="Times New Roman" w:hAnsi="Times New Roman" w:cs="Times New Roman"/>
        </w:rPr>
      </w:pPr>
    </w:p>
    <w:p w:rsidR="00E2192A" w:rsidRPr="00896C30" w:rsidRDefault="00E2192A" w:rsidP="00E2192A">
      <w:pPr>
        <w:ind w:left="4275"/>
        <w:jc w:val="right"/>
        <w:rPr>
          <w:rFonts w:ascii="Times New Roman" w:hAnsi="Times New Roman" w:cs="Times New Roman"/>
          <w:sz w:val="20"/>
          <w:szCs w:val="20"/>
        </w:rPr>
      </w:pPr>
      <w:r w:rsidRPr="00896C30">
        <w:rPr>
          <w:rFonts w:ascii="Times New Roman" w:hAnsi="Times New Roman" w:cs="Times New Roman"/>
        </w:rPr>
        <w:t xml:space="preserve">  </w:t>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sz w:val="20"/>
          <w:szCs w:val="20"/>
        </w:rPr>
        <w:t>…..……………………………………….</w:t>
      </w:r>
    </w:p>
    <w:p w:rsidR="00E2192A" w:rsidRPr="00896C30" w:rsidRDefault="00E2192A" w:rsidP="00E2192A">
      <w:pPr>
        <w:pStyle w:val="Zwykytekst"/>
        <w:ind w:left="2982" w:firstLine="40"/>
        <w:jc w:val="right"/>
        <w:rPr>
          <w:rFonts w:ascii="Times New Roman" w:hAnsi="Times New Roman"/>
          <w:i/>
        </w:rPr>
      </w:pPr>
      <w:r w:rsidRPr="00896C30">
        <w:rPr>
          <w:rFonts w:ascii="Times New Roman" w:hAnsi="Times New Roman"/>
          <w:i/>
        </w:rPr>
        <w:t xml:space="preserve">                                               data; kwalifikowany podpis elektroniczny </w:t>
      </w:r>
    </w:p>
    <w:p w:rsidR="00E2192A" w:rsidRPr="00896C30" w:rsidRDefault="00E2192A" w:rsidP="00E2192A">
      <w:pPr>
        <w:pStyle w:val="Zwykytekst"/>
        <w:spacing w:line="276" w:lineRule="auto"/>
        <w:ind w:left="2982" w:firstLine="40"/>
        <w:jc w:val="right"/>
        <w:rPr>
          <w:rFonts w:ascii="Times New Roman" w:eastAsia="MS Mincho" w:hAnsi="Times New Roman"/>
        </w:rPr>
      </w:pPr>
      <w:r w:rsidRPr="00896C30">
        <w:rPr>
          <w:rFonts w:ascii="Times New Roman" w:hAnsi="Times New Roman"/>
          <w:i/>
        </w:rPr>
        <w:t xml:space="preserve">                                                      lub podpis zaufany lub podpis osobisty</w:t>
      </w:r>
    </w:p>
    <w:p w:rsidR="008A2CAB" w:rsidRPr="00A46A2E" w:rsidRDefault="008A2CAB" w:rsidP="00A46A2E">
      <w:pPr>
        <w:rPr>
          <w:sz w:val="24"/>
          <w:szCs w:val="24"/>
        </w:rPr>
      </w:pPr>
    </w:p>
    <w:sectPr w:rsidR="008A2CAB" w:rsidRPr="00A46A2E" w:rsidSect="00F16C22">
      <w:headerReference w:type="default" r:id="rId13"/>
      <w:footerReference w:type="default" r:id="rId14"/>
      <w:pgSz w:w="16838" w:h="11906" w:orient="landscape"/>
      <w:pgMar w:top="1417"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F76" w:rsidRDefault="00032F76" w:rsidP="00A46A2E">
      <w:pPr>
        <w:spacing w:after="0" w:line="240" w:lineRule="auto"/>
      </w:pPr>
      <w:r>
        <w:separator/>
      </w:r>
    </w:p>
  </w:endnote>
  <w:endnote w:type="continuationSeparator" w:id="0">
    <w:p w:rsidR="00032F76" w:rsidRDefault="00032F76" w:rsidP="00A46A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65722"/>
      <w:docPartObj>
        <w:docPartGallery w:val="Page Numbers (Bottom of Page)"/>
        <w:docPartUnique/>
      </w:docPartObj>
    </w:sdtPr>
    <w:sdtContent>
      <w:p w:rsidR="00E2192A" w:rsidRDefault="004C487F">
        <w:pPr>
          <w:pStyle w:val="Stopka"/>
          <w:jc w:val="right"/>
        </w:pPr>
        <w:r>
          <w:fldChar w:fldCharType="begin"/>
        </w:r>
        <w:r w:rsidR="004C096A">
          <w:instrText xml:space="preserve"> PAGE   \* MERGEFORMAT </w:instrText>
        </w:r>
        <w:r>
          <w:fldChar w:fldCharType="separate"/>
        </w:r>
        <w:r w:rsidR="004C096A">
          <w:rPr>
            <w:noProof/>
          </w:rPr>
          <w:t>1</w:t>
        </w:r>
        <w:r>
          <w:rPr>
            <w:noProof/>
          </w:rPr>
          <w:fldChar w:fldCharType="end"/>
        </w:r>
      </w:p>
    </w:sdtContent>
  </w:sdt>
  <w:p w:rsidR="00E2192A" w:rsidRDefault="00E219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F76" w:rsidRDefault="00032F76" w:rsidP="00A46A2E">
      <w:pPr>
        <w:spacing w:after="0" w:line="240" w:lineRule="auto"/>
      </w:pPr>
      <w:r>
        <w:separator/>
      </w:r>
    </w:p>
  </w:footnote>
  <w:footnote w:type="continuationSeparator" w:id="0">
    <w:p w:rsidR="00032F76" w:rsidRDefault="00032F76" w:rsidP="00A46A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92A" w:rsidRDefault="00E2192A" w:rsidP="00F16C22">
    <w:pPr>
      <w:pStyle w:val="Nagwek"/>
      <w:jc w:val="center"/>
    </w:pPr>
    <w:r w:rsidRPr="00F16C22">
      <w:rPr>
        <w:noProof/>
        <w:lang w:eastAsia="pl-PL"/>
      </w:rPr>
      <w:drawing>
        <wp:inline distT="0" distB="0" distL="0" distR="0">
          <wp:extent cx="6332220" cy="1264920"/>
          <wp:effectExtent l="0" t="0" r="0" b="0"/>
          <wp:docPr id="5579293" name="Obraz 1" descr="Obraz zawierający tekst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Opis wygenerowany automatyczni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32220" cy="126492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665E0"/>
    <w:multiLevelType w:val="hybridMultilevel"/>
    <w:tmpl w:val="2F2AEC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81D0DDB"/>
    <w:multiLevelType w:val="hybridMultilevel"/>
    <w:tmpl w:val="8F74DF74"/>
    <w:lvl w:ilvl="0" w:tplc="E7FA1534">
      <w:start w:val="1"/>
      <w:numFmt w:val="bullet"/>
      <w:lvlText w:val="-"/>
      <w:lvlJc w:val="left"/>
      <w:pPr>
        <w:ind w:left="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60E1DA">
      <w:start w:val="1"/>
      <w:numFmt w:val="bullet"/>
      <w:lvlText w:val="o"/>
      <w:lvlJc w:val="left"/>
      <w:pPr>
        <w:ind w:left="1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830F196">
      <w:start w:val="1"/>
      <w:numFmt w:val="bullet"/>
      <w:lvlText w:val="▪"/>
      <w:lvlJc w:val="left"/>
      <w:pPr>
        <w:ind w:left="1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7E3D3A">
      <w:start w:val="1"/>
      <w:numFmt w:val="bullet"/>
      <w:lvlText w:val="•"/>
      <w:lvlJc w:val="left"/>
      <w:pPr>
        <w:ind w:left="2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2C5BBC">
      <w:start w:val="1"/>
      <w:numFmt w:val="bullet"/>
      <w:lvlText w:val="o"/>
      <w:lvlJc w:val="left"/>
      <w:pPr>
        <w:ind w:left="3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66B526">
      <w:start w:val="1"/>
      <w:numFmt w:val="bullet"/>
      <w:lvlText w:val="▪"/>
      <w:lvlJc w:val="left"/>
      <w:pPr>
        <w:ind w:left="4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F2219C">
      <w:start w:val="1"/>
      <w:numFmt w:val="bullet"/>
      <w:lvlText w:val="•"/>
      <w:lvlJc w:val="left"/>
      <w:pPr>
        <w:ind w:left="4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9AD11C">
      <w:start w:val="1"/>
      <w:numFmt w:val="bullet"/>
      <w:lvlText w:val="o"/>
      <w:lvlJc w:val="left"/>
      <w:pPr>
        <w:ind w:left="5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DEA116">
      <w:start w:val="1"/>
      <w:numFmt w:val="bullet"/>
      <w:lvlText w:val="▪"/>
      <w:lvlJc w:val="left"/>
      <w:pPr>
        <w:ind w:left="6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EF4BB4"/>
    <w:multiLevelType w:val="hybridMultilevel"/>
    <w:tmpl w:val="F32C7BC2"/>
    <w:lvl w:ilvl="0" w:tplc="4124629C">
      <w:start w:val="1"/>
      <w:numFmt w:val="bullet"/>
      <w:lvlText w:val="-"/>
      <w:lvlJc w:val="left"/>
      <w:pPr>
        <w:ind w:left="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BCA389C">
      <w:start w:val="1"/>
      <w:numFmt w:val="bullet"/>
      <w:lvlText w:val="o"/>
      <w:lvlJc w:val="left"/>
      <w:pPr>
        <w:ind w:left="1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54C9E2">
      <w:start w:val="1"/>
      <w:numFmt w:val="bullet"/>
      <w:lvlText w:val="▪"/>
      <w:lvlJc w:val="left"/>
      <w:pPr>
        <w:ind w:left="1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28AAA44">
      <w:start w:val="1"/>
      <w:numFmt w:val="bullet"/>
      <w:lvlText w:val="•"/>
      <w:lvlJc w:val="left"/>
      <w:pPr>
        <w:ind w:left="2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5EBF34">
      <w:start w:val="1"/>
      <w:numFmt w:val="bullet"/>
      <w:lvlText w:val="o"/>
      <w:lvlJc w:val="left"/>
      <w:pPr>
        <w:ind w:left="3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B24E42">
      <w:start w:val="1"/>
      <w:numFmt w:val="bullet"/>
      <w:lvlText w:val="▪"/>
      <w:lvlJc w:val="left"/>
      <w:pPr>
        <w:ind w:left="4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3EC32A">
      <w:start w:val="1"/>
      <w:numFmt w:val="bullet"/>
      <w:lvlText w:val="•"/>
      <w:lvlJc w:val="left"/>
      <w:pPr>
        <w:ind w:left="4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34FC94">
      <w:start w:val="1"/>
      <w:numFmt w:val="bullet"/>
      <w:lvlText w:val="o"/>
      <w:lvlJc w:val="left"/>
      <w:pPr>
        <w:ind w:left="5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82058">
      <w:start w:val="1"/>
      <w:numFmt w:val="bullet"/>
      <w:lvlText w:val="▪"/>
      <w:lvlJc w:val="left"/>
      <w:pPr>
        <w:ind w:left="6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46A2E"/>
    <w:rsid w:val="00004F70"/>
    <w:rsid w:val="00020B3A"/>
    <w:rsid w:val="00022B3F"/>
    <w:rsid w:val="00026D1F"/>
    <w:rsid w:val="00032F76"/>
    <w:rsid w:val="000359F2"/>
    <w:rsid w:val="00040F8A"/>
    <w:rsid w:val="000524D9"/>
    <w:rsid w:val="0006203B"/>
    <w:rsid w:val="000814BF"/>
    <w:rsid w:val="000913F1"/>
    <w:rsid w:val="000A4380"/>
    <w:rsid w:val="000D2579"/>
    <w:rsid w:val="000D7C53"/>
    <w:rsid w:val="000E1BF4"/>
    <w:rsid w:val="000E298C"/>
    <w:rsid w:val="000E2B7B"/>
    <w:rsid w:val="000F0AC2"/>
    <w:rsid w:val="000F78C8"/>
    <w:rsid w:val="00101151"/>
    <w:rsid w:val="00125175"/>
    <w:rsid w:val="00160F0C"/>
    <w:rsid w:val="001A6002"/>
    <w:rsid w:val="001A78C6"/>
    <w:rsid w:val="001C42FB"/>
    <w:rsid w:val="001C4640"/>
    <w:rsid w:val="001F0177"/>
    <w:rsid w:val="001F498E"/>
    <w:rsid w:val="001F7266"/>
    <w:rsid w:val="00200193"/>
    <w:rsid w:val="00204A8C"/>
    <w:rsid w:val="00204ECB"/>
    <w:rsid w:val="0020770E"/>
    <w:rsid w:val="002148EB"/>
    <w:rsid w:val="0021630E"/>
    <w:rsid w:val="002202F7"/>
    <w:rsid w:val="00221CA9"/>
    <w:rsid w:val="00222C18"/>
    <w:rsid w:val="00224DCE"/>
    <w:rsid w:val="002547F0"/>
    <w:rsid w:val="002825C9"/>
    <w:rsid w:val="002959F8"/>
    <w:rsid w:val="002A0295"/>
    <w:rsid w:val="002A6A55"/>
    <w:rsid w:val="002D6DDC"/>
    <w:rsid w:val="002E7B79"/>
    <w:rsid w:val="002F05D6"/>
    <w:rsid w:val="002F7FF7"/>
    <w:rsid w:val="00301450"/>
    <w:rsid w:val="00304E8A"/>
    <w:rsid w:val="00307963"/>
    <w:rsid w:val="00313662"/>
    <w:rsid w:val="00341FBB"/>
    <w:rsid w:val="003532D8"/>
    <w:rsid w:val="00355EBA"/>
    <w:rsid w:val="003618CB"/>
    <w:rsid w:val="00366B42"/>
    <w:rsid w:val="00370E8A"/>
    <w:rsid w:val="00373D2D"/>
    <w:rsid w:val="00383E73"/>
    <w:rsid w:val="003842AA"/>
    <w:rsid w:val="00384F5C"/>
    <w:rsid w:val="003A5AF0"/>
    <w:rsid w:val="003B664C"/>
    <w:rsid w:val="003C1B16"/>
    <w:rsid w:val="003D57E8"/>
    <w:rsid w:val="003E2911"/>
    <w:rsid w:val="003E2C61"/>
    <w:rsid w:val="003F4D12"/>
    <w:rsid w:val="00401267"/>
    <w:rsid w:val="00423E17"/>
    <w:rsid w:val="004344F4"/>
    <w:rsid w:val="0043563F"/>
    <w:rsid w:val="004662A8"/>
    <w:rsid w:val="00477941"/>
    <w:rsid w:val="004831B0"/>
    <w:rsid w:val="00490059"/>
    <w:rsid w:val="00490FA1"/>
    <w:rsid w:val="0049723E"/>
    <w:rsid w:val="004A1FC5"/>
    <w:rsid w:val="004B2572"/>
    <w:rsid w:val="004B318D"/>
    <w:rsid w:val="004C096A"/>
    <w:rsid w:val="004C487F"/>
    <w:rsid w:val="004C55CC"/>
    <w:rsid w:val="00506BA8"/>
    <w:rsid w:val="00513D9A"/>
    <w:rsid w:val="00526F84"/>
    <w:rsid w:val="00531FD3"/>
    <w:rsid w:val="005708A3"/>
    <w:rsid w:val="005940AA"/>
    <w:rsid w:val="005955C1"/>
    <w:rsid w:val="005B11C1"/>
    <w:rsid w:val="005C2DF6"/>
    <w:rsid w:val="005E40F3"/>
    <w:rsid w:val="00601945"/>
    <w:rsid w:val="006200B0"/>
    <w:rsid w:val="00631820"/>
    <w:rsid w:val="00641B72"/>
    <w:rsid w:val="00674B03"/>
    <w:rsid w:val="006C29C5"/>
    <w:rsid w:val="006E5544"/>
    <w:rsid w:val="006F02AF"/>
    <w:rsid w:val="006F4C7C"/>
    <w:rsid w:val="006F79EF"/>
    <w:rsid w:val="0070171E"/>
    <w:rsid w:val="00704D6D"/>
    <w:rsid w:val="00710D1F"/>
    <w:rsid w:val="007133CA"/>
    <w:rsid w:val="00713F2D"/>
    <w:rsid w:val="0072135E"/>
    <w:rsid w:val="0072544D"/>
    <w:rsid w:val="00742A3E"/>
    <w:rsid w:val="00764337"/>
    <w:rsid w:val="00775EA6"/>
    <w:rsid w:val="00780CC7"/>
    <w:rsid w:val="00792156"/>
    <w:rsid w:val="00807321"/>
    <w:rsid w:val="00815A21"/>
    <w:rsid w:val="008208C6"/>
    <w:rsid w:val="0082618B"/>
    <w:rsid w:val="0088041E"/>
    <w:rsid w:val="00886937"/>
    <w:rsid w:val="008915FC"/>
    <w:rsid w:val="008A1013"/>
    <w:rsid w:val="008A2CAB"/>
    <w:rsid w:val="008B12DB"/>
    <w:rsid w:val="008C1C4A"/>
    <w:rsid w:val="008F6EE0"/>
    <w:rsid w:val="009046E9"/>
    <w:rsid w:val="009146AA"/>
    <w:rsid w:val="00936706"/>
    <w:rsid w:val="00940A59"/>
    <w:rsid w:val="00952A28"/>
    <w:rsid w:val="0095587A"/>
    <w:rsid w:val="00960AE5"/>
    <w:rsid w:val="009949EB"/>
    <w:rsid w:val="00994F73"/>
    <w:rsid w:val="009A176D"/>
    <w:rsid w:val="009B421E"/>
    <w:rsid w:val="009D1D3A"/>
    <w:rsid w:val="009D227C"/>
    <w:rsid w:val="00A06F03"/>
    <w:rsid w:val="00A230C4"/>
    <w:rsid w:val="00A3071C"/>
    <w:rsid w:val="00A46A2E"/>
    <w:rsid w:val="00A51852"/>
    <w:rsid w:val="00A67B29"/>
    <w:rsid w:val="00AA3297"/>
    <w:rsid w:val="00AB4760"/>
    <w:rsid w:val="00AC282A"/>
    <w:rsid w:val="00AC4121"/>
    <w:rsid w:val="00AD01B2"/>
    <w:rsid w:val="00AD2517"/>
    <w:rsid w:val="00AE5AEA"/>
    <w:rsid w:val="00AF3C7D"/>
    <w:rsid w:val="00B32769"/>
    <w:rsid w:val="00B4780F"/>
    <w:rsid w:val="00B54ED5"/>
    <w:rsid w:val="00B82948"/>
    <w:rsid w:val="00B8731D"/>
    <w:rsid w:val="00B87F15"/>
    <w:rsid w:val="00BA1A39"/>
    <w:rsid w:val="00BA7F5A"/>
    <w:rsid w:val="00BF327F"/>
    <w:rsid w:val="00BF6130"/>
    <w:rsid w:val="00C2196A"/>
    <w:rsid w:val="00C222C8"/>
    <w:rsid w:val="00C4253F"/>
    <w:rsid w:val="00C51B87"/>
    <w:rsid w:val="00C8169B"/>
    <w:rsid w:val="00C87FE1"/>
    <w:rsid w:val="00C90D8F"/>
    <w:rsid w:val="00C92591"/>
    <w:rsid w:val="00C944F9"/>
    <w:rsid w:val="00CB782D"/>
    <w:rsid w:val="00CC57B1"/>
    <w:rsid w:val="00CE1151"/>
    <w:rsid w:val="00CE1782"/>
    <w:rsid w:val="00D069D6"/>
    <w:rsid w:val="00D10A5A"/>
    <w:rsid w:val="00D212D6"/>
    <w:rsid w:val="00D3364D"/>
    <w:rsid w:val="00D43269"/>
    <w:rsid w:val="00D52074"/>
    <w:rsid w:val="00D621EC"/>
    <w:rsid w:val="00D62C52"/>
    <w:rsid w:val="00D64276"/>
    <w:rsid w:val="00D66AC8"/>
    <w:rsid w:val="00D73D35"/>
    <w:rsid w:val="00D75BEF"/>
    <w:rsid w:val="00D81B24"/>
    <w:rsid w:val="00DA4FC7"/>
    <w:rsid w:val="00DC580C"/>
    <w:rsid w:val="00DD703C"/>
    <w:rsid w:val="00DD750A"/>
    <w:rsid w:val="00DE4018"/>
    <w:rsid w:val="00E13AAA"/>
    <w:rsid w:val="00E201DD"/>
    <w:rsid w:val="00E2192A"/>
    <w:rsid w:val="00E377B1"/>
    <w:rsid w:val="00E543E2"/>
    <w:rsid w:val="00E607B2"/>
    <w:rsid w:val="00E631D0"/>
    <w:rsid w:val="00E646B4"/>
    <w:rsid w:val="00E65056"/>
    <w:rsid w:val="00E65A5B"/>
    <w:rsid w:val="00E808A7"/>
    <w:rsid w:val="00E83FDC"/>
    <w:rsid w:val="00E84ED4"/>
    <w:rsid w:val="00E907E1"/>
    <w:rsid w:val="00E96A2C"/>
    <w:rsid w:val="00EB3770"/>
    <w:rsid w:val="00EB58A9"/>
    <w:rsid w:val="00EC3361"/>
    <w:rsid w:val="00EF5333"/>
    <w:rsid w:val="00F16C22"/>
    <w:rsid w:val="00F46757"/>
    <w:rsid w:val="00F565C7"/>
    <w:rsid w:val="00F77E21"/>
    <w:rsid w:val="00FA5FC8"/>
    <w:rsid w:val="00FC5EAE"/>
    <w:rsid w:val="00FD326E"/>
    <w:rsid w:val="00FE429A"/>
    <w:rsid w:val="00FF21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74B0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46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A46A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6A2E"/>
  </w:style>
  <w:style w:type="paragraph" w:styleId="Stopka">
    <w:name w:val="footer"/>
    <w:basedOn w:val="Normalny"/>
    <w:link w:val="StopkaZnak"/>
    <w:uiPriority w:val="99"/>
    <w:unhideWhenUsed/>
    <w:rsid w:val="00A46A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6A2E"/>
  </w:style>
  <w:style w:type="paragraph" w:styleId="Akapitzlist">
    <w:name w:val="List Paragraph"/>
    <w:basedOn w:val="Normalny"/>
    <w:uiPriority w:val="34"/>
    <w:qFormat/>
    <w:rsid w:val="000D2579"/>
    <w:pPr>
      <w:ind w:left="720"/>
      <w:contextualSpacing/>
    </w:pPr>
  </w:style>
  <w:style w:type="character" w:styleId="Hipercze">
    <w:name w:val="Hyperlink"/>
    <w:basedOn w:val="Domylnaczcionkaakapitu"/>
    <w:unhideWhenUsed/>
    <w:rsid w:val="00FE429A"/>
    <w:rPr>
      <w:color w:val="0563C1" w:themeColor="hyperlink"/>
      <w:u w:val="single"/>
    </w:rPr>
  </w:style>
  <w:style w:type="character" w:styleId="Odwoaniedokomentarza">
    <w:name w:val="annotation reference"/>
    <w:basedOn w:val="Domylnaczcionkaakapitu"/>
    <w:uiPriority w:val="99"/>
    <w:semiHidden/>
    <w:unhideWhenUsed/>
    <w:rsid w:val="00641B72"/>
    <w:rPr>
      <w:sz w:val="16"/>
      <w:szCs w:val="16"/>
    </w:rPr>
  </w:style>
  <w:style w:type="paragraph" w:styleId="Tekstkomentarza">
    <w:name w:val="annotation text"/>
    <w:basedOn w:val="Normalny"/>
    <w:link w:val="TekstkomentarzaZnak"/>
    <w:uiPriority w:val="99"/>
    <w:unhideWhenUsed/>
    <w:rsid w:val="00641B72"/>
    <w:pPr>
      <w:spacing w:line="240" w:lineRule="auto"/>
    </w:pPr>
    <w:rPr>
      <w:sz w:val="20"/>
      <w:szCs w:val="20"/>
    </w:rPr>
  </w:style>
  <w:style w:type="character" w:customStyle="1" w:styleId="TekstkomentarzaZnak">
    <w:name w:val="Tekst komentarza Znak"/>
    <w:basedOn w:val="Domylnaczcionkaakapitu"/>
    <w:link w:val="Tekstkomentarza"/>
    <w:uiPriority w:val="99"/>
    <w:rsid w:val="00641B72"/>
    <w:rPr>
      <w:sz w:val="20"/>
      <w:szCs w:val="20"/>
    </w:rPr>
  </w:style>
  <w:style w:type="paragraph" w:styleId="Tematkomentarza">
    <w:name w:val="annotation subject"/>
    <w:basedOn w:val="Tekstkomentarza"/>
    <w:next w:val="Tekstkomentarza"/>
    <w:link w:val="TematkomentarzaZnak"/>
    <w:uiPriority w:val="99"/>
    <w:semiHidden/>
    <w:unhideWhenUsed/>
    <w:rsid w:val="00641B72"/>
    <w:rPr>
      <w:b/>
      <w:bCs/>
    </w:rPr>
  </w:style>
  <w:style w:type="character" w:customStyle="1" w:styleId="TematkomentarzaZnak">
    <w:name w:val="Temat komentarza Znak"/>
    <w:basedOn w:val="TekstkomentarzaZnak"/>
    <w:link w:val="Tematkomentarza"/>
    <w:uiPriority w:val="99"/>
    <w:semiHidden/>
    <w:rsid w:val="00641B72"/>
    <w:rPr>
      <w:b/>
      <w:bCs/>
      <w:sz w:val="20"/>
      <w:szCs w:val="20"/>
    </w:rPr>
  </w:style>
  <w:style w:type="character" w:customStyle="1" w:styleId="Nierozpoznanawzmianka1">
    <w:name w:val="Nierozpoznana wzmianka1"/>
    <w:basedOn w:val="Domylnaczcionkaakapitu"/>
    <w:uiPriority w:val="99"/>
    <w:semiHidden/>
    <w:unhideWhenUsed/>
    <w:rsid w:val="00200193"/>
    <w:rPr>
      <w:color w:val="605E5C"/>
      <w:shd w:val="clear" w:color="auto" w:fill="E1DFDD"/>
    </w:rPr>
  </w:style>
  <w:style w:type="paragraph" w:styleId="Tekstdymka">
    <w:name w:val="Balloon Text"/>
    <w:basedOn w:val="Normalny"/>
    <w:link w:val="TekstdymkaZnak"/>
    <w:uiPriority w:val="99"/>
    <w:semiHidden/>
    <w:unhideWhenUsed/>
    <w:rsid w:val="00704D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04D6D"/>
    <w:rPr>
      <w:rFonts w:ascii="Tahoma" w:hAnsi="Tahoma" w:cs="Tahoma"/>
      <w:sz w:val="16"/>
      <w:szCs w:val="16"/>
    </w:rPr>
  </w:style>
  <w:style w:type="paragraph" w:styleId="Zwykytekst">
    <w:name w:val="Plain Text"/>
    <w:basedOn w:val="Normalny"/>
    <w:link w:val="ZwykytekstZnak1"/>
    <w:rsid w:val="00E2192A"/>
    <w:pPr>
      <w:spacing w:after="0" w:line="240" w:lineRule="auto"/>
    </w:pPr>
    <w:rPr>
      <w:rFonts w:ascii="Courier New" w:eastAsia="Times New Roman" w:hAnsi="Courier New" w:cs="Times New Roman"/>
      <w:kern w:val="0"/>
      <w:sz w:val="20"/>
      <w:szCs w:val="20"/>
    </w:rPr>
  </w:style>
  <w:style w:type="character" w:customStyle="1" w:styleId="ZwykytekstZnak">
    <w:name w:val="Zwykły tekst Znak"/>
    <w:basedOn w:val="Domylnaczcionkaakapitu"/>
    <w:uiPriority w:val="99"/>
    <w:semiHidden/>
    <w:rsid w:val="00E2192A"/>
    <w:rPr>
      <w:rFonts w:ascii="Consolas" w:hAnsi="Consolas"/>
      <w:sz w:val="21"/>
      <w:szCs w:val="21"/>
    </w:rPr>
  </w:style>
  <w:style w:type="character" w:customStyle="1" w:styleId="ZwykytekstZnak1">
    <w:name w:val="Zwykły tekst Znak1"/>
    <w:link w:val="Zwykytekst"/>
    <w:locked/>
    <w:rsid w:val="00E2192A"/>
    <w:rPr>
      <w:rFonts w:ascii="Courier New" w:eastAsia="Times New Roman" w:hAnsi="Courier New"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17893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cocertified.com/product-find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cpu_list.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peat.net/search-computers-and-displays" TargetMode="External"/><Relationship Id="rId4" Type="http://schemas.openxmlformats.org/officeDocument/2006/relationships/settings" Target="settings.xml"/><Relationship Id="rId9" Type="http://schemas.openxmlformats.org/officeDocument/2006/relationships/hyperlink" Target="https://tcocertified.com/product-finde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D3663-5FA3-4C31-A955-B0565113E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6940</Words>
  <Characters>41642</Characters>
  <Application>Microsoft Office Word</Application>
  <DocSecurity>4</DocSecurity>
  <Lines>347</Lines>
  <Paragraphs>96</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48486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Dziekan</dc:creator>
  <cp:lastModifiedBy>rulbrich</cp:lastModifiedBy>
  <cp:revision>2</cp:revision>
  <dcterms:created xsi:type="dcterms:W3CDTF">2024-09-05T06:33:00Z</dcterms:created>
  <dcterms:modified xsi:type="dcterms:W3CDTF">2024-09-05T06:33:00Z</dcterms:modified>
</cp:coreProperties>
</file>