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08E" w:rsidRPr="00217FD4" w:rsidRDefault="00FA108E" w:rsidP="00FA108E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217FD4">
        <w:rPr>
          <w:rFonts w:ascii="Times New Roman" w:hAnsi="Times New Roman" w:cs="Times New Roman"/>
          <w:b/>
          <w:bCs/>
          <w:sz w:val="20"/>
          <w:szCs w:val="20"/>
        </w:rPr>
        <w:t>Zadanie uzyskało dofinansowanie ze środków budżetu Województwa Śląskiego</w:t>
      </w:r>
    </w:p>
    <w:p w:rsidR="00FA108E" w:rsidRPr="00CC574E" w:rsidRDefault="00FA108E" w:rsidP="00FA108E">
      <w:pPr>
        <w:pStyle w:val="Nagwek"/>
        <w:rPr>
          <w:b/>
          <w:bCs/>
          <w:sz w:val="20"/>
          <w:szCs w:val="20"/>
        </w:rPr>
      </w:pPr>
    </w:p>
    <w:p w:rsidR="00FA108E" w:rsidRPr="00892C97" w:rsidRDefault="00FA108E" w:rsidP="00FA108E">
      <w:pPr>
        <w:pStyle w:val="Nagwek"/>
        <w:rPr>
          <w:rFonts w:ascii="Times New Roman" w:hAnsi="Times New Roman" w:cs="Times New Roman"/>
          <w:b/>
          <w:bCs/>
          <w:i/>
        </w:rPr>
      </w:pPr>
      <w:r w:rsidRPr="00824A19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24A1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92C97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</w:t>
      </w:r>
      <w:r w:rsidRPr="002C10ED">
        <w:rPr>
          <w:rFonts w:ascii="Times New Roman" w:hAnsi="Times New Roman" w:cs="Times New Roman"/>
          <w:b/>
          <w:bCs/>
          <w:i/>
          <w:sz w:val="24"/>
          <w:szCs w:val="24"/>
        </w:rPr>
        <w:t>Załącznik nr 2.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8</w:t>
      </w:r>
      <w:r w:rsidRPr="002C10E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FA108E" w:rsidRPr="00824A19" w:rsidRDefault="00FA108E" w:rsidP="00FA108E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„</w:t>
      </w:r>
      <w:r w:rsidRPr="00824A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Utworzenie Europejskiego Centrum Okulistyki w Okręgowym Szpitalu Kolejowym w Katowicach – etap I </w:t>
      </w:r>
      <w:proofErr w:type="spellStart"/>
      <w:r w:rsidRPr="00824A19">
        <w:rPr>
          <w:rFonts w:ascii="Times New Roman" w:hAnsi="Times New Roman" w:cs="Times New Roman"/>
          <w:bCs/>
          <w:i/>
          <w:iCs/>
          <w:sz w:val="20"/>
          <w:szCs w:val="20"/>
        </w:rPr>
        <w:t>i</w:t>
      </w:r>
      <w:proofErr w:type="spellEnd"/>
      <w:r w:rsidRPr="00824A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etap  II</w:t>
      </w:r>
      <w:r w:rsidRPr="00824A19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FA108E" w:rsidRPr="00824A19" w:rsidRDefault="00FA108E" w:rsidP="00FA108E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824A19">
        <w:rPr>
          <w:rFonts w:ascii="Times New Roman" w:hAnsi="Times New Roman" w:cs="Times New Roman"/>
          <w:i/>
          <w:iCs/>
          <w:sz w:val="20"/>
          <w:szCs w:val="20"/>
        </w:rPr>
        <w:t xml:space="preserve">nr postępowania: </w:t>
      </w:r>
      <w:r>
        <w:rPr>
          <w:rFonts w:ascii="Times New Roman" w:hAnsi="Times New Roman" w:cs="Times New Roman"/>
          <w:i/>
          <w:iCs/>
          <w:sz w:val="20"/>
          <w:szCs w:val="20"/>
        </w:rPr>
        <w:t>AZP/14/P/2024</w:t>
      </w:r>
    </w:p>
    <w:p w:rsidR="00FA108E" w:rsidRDefault="00FA108E" w:rsidP="00FA10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108E" w:rsidRPr="00207DDA" w:rsidRDefault="00FA108E" w:rsidP="00FA108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7DDA">
        <w:rPr>
          <w:rFonts w:ascii="Times New Roman" w:hAnsi="Times New Roman" w:cs="Times New Roman"/>
          <w:b/>
          <w:sz w:val="28"/>
          <w:szCs w:val="28"/>
          <w:u w:val="single"/>
        </w:rPr>
        <w:t>WYKAZ PARAMETRÓW</w:t>
      </w:r>
    </w:p>
    <w:p w:rsidR="00FA108E" w:rsidRPr="00207DDA" w:rsidRDefault="00FA108E" w:rsidP="00FA108E">
      <w:pPr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DDA">
        <w:rPr>
          <w:rFonts w:ascii="Times New Roman" w:hAnsi="Times New Roman" w:cs="Times New Roman"/>
          <w:b/>
          <w:sz w:val="28"/>
          <w:szCs w:val="28"/>
        </w:rPr>
        <w:t xml:space="preserve">Wykaz parametrów / cech techniczno-użytkowych </w:t>
      </w:r>
    </w:p>
    <w:p w:rsidR="00FA108E" w:rsidRPr="00896C30" w:rsidRDefault="00FA108E" w:rsidP="00FA10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A108E" w:rsidRPr="00207DDA" w:rsidRDefault="00FA108E" w:rsidP="00FA108E">
      <w:pPr>
        <w:jc w:val="center"/>
        <w:rPr>
          <w:rFonts w:ascii="Times New Roman" w:hAnsi="Times New Roman" w:cs="Times New Roman"/>
        </w:rPr>
      </w:pPr>
      <w:r w:rsidRPr="00207DDA">
        <w:rPr>
          <w:rFonts w:ascii="Times New Roman" w:hAnsi="Times New Roman" w:cs="Times New Roman"/>
          <w:b/>
          <w:bCs/>
          <w:sz w:val="28"/>
          <w:szCs w:val="28"/>
        </w:rPr>
        <w:t xml:space="preserve">Pakiet nr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tbl>
      <w:tblPr>
        <w:tblStyle w:val="Tabela-Siatka"/>
        <w:tblpPr w:leftFromText="141" w:rightFromText="141" w:vertAnchor="text" w:horzAnchor="margin" w:tblpXSpec="center" w:tblpY="251"/>
        <w:tblW w:w="10990" w:type="dxa"/>
        <w:tblLook w:val="04A0"/>
      </w:tblPr>
      <w:tblGrid>
        <w:gridCol w:w="2130"/>
        <w:gridCol w:w="5768"/>
        <w:gridCol w:w="3092"/>
      </w:tblGrid>
      <w:tr w:rsidR="00FA108E" w:rsidRPr="00A46A2E" w:rsidTr="00FA108E">
        <w:tc>
          <w:tcPr>
            <w:tcW w:w="2120" w:type="dxa"/>
            <w:shd w:val="clear" w:color="auto" w:fill="92D050"/>
          </w:tcPr>
          <w:p w:rsidR="00FA108E" w:rsidRPr="00A46A2E" w:rsidRDefault="00FA108E" w:rsidP="00FA108E">
            <w:pPr>
              <w:rPr>
                <w:sz w:val="24"/>
                <w:szCs w:val="24"/>
              </w:rPr>
            </w:pPr>
          </w:p>
        </w:tc>
        <w:tc>
          <w:tcPr>
            <w:tcW w:w="5775" w:type="dxa"/>
          </w:tcPr>
          <w:p w:rsidR="00FA108E" w:rsidRPr="00A46A2E" w:rsidRDefault="00FA108E" w:rsidP="003A7AD8">
            <w:pPr>
              <w:jc w:val="center"/>
              <w:rPr>
                <w:sz w:val="24"/>
                <w:szCs w:val="24"/>
              </w:rPr>
            </w:pPr>
            <w:r w:rsidRPr="00B642D5">
              <w:rPr>
                <w:sz w:val="24"/>
                <w:szCs w:val="24"/>
              </w:rPr>
              <w:t>Parametr brzegowy (minimalny):</w:t>
            </w:r>
          </w:p>
        </w:tc>
        <w:tc>
          <w:tcPr>
            <w:tcW w:w="3095" w:type="dxa"/>
          </w:tcPr>
          <w:p w:rsidR="00FA108E" w:rsidRPr="00A46A2E" w:rsidRDefault="00FA108E" w:rsidP="003A7AD8">
            <w:pPr>
              <w:jc w:val="center"/>
              <w:rPr>
                <w:sz w:val="24"/>
                <w:szCs w:val="24"/>
              </w:rPr>
            </w:pPr>
            <w:r w:rsidRPr="00A46A2E">
              <w:rPr>
                <w:sz w:val="24"/>
                <w:szCs w:val="24"/>
              </w:rPr>
              <w:t>Parametr Oferowany:</w:t>
            </w:r>
          </w:p>
        </w:tc>
      </w:tr>
      <w:tr w:rsidR="00FA108E" w:rsidRPr="00A46A2E" w:rsidTr="00FA108E">
        <w:trPr>
          <w:trHeight w:val="367"/>
        </w:trPr>
        <w:tc>
          <w:tcPr>
            <w:tcW w:w="10990" w:type="dxa"/>
            <w:gridSpan w:val="3"/>
          </w:tcPr>
          <w:p w:rsidR="00FA108E" w:rsidRPr="00A46A2E" w:rsidRDefault="00FA108E" w:rsidP="00FA10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Telewizor – Specyfikacja 1 | 6 </w:t>
            </w:r>
            <w:r w:rsidRPr="00A46A2E">
              <w:rPr>
                <w:b/>
                <w:bCs/>
                <w:sz w:val="28"/>
                <w:szCs w:val="28"/>
              </w:rPr>
              <w:t>szt.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A108E" w:rsidRPr="00A46A2E" w:rsidTr="00FA108E">
        <w:tc>
          <w:tcPr>
            <w:tcW w:w="2120" w:type="dxa"/>
          </w:tcPr>
          <w:p w:rsidR="00FA108E" w:rsidRPr="00FA108E" w:rsidRDefault="00FA108E" w:rsidP="00FA108E">
            <w:pPr>
              <w:rPr>
                <w:rFonts w:cstheme="minorHAnsi"/>
                <w:b/>
              </w:rPr>
            </w:pPr>
            <w:r w:rsidRPr="00FA108E">
              <w:rPr>
                <w:rFonts w:cstheme="minorHAnsi"/>
                <w:b/>
              </w:rPr>
              <w:t>PRODUCENT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FA108E" w:rsidRDefault="00FA108E" w:rsidP="00FA108E">
            <w:pPr>
              <w:rPr>
                <w:rFonts w:cstheme="minorHAnsi"/>
                <w:b/>
              </w:rPr>
            </w:pPr>
            <w:r w:rsidRPr="00FA108E">
              <w:rPr>
                <w:rFonts w:cstheme="minorHAnsi"/>
                <w:b/>
              </w:rPr>
              <w:t>NAZWA/MODEL/TYP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Ekran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55 cali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Rozdzielczość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 </w:t>
            </w:r>
            <w:r w:rsidRPr="00171C81">
              <w:t>UHD/4K, 3840 x 2160px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Częstotliwość odświeżania ekranu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 </w:t>
            </w:r>
            <w:r w:rsidRPr="00171C81">
              <w:t>100 Hz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Smart TV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Tuner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proofErr w:type="spellStart"/>
            <w:r w:rsidRPr="00171C81">
              <w:t>DVB-C</w:t>
            </w:r>
            <w:proofErr w:type="spellEnd"/>
            <w:r w:rsidRPr="00171C81">
              <w:t xml:space="preserve">, </w:t>
            </w:r>
            <w:proofErr w:type="spellStart"/>
            <w:r w:rsidRPr="00171C81">
              <w:t>DVB-S</w:t>
            </w:r>
            <w:proofErr w:type="spellEnd"/>
            <w:r w:rsidRPr="00171C81">
              <w:t xml:space="preserve">, DVB-S2, </w:t>
            </w:r>
            <w:proofErr w:type="spellStart"/>
            <w:r w:rsidRPr="00171C81">
              <w:t>DVB-T</w:t>
            </w:r>
            <w:proofErr w:type="spellEnd"/>
            <w:r w:rsidRPr="00171C81">
              <w:t>, DVB-T2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Technologia HDR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Technologia poprawy/korekcji </w:t>
            </w:r>
            <w:r w:rsidRPr="00171C81">
              <w:t>podświetleni</w:t>
            </w:r>
            <w:r>
              <w:t>a</w:t>
            </w:r>
            <w:r w:rsidRPr="00171C81">
              <w:t xml:space="preserve">, </w:t>
            </w:r>
            <w:r>
              <w:t xml:space="preserve">technologia wyświetlania </w:t>
            </w:r>
            <w:r w:rsidRPr="00171C81">
              <w:t>głębsz</w:t>
            </w:r>
            <w:r>
              <w:t>ej</w:t>
            </w:r>
            <w:r w:rsidRPr="00171C81">
              <w:t xml:space="preserve"> czer</w:t>
            </w:r>
            <w:r>
              <w:t>ni</w:t>
            </w:r>
            <w:r w:rsidRPr="00171C81">
              <w:t>,</w:t>
            </w:r>
            <w:r>
              <w:t xml:space="preserve"> technologia poprawy/korekcji kolorów</w:t>
            </w:r>
            <w:r w:rsidRPr="00171C81">
              <w:t>, HDR10, HLG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Złącza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r w:rsidRPr="00171C81">
              <w:t>HDMI 2.1 x4, USB x3, Ethernet (LAN), Cyfrowe wyjście optyczne, złącze CI, złącze antenowe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Funkcje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proofErr w:type="spellStart"/>
            <w:r w:rsidRPr="00171C81">
              <w:t>Wi-FI</w:t>
            </w:r>
            <w:proofErr w:type="spellEnd"/>
            <w:r w:rsidRPr="00171C81">
              <w:t xml:space="preserve">, DLNA, </w:t>
            </w:r>
            <w:proofErr w:type="spellStart"/>
            <w:r w:rsidRPr="00171C81">
              <w:t>Bluetooth</w:t>
            </w:r>
            <w:proofErr w:type="spellEnd"/>
            <w:r w:rsidRPr="00171C81">
              <w:t xml:space="preserve">, ARC, </w:t>
            </w:r>
            <w:proofErr w:type="spellStart"/>
            <w:r w:rsidRPr="00171C81">
              <w:t>Miracast</w:t>
            </w:r>
            <w:proofErr w:type="spellEnd"/>
            <w:r w:rsidRPr="00171C81">
              <w:t xml:space="preserve">, </w:t>
            </w:r>
            <w:proofErr w:type="spellStart"/>
            <w:r w:rsidRPr="00171C81">
              <w:t>Airplay</w:t>
            </w:r>
            <w:proofErr w:type="spellEnd"/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lastRenderedPageBreak/>
              <w:t>Kolor obudowy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Czarny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Funkcje poprawy obrazu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Rodzaj podświetlenia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OLED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System dźwięku przestrzennego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Moc głośników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r w:rsidRPr="00171C81">
              <w:t>40W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Regulacja tonów niskich i wysokich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Korektor dźwięku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System kodowania dźwięku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Technologia dźwięku obiektowego.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Default="00FA108E" w:rsidP="00FA108E">
            <w:proofErr w:type="spellStart"/>
            <w:r w:rsidRPr="00171C81">
              <w:t>HbbTV</w:t>
            </w:r>
            <w:proofErr w:type="spellEnd"/>
          </w:p>
        </w:tc>
        <w:tc>
          <w:tcPr>
            <w:tcW w:w="5775" w:type="dxa"/>
          </w:tcPr>
          <w:p w:rsidR="00FA108E" w:rsidRDefault="00FA108E" w:rsidP="00FA108E"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Default="00FA108E" w:rsidP="00FA108E">
            <w:r w:rsidRPr="00171C81">
              <w:t>Przeglądarka internetowa</w:t>
            </w:r>
          </w:p>
        </w:tc>
        <w:tc>
          <w:tcPr>
            <w:tcW w:w="5775" w:type="dxa"/>
          </w:tcPr>
          <w:p w:rsidR="00FA108E" w:rsidRDefault="00FA108E" w:rsidP="00FA108E">
            <w:r w:rsidRPr="00171C81">
              <w:t>Wymagana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Obsługa popularnych platform strumieni wideo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Standard VESA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Menu w języku polskim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Tryb hotelowy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ind w:left="1"/>
              <w:rPr>
                <w:rFonts w:eastAsia="Times New Roman"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Akcesoria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ind w:left="1"/>
              <w:rPr>
                <w:rFonts w:eastAsia="Times New Roman" w:cstheme="minorHAnsi"/>
              </w:rPr>
            </w:pPr>
            <w:r w:rsidRPr="00171C81">
              <w:t xml:space="preserve">Kabel zasilający, pilot, podstawka, </w:t>
            </w:r>
            <w:r>
              <w:t>u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chwyt ścienny w standardzie VESA kompatybilny z dostarczanym sprzętem.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Gwarancja producenta</w:t>
            </w:r>
          </w:p>
        </w:tc>
        <w:tc>
          <w:tcPr>
            <w:tcW w:w="5775" w:type="dxa"/>
          </w:tcPr>
          <w:p w:rsidR="00FA108E" w:rsidRPr="000D2579" w:rsidRDefault="005350EE" w:rsidP="00FA108E">
            <w:pPr>
              <w:ind w:left="1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Minimum 2 lata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rPr>
          <w:trHeight w:val="367"/>
        </w:trPr>
        <w:tc>
          <w:tcPr>
            <w:tcW w:w="10990" w:type="dxa"/>
            <w:gridSpan w:val="3"/>
          </w:tcPr>
          <w:p w:rsidR="00FA108E" w:rsidRPr="00A46A2E" w:rsidRDefault="00FA108E" w:rsidP="00FA10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Telewizor – Specyfikacja 2 | 2 szt</w:t>
            </w:r>
            <w:r w:rsidRPr="00A46A2E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A108E" w:rsidRPr="00A46A2E" w:rsidTr="00FA108E">
        <w:tc>
          <w:tcPr>
            <w:tcW w:w="2120" w:type="dxa"/>
          </w:tcPr>
          <w:p w:rsidR="00FA108E" w:rsidRPr="00FA108E" w:rsidRDefault="00FA108E" w:rsidP="00FA108E">
            <w:pPr>
              <w:rPr>
                <w:rFonts w:cstheme="minorHAnsi"/>
                <w:b/>
              </w:rPr>
            </w:pPr>
            <w:r w:rsidRPr="00FA108E">
              <w:rPr>
                <w:rFonts w:cstheme="minorHAnsi"/>
                <w:b/>
              </w:rPr>
              <w:t>PRODUCENT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FA108E" w:rsidRDefault="00FA108E" w:rsidP="00FA108E">
            <w:pPr>
              <w:rPr>
                <w:rFonts w:cstheme="minorHAnsi"/>
                <w:b/>
              </w:rPr>
            </w:pPr>
            <w:r w:rsidRPr="00FA108E">
              <w:rPr>
                <w:rFonts w:cstheme="minorHAnsi"/>
                <w:b/>
              </w:rPr>
              <w:t>NAZWA/MODEL/TYP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lastRenderedPageBreak/>
              <w:t>Ekran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65 cali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Rozdzielczość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 </w:t>
            </w:r>
            <w:r w:rsidRPr="00171C81">
              <w:t>UHD/4K, 3840 x 2160px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Częstotliwość odświeżania ekranu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 </w:t>
            </w:r>
            <w:r w:rsidRPr="00171C81">
              <w:t>120 Hz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Smart TV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Tuner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proofErr w:type="spellStart"/>
            <w:r w:rsidRPr="00171C81">
              <w:t>DVB-C</w:t>
            </w:r>
            <w:proofErr w:type="spellEnd"/>
            <w:r w:rsidRPr="00171C81">
              <w:t xml:space="preserve">, </w:t>
            </w:r>
            <w:proofErr w:type="spellStart"/>
            <w:r w:rsidRPr="00171C81">
              <w:t>DVB-S</w:t>
            </w:r>
            <w:proofErr w:type="spellEnd"/>
            <w:r w:rsidRPr="00171C81">
              <w:t xml:space="preserve">, DVB-S2, </w:t>
            </w:r>
            <w:proofErr w:type="spellStart"/>
            <w:r w:rsidRPr="00171C81">
              <w:t>DVB-T</w:t>
            </w:r>
            <w:proofErr w:type="spellEnd"/>
            <w:r w:rsidRPr="00171C81">
              <w:t>, DVB-T2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Technologia HDR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r w:rsidRPr="00171C81">
              <w:t>lepsze podświetlenie, głębsza czerń, żywe kolory, HDR10, HLG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Złącza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r w:rsidRPr="00171C81">
              <w:t>HDMI 2.1 x4, USB x2, Ethernet (LAN), Cyfrowe wyjście optyczne, złącze CI, złącze antenowe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Funkcje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proofErr w:type="spellStart"/>
            <w:r w:rsidRPr="00171C81">
              <w:t>Wi-FI</w:t>
            </w:r>
            <w:proofErr w:type="spellEnd"/>
            <w:r w:rsidRPr="00171C81">
              <w:t xml:space="preserve">, DLNA, </w:t>
            </w:r>
            <w:proofErr w:type="spellStart"/>
            <w:r w:rsidRPr="00171C81">
              <w:t>Bluetooth</w:t>
            </w:r>
            <w:proofErr w:type="spellEnd"/>
            <w:r w:rsidRPr="00171C81">
              <w:t xml:space="preserve">, </w:t>
            </w:r>
            <w:proofErr w:type="spellStart"/>
            <w:r w:rsidRPr="00171C81">
              <w:t>Miracast</w:t>
            </w:r>
            <w:proofErr w:type="spellEnd"/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Kolor obudowy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Czarny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Funkcje poprawy obrazu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Rodzaj podświetlenia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OLED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System dźwięku przestrzennego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Moc głośników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t xml:space="preserve">Co najmniej: </w:t>
            </w:r>
            <w:r w:rsidRPr="00171C81">
              <w:t>60W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Regulacja tonów niskich i wysokich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Korektor dźwięku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System kodowania dźwięku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Technologia dźwięku obiektowego, kinowa jakość dźwięku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Default="00FA108E" w:rsidP="00FA108E">
            <w:proofErr w:type="spellStart"/>
            <w:r w:rsidRPr="00171C81">
              <w:t>Full</w:t>
            </w:r>
            <w:proofErr w:type="spellEnd"/>
            <w:r w:rsidRPr="00171C81">
              <w:t xml:space="preserve"> </w:t>
            </w:r>
            <w:proofErr w:type="spellStart"/>
            <w:r w:rsidRPr="00171C81">
              <w:t>Array</w:t>
            </w:r>
            <w:proofErr w:type="spellEnd"/>
          </w:p>
        </w:tc>
        <w:tc>
          <w:tcPr>
            <w:tcW w:w="5775" w:type="dxa"/>
          </w:tcPr>
          <w:p w:rsidR="00FA108E" w:rsidRDefault="00FA108E" w:rsidP="00FA108E"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Default="00FA108E" w:rsidP="00FA108E">
            <w:r w:rsidRPr="00171C81">
              <w:t>Przeglądarka internetowa</w:t>
            </w:r>
          </w:p>
        </w:tc>
        <w:tc>
          <w:tcPr>
            <w:tcW w:w="5775" w:type="dxa"/>
          </w:tcPr>
          <w:p w:rsidR="00FA108E" w:rsidRDefault="00FA108E" w:rsidP="00FA108E">
            <w:r w:rsidRPr="00171C81">
              <w:t>Wymagana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Obsługa popularnych platform strumieni wideo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lastRenderedPageBreak/>
              <w:t>Optymalizacja ruchu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Standard VESA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Menu w języku polskim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ind w:left="1"/>
              <w:rPr>
                <w:rFonts w:eastAsia="Times New Roman" w:cstheme="minorHAnsi"/>
              </w:rPr>
            </w:pPr>
            <w:r w:rsidRPr="00171C81">
              <w:t>Wymagane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Tryb hotelowy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ind w:left="1"/>
              <w:rPr>
                <w:rFonts w:eastAsia="Times New Roman" w:cstheme="minorHAnsi"/>
              </w:rPr>
            </w:pPr>
            <w:r w:rsidRPr="00171C81">
              <w:t>wymagany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Kontrola rodzicielska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ind w:left="1"/>
              <w:rPr>
                <w:rFonts w:eastAsia="Times New Roman" w:cstheme="minorHAnsi"/>
              </w:rPr>
            </w:pPr>
            <w:r w:rsidRPr="00171C81">
              <w:t>wymagana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Akcesoria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ind w:left="1"/>
              <w:rPr>
                <w:rFonts w:eastAsia="Times New Roman" w:cstheme="minorHAnsi"/>
              </w:rPr>
            </w:pPr>
            <w:r w:rsidRPr="00171C81">
              <w:t xml:space="preserve">Kabel zasilający, pilot, podstawka, </w:t>
            </w:r>
            <w:r>
              <w:t>u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chwyt ścienny w standardzie VESA kompatybilny z dostarczanym sprzętem.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t>Gwarancja producenta</w:t>
            </w:r>
          </w:p>
        </w:tc>
        <w:tc>
          <w:tcPr>
            <w:tcW w:w="5775" w:type="dxa"/>
          </w:tcPr>
          <w:p w:rsidR="00FA108E" w:rsidRPr="000D2579" w:rsidRDefault="005350EE" w:rsidP="00FA108E">
            <w:pPr>
              <w:ind w:left="1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Minimum 2 lata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A46A2E" w:rsidTr="00FA108E">
        <w:trPr>
          <w:trHeight w:val="367"/>
        </w:trPr>
        <w:tc>
          <w:tcPr>
            <w:tcW w:w="10990" w:type="dxa"/>
            <w:gridSpan w:val="3"/>
          </w:tcPr>
          <w:p w:rsidR="00FA108E" w:rsidRPr="00A46A2E" w:rsidRDefault="00FA108E" w:rsidP="00FA10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Telewizor – Specyfikacja 3 | 4 </w:t>
            </w:r>
            <w:r w:rsidRPr="00A46A2E">
              <w:rPr>
                <w:b/>
                <w:bCs/>
                <w:sz w:val="28"/>
                <w:szCs w:val="28"/>
              </w:rPr>
              <w:t>szt.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A108E" w:rsidRPr="000D2579" w:rsidTr="00FA108E">
        <w:tc>
          <w:tcPr>
            <w:tcW w:w="2120" w:type="dxa"/>
          </w:tcPr>
          <w:p w:rsidR="00FA108E" w:rsidRPr="00FA108E" w:rsidRDefault="00FA108E" w:rsidP="00FA108E">
            <w:pPr>
              <w:rPr>
                <w:rFonts w:cstheme="minorHAnsi"/>
                <w:b/>
              </w:rPr>
            </w:pPr>
            <w:r w:rsidRPr="00FA108E">
              <w:rPr>
                <w:rFonts w:cstheme="minorHAnsi"/>
                <w:b/>
              </w:rPr>
              <w:t>PRODUCENT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FA108E" w:rsidRDefault="00FA108E" w:rsidP="00FA108E">
            <w:pPr>
              <w:rPr>
                <w:rFonts w:cstheme="minorHAnsi"/>
                <w:b/>
              </w:rPr>
            </w:pPr>
            <w:r w:rsidRPr="00FA108E">
              <w:rPr>
                <w:rFonts w:cstheme="minorHAnsi"/>
                <w:b/>
              </w:rPr>
              <w:t>NAZWA/MODEL/TYP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>Monitor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minimum 55 cali IPS obsługujący rozdzielczość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Full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HD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tj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1920 / 1080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px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złącza:DVI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x 1, HDMI x 1, VGA x 1, możliwość montażu na ścianie na uchwycie w standardzie VESA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Scheduler</w:t>
            </w:r>
            <w:proofErr w:type="spellEnd"/>
          </w:p>
        </w:tc>
        <w:tc>
          <w:tcPr>
            <w:tcW w:w="5775" w:type="dxa"/>
            <w:vAlign w:val="center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Musi posiadać program planujący.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Scheduler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ustawiający czas włączania / wyłączania monitora w łatwy sposób.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Ochrona </w:t>
            </w:r>
            <w:proofErr w:type="spellStart"/>
            <w:r>
              <w:rPr>
                <w:rFonts w:cstheme="minorHAnsi"/>
              </w:rPr>
              <w:t>pixeli</w:t>
            </w:r>
            <w:proofErr w:type="spellEnd"/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Musi posiadać oprogramowanie zapobiegające wypalaniu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pixeli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. Po włączeniu tej funkcji piksele na ekranie muszą się poruszać w odstępach czasu, nie powodując zakłóceń wrażeń wizualnych.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>Rozmiar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>55 cali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Technologia paneli     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Edge-Type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LED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Jasność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350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cd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/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m²</w:t>
            </w:r>
            <w:proofErr w:type="spellEnd"/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>Rozdzielczość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UHD: 3840 x 2160 - HDR10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Współczynnik kontrastu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Nie gorszy niż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1200:1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Współczynnik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lastRenderedPageBreak/>
              <w:t>dynamicznego kontrastu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lastRenderedPageBreak/>
              <w:t xml:space="preserve">Nie gorszy niż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35000:1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lastRenderedPageBreak/>
              <w:t>Czas życia panelu (min. )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50000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Hrs</w:t>
            </w:r>
            <w:proofErr w:type="spellEnd"/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  <w:vAlign w:val="center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Czas odpowiedzi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 8 </w:t>
            </w:r>
            <w:proofErr w:type="spellStart"/>
            <w:r>
              <w:rPr>
                <w:rFonts w:cstheme="minorHAnsi"/>
              </w:rPr>
              <w:t>ms</w:t>
            </w:r>
            <w:proofErr w:type="spellEnd"/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11132C" w:rsidRDefault="00FA108E" w:rsidP="00FA108E">
            <w:pPr>
              <w:rPr>
                <w:rFonts w:cstheme="minorHAnsi"/>
                <w:lang w:val="en-US"/>
              </w:rPr>
            </w:pPr>
            <w:r w:rsidRPr="0011132C">
              <w:rPr>
                <w:rFonts w:eastAsia="Times New Roman" w:cs="Calibri"/>
                <w:color w:val="000000"/>
                <w:kern w:val="0"/>
                <w:lang w:val="en-US" w:eastAsia="pl-PL"/>
              </w:rPr>
              <w:t>Pixel Pitch (H x V)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0.3150 x 0.3150 mm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PPI (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pixel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per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inch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)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81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11132C" w:rsidTr="00FA108E">
        <w:tc>
          <w:tcPr>
            <w:tcW w:w="2120" w:type="dxa"/>
          </w:tcPr>
          <w:p w:rsidR="00FA108E" w:rsidRDefault="00FA108E" w:rsidP="00FA108E"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Kąt widzenia</w:t>
            </w:r>
          </w:p>
        </w:tc>
        <w:tc>
          <w:tcPr>
            <w:tcW w:w="5775" w:type="dxa"/>
          </w:tcPr>
          <w:p w:rsidR="00FA108E" w:rsidRPr="0011132C" w:rsidRDefault="00FA108E" w:rsidP="00FA108E">
            <w:pPr>
              <w:rPr>
                <w:rFonts w:cstheme="minorHAnsi"/>
                <w:lang w:val="en-US"/>
              </w:rPr>
            </w:pPr>
            <w:r w:rsidRPr="0011132C">
              <w:rPr>
                <w:rFonts w:eastAsia="Times New Roman" w:cs="Calibri"/>
                <w:color w:val="000000"/>
                <w:kern w:val="0"/>
                <w:lang w:val="en-US" w:eastAsia="pl-PL"/>
              </w:rPr>
              <w:t>178° Vert., 178° Hor. (89U/89D/89L/89R) @ CR&gt;10</w:t>
            </w:r>
          </w:p>
        </w:tc>
        <w:tc>
          <w:tcPr>
            <w:tcW w:w="3095" w:type="dxa"/>
          </w:tcPr>
          <w:p w:rsidR="00FA108E" w:rsidRPr="0011132C" w:rsidRDefault="00FA108E" w:rsidP="00FA108E">
            <w:pPr>
              <w:rPr>
                <w:rFonts w:cstheme="minorHAnsi"/>
                <w:lang w:val="en-US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Default="00FA108E" w:rsidP="00FA108E"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Wartość koloru 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1.07 B (10-bit)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Default="00FA108E" w:rsidP="00FA108E">
            <w:r>
              <w:rPr>
                <w:rFonts w:eastAsia="Times New Roman" w:cs="Calibri"/>
                <w:color w:val="000000"/>
                <w:kern w:val="0"/>
                <w:lang w:eastAsia="pl-PL"/>
              </w:rPr>
              <w:t>Poziom zamglenia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cstheme="minorHAnsi"/>
              </w:rPr>
              <w:t>Do 3%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Default="00FA108E" w:rsidP="00FA108E">
            <w:r>
              <w:rPr>
                <w:rFonts w:eastAsia="Times New Roman" w:cs="Calibri"/>
                <w:color w:val="000000"/>
                <w:kern w:val="0"/>
                <w:lang w:eastAsia="pl-PL"/>
              </w:rPr>
              <w:t>Odświeżanie</w:t>
            </w:r>
          </w:p>
        </w:tc>
        <w:tc>
          <w:tcPr>
            <w:tcW w:w="577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60 Hz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Orientacja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Horizontal</w:t>
            </w:r>
            <w:proofErr w:type="spellEnd"/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Operation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Hours</w:t>
            </w:r>
            <w:proofErr w:type="spellEnd"/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16/7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Obszary użytkowania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wewnątrz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Gniazda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najmniej: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Wejście RGBVGA(DE-15F)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Wyjście RGBN/A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Wejście wideo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2xHDMI2.0, 2xUSB2.0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,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Wejście audio Line In L/R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Wyjście audio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Headphone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Optic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SPDIF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Kontrola zewnętrzna RS232(DE-9F), Ethernet(RJ45), Service(RJ12)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Czujnik zewnętrzny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RJ12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Waga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17 kg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+/- 0.5kg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Wymiary standardu VESA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400 x 200 mm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  <w:vAlign w:val="center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Warunki pracy: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Warunki temperaturowe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co najmniej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0-40°C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Wilgotność 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co najmniej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10-90%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  <w:vAlign w:val="center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Zasilacz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110 VAC - 240 VAC - 50/60 Hz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  <w:vAlign w:val="center"/>
          </w:tcPr>
          <w:p w:rsidR="00FA108E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Zużycie energii:</w:t>
            </w:r>
          </w:p>
        </w:tc>
        <w:tc>
          <w:tcPr>
            <w:tcW w:w="5775" w:type="dxa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Typowe na poziomie 100W,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Deep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Standby</w:t>
            </w:r>
            <w:proofErr w:type="spellEnd"/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≤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0.5 W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  <w:vAlign w:val="center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Wyposażenie dodatkowe:</w:t>
            </w:r>
          </w:p>
        </w:tc>
        <w:tc>
          <w:tcPr>
            <w:tcW w:w="5775" w:type="dxa"/>
          </w:tcPr>
          <w:p w:rsidR="00FA108E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Dołączony do urządzenia </w:t>
            </w:r>
            <w:proofErr w:type="spellStart"/>
            <w:r>
              <w:rPr>
                <w:rFonts w:eastAsia="Times New Roman" w:cs="Calibri"/>
                <w:color w:val="000000"/>
                <w:kern w:val="0"/>
                <w:lang w:eastAsia="pl-PL"/>
              </w:rPr>
              <w:t>MiniPC</w:t>
            </w:r>
            <w:proofErr w:type="spellEnd"/>
            <w:r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: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Procesor minimum Intel Celeron J1900 (4 rdzenie 4 wątki, 2.00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GHz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 xml:space="preserve">,) lub równoważny, Pamięć: minimum 4 GB RAM, dysk min: 60 GB SSD lub </w:t>
            </w:r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lastRenderedPageBreak/>
              <w:t xml:space="preserve">większy i szybszy, obsługa </w:t>
            </w:r>
            <w:proofErr w:type="spellStart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Wi-F</w:t>
            </w:r>
            <w:proofErr w:type="spellEnd"/>
            <w:r w:rsidRPr="00171C81">
              <w:rPr>
                <w:rFonts w:eastAsia="Times New Roman" w:cs="Calibri"/>
                <w:color w:val="000000"/>
                <w:kern w:val="0"/>
                <w:lang w:eastAsia="pl-PL"/>
              </w:rPr>
              <w:t>, obsługa kabla LAN RJ45, wyjście HDMI, VGA, zasilanie 12V, zasilacz i kabel zasilania, uchwyt do montowania na monitorze w standardzie VESA, wejście mikrofonu i wyjście na głośniki, USB 3.0 min 1 sztuka, USB 2.0 min 3 sztuki, system operacyjny Linux lub Windows 10 w zależności od wydajności oferowanego komputera</w:t>
            </w:r>
            <w:r>
              <w:rPr>
                <w:rFonts w:eastAsia="Times New Roman" w:cs="Calibri"/>
                <w:color w:val="000000"/>
                <w:kern w:val="0"/>
                <w:lang w:eastAsia="pl-PL"/>
              </w:rPr>
              <w:t>. Nowe, gwarancja 2 lata. Uchwyt ścienny w standardzie VESA kompatybilny z dostarczanym sprzętem.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  <w:tr w:rsidR="00FA108E" w:rsidRPr="000D2579" w:rsidTr="00FA108E">
        <w:tc>
          <w:tcPr>
            <w:tcW w:w="2120" w:type="dxa"/>
            <w:vAlign w:val="center"/>
          </w:tcPr>
          <w:p w:rsidR="00FA108E" w:rsidRPr="00171C81" w:rsidRDefault="00FA108E" w:rsidP="00FA108E">
            <w:pPr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rPr>
                <w:rFonts w:eastAsia="Times New Roman" w:cs="Calibri"/>
                <w:color w:val="000000"/>
                <w:kern w:val="0"/>
                <w:lang w:eastAsia="pl-PL"/>
              </w:rPr>
              <w:lastRenderedPageBreak/>
              <w:t>Gwarancja producenta:</w:t>
            </w:r>
          </w:p>
        </w:tc>
        <w:tc>
          <w:tcPr>
            <w:tcW w:w="5775" w:type="dxa"/>
          </w:tcPr>
          <w:p w:rsidR="00FA108E" w:rsidRPr="003A7AD8" w:rsidRDefault="005350EE" w:rsidP="00FA108E">
            <w:pPr>
              <w:rPr>
                <w:rFonts w:eastAsia="Times New Roman" w:cs="Calibri"/>
                <w:color w:val="FF0000"/>
                <w:kern w:val="0"/>
                <w:lang w:eastAsia="pl-PL"/>
              </w:rPr>
            </w:pPr>
            <w:r>
              <w:rPr>
                <w:rFonts w:eastAsia="Times New Roman" w:cstheme="minorHAnsi"/>
              </w:rPr>
              <w:t>Minimum 2 lata</w:t>
            </w:r>
          </w:p>
        </w:tc>
        <w:tc>
          <w:tcPr>
            <w:tcW w:w="3095" w:type="dxa"/>
          </w:tcPr>
          <w:p w:rsidR="00FA108E" w:rsidRPr="000D2579" w:rsidRDefault="00FA108E" w:rsidP="00FA108E">
            <w:pPr>
              <w:rPr>
                <w:rFonts w:cstheme="minorHAnsi"/>
              </w:rPr>
            </w:pPr>
          </w:p>
        </w:tc>
      </w:tr>
    </w:tbl>
    <w:p w:rsidR="00FA108E" w:rsidRDefault="00FA108E"/>
    <w:p w:rsidR="00FA108E" w:rsidRDefault="00FA108E"/>
    <w:p w:rsidR="003D43E5" w:rsidRDefault="003D43E5" w:rsidP="00ED6DEE">
      <w:pPr>
        <w:rPr>
          <w:sz w:val="24"/>
          <w:szCs w:val="24"/>
        </w:rPr>
      </w:pPr>
    </w:p>
    <w:p w:rsidR="003A7AD8" w:rsidRDefault="003A7AD8" w:rsidP="00ED6DEE">
      <w:pPr>
        <w:rPr>
          <w:sz w:val="24"/>
          <w:szCs w:val="24"/>
        </w:rPr>
      </w:pPr>
    </w:p>
    <w:p w:rsidR="003A7AD8" w:rsidRDefault="003A7AD8" w:rsidP="00ED6DEE">
      <w:pPr>
        <w:rPr>
          <w:sz w:val="24"/>
          <w:szCs w:val="24"/>
        </w:rPr>
      </w:pPr>
    </w:p>
    <w:p w:rsidR="003A7AD8" w:rsidRDefault="003A7AD8" w:rsidP="00ED6DEE">
      <w:pPr>
        <w:rPr>
          <w:sz w:val="24"/>
          <w:szCs w:val="24"/>
        </w:rPr>
      </w:pPr>
    </w:p>
    <w:p w:rsidR="003A7AD8" w:rsidRDefault="003A7AD8" w:rsidP="00ED6DEE">
      <w:pPr>
        <w:rPr>
          <w:sz w:val="24"/>
          <w:szCs w:val="24"/>
        </w:rPr>
      </w:pPr>
    </w:p>
    <w:p w:rsidR="003A7AD8" w:rsidRPr="00896C30" w:rsidRDefault="003A7AD8" w:rsidP="003A7AD8">
      <w:pPr>
        <w:jc w:val="both"/>
        <w:rPr>
          <w:rFonts w:ascii="Times New Roman" w:hAnsi="Times New Roman" w:cs="Times New Roman"/>
        </w:rPr>
      </w:pPr>
      <w:r w:rsidRPr="00896C30">
        <w:rPr>
          <w:rFonts w:ascii="Times New Roman" w:hAnsi="Times New Roman" w:cs="Times New Roman"/>
        </w:rPr>
        <w:t>Parametry z powyższych tabel podane w kolumnie „parametr wymagany” stanowią wymagania, których niespełnienie spowoduje odrzucenie oferty.</w:t>
      </w:r>
    </w:p>
    <w:p w:rsidR="003A7AD8" w:rsidRPr="00896C30" w:rsidRDefault="003A7AD8" w:rsidP="003A7AD8">
      <w:pPr>
        <w:jc w:val="both"/>
        <w:rPr>
          <w:rFonts w:ascii="Times New Roman" w:hAnsi="Times New Roman" w:cs="Times New Roman"/>
        </w:rPr>
      </w:pPr>
      <w:r w:rsidRPr="00896C30">
        <w:rPr>
          <w:rFonts w:ascii="Times New Roman" w:hAnsi="Times New Roman" w:cs="Times New Roman"/>
        </w:rPr>
        <w:t xml:space="preserve">Oświadczam(-y), iż oferowany </w:t>
      </w:r>
      <w:r w:rsidRPr="00896C30">
        <w:rPr>
          <w:rFonts w:ascii="Times New Roman" w:hAnsi="Times New Roman" w:cs="Times New Roman"/>
          <w:b/>
        </w:rPr>
        <w:t>sprzęt jest nowy, kompletny i po zamontowaniu gotowy do użytku</w:t>
      </w:r>
      <w:r w:rsidRPr="00896C30">
        <w:rPr>
          <w:rFonts w:ascii="Times New Roman" w:hAnsi="Times New Roman" w:cs="Times New Roman"/>
        </w:rPr>
        <w:t xml:space="preserve"> bez dodatkowych zakupów inwestycyjnych,                               z wyłączeniem materiałów eksploatacyjnych.</w:t>
      </w:r>
    </w:p>
    <w:p w:rsidR="003A7AD8" w:rsidRDefault="003A7AD8" w:rsidP="003A7AD8">
      <w:pPr>
        <w:rPr>
          <w:rFonts w:ascii="Times New Roman" w:hAnsi="Times New Roman" w:cs="Times New Roman"/>
        </w:rPr>
      </w:pPr>
    </w:p>
    <w:p w:rsidR="003A7AD8" w:rsidRDefault="003A7AD8" w:rsidP="003A7AD8">
      <w:pPr>
        <w:rPr>
          <w:rFonts w:ascii="Times New Roman" w:hAnsi="Times New Roman" w:cs="Times New Roman"/>
        </w:rPr>
      </w:pPr>
    </w:p>
    <w:p w:rsidR="003A7AD8" w:rsidRDefault="003A7AD8" w:rsidP="003A7AD8">
      <w:pPr>
        <w:rPr>
          <w:rFonts w:ascii="Times New Roman" w:hAnsi="Times New Roman" w:cs="Times New Roman"/>
        </w:rPr>
      </w:pPr>
    </w:p>
    <w:p w:rsidR="003A7AD8" w:rsidRPr="00896C30" w:rsidRDefault="003A7AD8" w:rsidP="003A7AD8">
      <w:pPr>
        <w:ind w:left="4275"/>
        <w:jc w:val="right"/>
        <w:rPr>
          <w:rFonts w:ascii="Times New Roman" w:hAnsi="Times New Roman" w:cs="Times New Roman"/>
          <w:sz w:val="20"/>
          <w:szCs w:val="20"/>
        </w:rPr>
      </w:pPr>
      <w:r w:rsidRPr="00896C30">
        <w:rPr>
          <w:rFonts w:ascii="Times New Roman" w:hAnsi="Times New Roman" w:cs="Times New Roman"/>
        </w:rPr>
        <w:t xml:space="preserve">  </w:t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  <w:sz w:val="20"/>
          <w:szCs w:val="20"/>
        </w:rPr>
        <w:t>…..……………………………………….</w:t>
      </w:r>
    </w:p>
    <w:p w:rsidR="003A7AD8" w:rsidRPr="00896C30" w:rsidRDefault="003A7AD8" w:rsidP="003A7AD8">
      <w:pPr>
        <w:pStyle w:val="Zwykytekst"/>
        <w:ind w:left="2982" w:firstLine="40"/>
        <w:jc w:val="right"/>
        <w:rPr>
          <w:rFonts w:ascii="Times New Roman" w:hAnsi="Times New Roman"/>
          <w:i/>
        </w:rPr>
      </w:pPr>
      <w:r w:rsidRPr="00896C30">
        <w:rPr>
          <w:rFonts w:ascii="Times New Roman" w:hAnsi="Times New Roman"/>
          <w:i/>
        </w:rPr>
        <w:t xml:space="preserve">                                               data; kwalifikowany podpis elektroniczny </w:t>
      </w:r>
    </w:p>
    <w:p w:rsidR="003A7AD8" w:rsidRPr="00896C30" w:rsidRDefault="003A7AD8" w:rsidP="003A7AD8">
      <w:pPr>
        <w:pStyle w:val="Zwykytekst"/>
        <w:spacing w:line="276" w:lineRule="auto"/>
        <w:ind w:left="2982" w:firstLine="40"/>
        <w:jc w:val="right"/>
        <w:rPr>
          <w:rFonts w:ascii="Times New Roman" w:eastAsia="MS Mincho" w:hAnsi="Times New Roman"/>
        </w:rPr>
      </w:pPr>
      <w:r w:rsidRPr="00896C30"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3A7AD8" w:rsidRPr="00A46A2E" w:rsidRDefault="003A7AD8" w:rsidP="00ED6DEE">
      <w:pPr>
        <w:rPr>
          <w:sz w:val="24"/>
          <w:szCs w:val="24"/>
        </w:rPr>
      </w:pPr>
    </w:p>
    <w:sectPr w:rsidR="003A7AD8" w:rsidRPr="00A46A2E" w:rsidSect="00FA108E">
      <w:headerReference w:type="default" r:id="rId8"/>
      <w:footerReference w:type="default" r:id="rId9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9FC" w:rsidRDefault="00F759FC" w:rsidP="00A46A2E">
      <w:pPr>
        <w:spacing w:after="0" w:line="240" w:lineRule="auto"/>
      </w:pPr>
      <w:r>
        <w:separator/>
      </w:r>
    </w:p>
  </w:endnote>
  <w:endnote w:type="continuationSeparator" w:id="0">
    <w:p w:rsidR="00F759FC" w:rsidRDefault="00F759FC" w:rsidP="00A46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65720"/>
      <w:docPartObj>
        <w:docPartGallery w:val="Page Numbers (Bottom of Page)"/>
        <w:docPartUnique/>
      </w:docPartObj>
    </w:sdtPr>
    <w:sdtContent>
      <w:p w:rsidR="003A7AD8" w:rsidRDefault="007E02C0">
        <w:pPr>
          <w:pStyle w:val="Stopka"/>
          <w:jc w:val="right"/>
        </w:pPr>
        <w:r>
          <w:fldChar w:fldCharType="begin"/>
        </w:r>
        <w:r w:rsidR="005D1019">
          <w:instrText xml:space="preserve"> PAGE   \* MERGEFORMAT </w:instrText>
        </w:r>
        <w:r>
          <w:fldChar w:fldCharType="separate"/>
        </w:r>
        <w:r w:rsidR="005D10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A7AD8" w:rsidRDefault="003A7A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9FC" w:rsidRDefault="00F759FC" w:rsidP="00A46A2E">
      <w:pPr>
        <w:spacing w:after="0" w:line="240" w:lineRule="auto"/>
      </w:pPr>
      <w:r>
        <w:separator/>
      </w:r>
    </w:p>
  </w:footnote>
  <w:footnote w:type="continuationSeparator" w:id="0">
    <w:p w:rsidR="00F759FC" w:rsidRDefault="00F759FC" w:rsidP="00A46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AD8" w:rsidRDefault="003A7AD8" w:rsidP="00FA108E">
    <w:pPr>
      <w:pStyle w:val="Nagwek"/>
      <w:jc w:val="center"/>
    </w:pPr>
    <w:r w:rsidRPr="00454C93">
      <w:rPr>
        <w:i/>
        <w:noProof/>
        <w:sz w:val="20"/>
        <w:szCs w:val="20"/>
        <w:lang w:eastAsia="pl-PL"/>
      </w:rPr>
      <w:drawing>
        <wp:inline distT="0" distB="0" distL="0" distR="0">
          <wp:extent cx="6332220" cy="1264920"/>
          <wp:effectExtent l="0" t="0" r="0" b="0"/>
          <wp:docPr id="5579293" name="Obraz 1" descr="Obraz zawierający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2220" cy="1264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665E0"/>
    <w:multiLevelType w:val="hybridMultilevel"/>
    <w:tmpl w:val="2F2AE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D0DDB"/>
    <w:multiLevelType w:val="hybridMultilevel"/>
    <w:tmpl w:val="8F74DF74"/>
    <w:lvl w:ilvl="0" w:tplc="E7FA1534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60E1DA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30F196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7E3D3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2C5BBC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66B526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2219C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9AD11C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DEA11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7EF4BB4"/>
    <w:multiLevelType w:val="hybridMultilevel"/>
    <w:tmpl w:val="F32C7BC2"/>
    <w:lvl w:ilvl="0" w:tplc="4124629C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CA389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54C9E2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28AAA44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5EBF34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24E42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3EC32A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C34FC94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182058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46A2E"/>
    <w:rsid w:val="00031EF8"/>
    <w:rsid w:val="00054C7B"/>
    <w:rsid w:val="000571B9"/>
    <w:rsid w:val="00071A4D"/>
    <w:rsid w:val="00083031"/>
    <w:rsid w:val="00083DCF"/>
    <w:rsid w:val="000A4380"/>
    <w:rsid w:val="000B167C"/>
    <w:rsid w:val="000B4B47"/>
    <w:rsid w:val="000D2579"/>
    <w:rsid w:val="000F6866"/>
    <w:rsid w:val="00106FB2"/>
    <w:rsid w:val="0011132C"/>
    <w:rsid w:val="001208C9"/>
    <w:rsid w:val="00123AB7"/>
    <w:rsid w:val="001248FD"/>
    <w:rsid w:val="0016520E"/>
    <w:rsid w:val="001675AD"/>
    <w:rsid w:val="00183D12"/>
    <w:rsid w:val="001C00C2"/>
    <w:rsid w:val="001C42FB"/>
    <w:rsid w:val="001C4640"/>
    <w:rsid w:val="001F0B2D"/>
    <w:rsid w:val="0023390A"/>
    <w:rsid w:val="0028638E"/>
    <w:rsid w:val="0029172A"/>
    <w:rsid w:val="00291737"/>
    <w:rsid w:val="002926ED"/>
    <w:rsid w:val="002A5E18"/>
    <w:rsid w:val="002B0A6B"/>
    <w:rsid w:val="002B54A2"/>
    <w:rsid w:val="002C6BA8"/>
    <w:rsid w:val="002E7B79"/>
    <w:rsid w:val="00302A0A"/>
    <w:rsid w:val="00330183"/>
    <w:rsid w:val="003609AA"/>
    <w:rsid w:val="00374CAD"/>
    <w:rsid w:val="00383E73"/>
    <w:rsid w:val="00392A3E"/>
    <w:rsid w:val="00393FE4"/>
    <w:rsid w:val="003A7AD8"/>
    <w:rsid w:val="003B664C"/>
    <w:rsid w:val="003D43E5"/>
    <w:rsid w:val="003E2911"/>
    <w:rsid w:val="003F0F17"/>
    <w:rsid w:val="003F6AA8"/>
    <w:rsid w:val="00432549"/>
    <w:rsid w:val="00437775"/>
    <w:rsid w:val="0045308A"/>
    <w:rsid w:val="004541E3"/>
    <w:rsid w:val="004B3676"/>
    <w:rsid w:val="005350EE"/>
    <w:rsid w:val="0055755D"/>
    <w:rsid w:val="005D1019"/>
    <w:rsid w:val="005D7320"/>
    <w:rsid w:val="00623399"/>
    <w:rsid w:val="0063793F"/>
    <w:rsid w:val="006669D3"/>
    <w:rsid w:val="006767EC"/>
    <w:rsid w:val="00682EAF"/>
    <w:rsid w:val="006974C6"/>
    <w:rsid w:val="006D49CF"/>
    <w:rsid w:val="006F7814"/>
    <w:rsid w:val="00706899"/>
    <w:rsid w:val="00713F20"/>
    <w:rsid w:val="00716CD2"/>
    <w:rsid w:val="00717D6A"/>
    <w:rsid w:val="00732754"/>
    <w:rsid w:val="00743DBC"/>
    <w:rsid w:val="00772E6F"/>
    <w:rsid w:val="007A357A"/>
    <w:rsid w:val="007E02C0"/>
    <w:rsid w:val="007E07C9"/>
    <w:rsid w:val="007E666A"/>
    <w:rsid w:val="007F4576"/>
    <w:rsid w:val="00814AFF"/>
    <w:rsid w:val="0087037A"/>
    <w:rsid w:val="008744DF"/>
    <w:rsid w:val="008915FC"/>
    <w:rsid w:val="008A2CAB"/>
    <w:rsid w:val="008E5477"/>
    <w:rsid w:val="00902905"/>
    <w:rsid w:val="00904604"/>
    <w:rsid w:val="00930693"/>
    <w:rsid w:val="00940A59"/>
    <w:rsid w:val="009949EB"/>
    <w:rsid w:val="009A2565"/>
    <w:rsid w:val="009F5B30"/>
    <w:rsid w:val="00A46A2E"/>
    <w:rsid w:val="00A56E30"/>
    <w:rsid w:val="00A66567"/>
    <w:rsid w:val="00A805BB"/>
    <w:rsid w:val="00A8636D"/>
    <w:rsid w:val="00A91B92"/>
    <w:rsid w:val="00AC282A"/>
    <w:rsid w:val="00AC70E0"/>
    <w:rsid w:val="00AD1726"/>
    <w:rsid w:val="00AD66B6"/>
    <w:rsid w:val="00AE4ED0"/>
    <w:rsid w:val="00AF0F4C"/>
    <w:rsid w:val="00B11525"/>
    <w:rsid w:val="00B642D5"/>
    <w:rsid w:val="00B7192B"/>
    <w:rsid w:val="00BA36AE"/>
    <w:rsid w:val="00BB3FA6"/>
    <w:rsid w:val="00BC6332"/>
    <w:rsid w:val="00BD1EF1"/>
    <w:rsid w:val="00BD23CF"/>
    <w:rsid w:val="00BF4B58"/>
    <w:rsid w:val="00C424EC"/>
    <w:rsid w:val="00C57B83"/>
    <w:rsid w:val="00C740F0"/>
    <w:rsid w:val="00C87E2D"/>
    <w:rsid w:val="00CD4456"/>
    <w:rsid w:val="00CF770A"/>
    <w:rsid w:val="00D10A5A"/>
    <w:rsid w:val="00D32DBB"/>
    <w:rsid w:val="00D34C0C"/>
    <w:rsid w:val="00D375C0"/>
    <w:rsid w:val="00D508D4"/>
    <w:rsid w:val="00D538D1"/>
    <w:rsid w:val="00DA0FDA"/>
    <w:rsid w:val="00DB3D29"/>
    <w:rsid w:val="00DB4A09"/>
    <w:rsid w:val="00DD3EB0"/>
    <w:rsid w:val="00DE33EF"/>
    <w:rsid w:val="00DE3CB7"/>
    <w:rsid w:val="00DF4A1A"/>
    <w:rsid w:val="00E13AAA"/>
    <w:rsid w:val="00E43799"/>
    <w:rsid w:val="00E600FA"/>
    <w:rsid w:val="00E6364D"/>
    <w:rsid w:val="00E65056"/>
    <w:rsid w:val="00E907E1"/>
    <w:rsid w:val="00E926BD"/>
    <w:rsid w:val="00E96A2C"/>
    <w:rsid w:val="00EB1950"/>
    <w:rsid w:val="00EC152B"/>
    <w:rsid w:val="00EC3361"/>
    <w:rsid w:val="00ED6DEE"/>
    <w:rsid w:val="00F31A0E"/>
    <w:rsid w:val="00F400ED"/>
    <w:rsid w:val="00F565C7"/>
    <w:rsid w:val="00F63A9C"/>
    <w:rsid w:val="00F759FC"/>
    <w:rsid w:val="00FA108E"/>
    <w:rsid w:val="00FD326E"/>
    <w:rsid w:val="00FE4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75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6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46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6A2E"/>
  </w:style>
  <w:style w:type="paragraph" w:styleId="Stopka">
    <w:name w:val="footer"/>
    <w:basedOn w:val="Normalny"/>
    <w:link w:val="StopkaZnak"/>
    <w:uiPriority w:val="99"/>
    <w:unhideWhenUsed/>
    <w:rsid w:val="00A46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6A2E"/>
  </w:style>
  <w:style w:type="paragraph" w:styleId="Akapitzlist">
    <w:name w:val="List Paragraph"/>
    <w:basedOn w:val="Normalny"/>
    <w:uiPriority w:val="34"/>
    <w:qFormat/>
    <w:rsid w:val="000D257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113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13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132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13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132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5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20E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1"/>
    <w:rsid w:val="003A7AD8"/>
    <w:pPr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</w:rPr>
  </w:style>
  <w:style w:type="character" w:customStyle="1" w:styleId="ZwykytekstZnak">
    <w:name w:val="Zwykły tekst Znak"/>
    <w:basedOn w:val="Domylnaczcionkaakapitu"/>
    <w:uiPriority w:val="99"/>
    <w:semiHidden/>
    <w:rsid w:val="003A7AD8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locked/>
    <w:rsid w:val="003A7AD8"/>
    <w:rPr>
      <w:rFonts w:ascii="Courier New" w:eastAsia="Times New Roman" w:hAnsi="Courier New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993DB-49BA-4229-88D7-4C955D9E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864</Words>
  <Characters>5186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Dziekan</dc:creator>
  <cp:lastModifiedBy>rulbrich</cp:lastModifiedBy>
  <cp:revision>2</cp:revision>
  <dcterms:created xsi:type="dcterms:W3CDTF">2024-09-05T06:38:00Z</dcterms:created>
  <dcterms:modified xsi:type="dcterms:W3CDTF">2024-09-05T06:38:00Z</dcterms:modified>
</cp:coreProperties>
</file>