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395" w:rsidRPr="00217FD4" w:rsidRDefault="00FD1395" w:rsidP="00FD1395">
      <w:pPr>
        <w:pStyle w:val="Nagwek"/>
        <w:rPr>
          <w:rFonts w:ascii="Times New Roman" w:hAnsi="Times New Roman" w:cs="Times New Roman"/>
          <w:b/>
          <w:bCs/>
          <w:sz w:val="20"/>
          <w:szCs w:val="20"/>
        </w:rPr>
      </w:pPr>
      <w:r w:rsidRPr="00217FD4">
        <w:rPr>
          <w:rFonts w:ascii="Times New Roman" w:hAnsi="Times New Roman" w:cs="Times New Roman"/>
          <w:b/>
          <w:bCs/>
          <w:sz w:val="20"/>
          <w:szCs w:val="20"/>
        </w:rPr>
        <w:t>Zadanie uzyskało dofinansowanie ze środków budżetu Województwa Śląskiego</w:t>
      </w:r>
    </w:p>
    <w:p w:rsidR="00FD1395" w:rsidRPr="00CC574E" w:rsidRDefault="00FD1395" w:rsidP="00FD1395">
      <w:pPr>
        <w:pStyle w:val="Nagwek"/>
        <w:rPr>
          <w:b/>
          <w:bCs/>
          <w:sz w:val="20"/>
          <w:szCs w:val="20"/>
        </w:rPr>
      </w:pPr>
    </w:p>
    <w:p w:rsidR="00FD1395" w:rsidRPr="00892C97" w:rsidRDefault="00FD1395" w:rsidP="00FD1395">
      <w:pPr>
        <w:pStyle w:val="Nagwek"/>
        <w:rPr>
          <w:rFonts w:ascii="Times New Roman" w:hAnsi="Times New Roman" w:cs="Times New Roman"/>
          <w:b/>
          <w:bCs/>
          <w:i/>
        </w:rPr>
      </w:pPr>
      <w:r w:rsidRPr="00824A19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824A19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92C97">
        <w:rPr>
          <w:rFonts w:ascii="Times New Roman" w:hAnsi="Times New Roman" w:cs="Times New Roman"/>
          <w:i/>
          <w:iCs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i/>
          <w:iCs/>
        </w:rPr>
        <w:t xml:space="preserve">                                                                      </w:t>
      </w:r>
      <w:r w:rsidRPr="002C10ED">
        <w:rPr>
          <w:rFonts w:ascii="Times New Roman" w:hAnsi="Times New Roman" w:cs="Times New Roman"/>
          <w:b/>
          <w:bCs/>
          <w:i/>
          <w:sz w:val="24"/>
          <w:szCs w:val="24"/>
        </w:rPr>
        <w:t>Załącznik nr 2.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9</w:t>
      </w:r>
      <w:r w:rsidRPr="002C10ED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do SWZ</w:t>
      </w:r>
    </w:p>
    <w:p w:rsidR="00FD1395" w:rsidRPr="00824A19" w:rsidRDefault="00FD1395" w:rsidP="00FD1395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bCs/>
          <w:i/>
          <w:iCs/>
          <w:sz w:val="20"/>
          <w:szCs w:val="20"/>
        </w:rPr>
        <w:t>„</w:t>
      </w:r>
      <w:r w:rsidRPr="00824A19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Utworzenie Europejskiego Centrum Okulistyki w Okręgowym Szpitalu Kolejowym w Katowicach – etap I </w:t>
      </w:r>
      <w:proofErr w:type="spellStart"/>
      <w:r w:rsidRPr="00824A19">
        <w:rPr>
          <w:rFonts w:ascii="Times New Roman" w:hAnsi="Times New Roman" w:cs="Times New Roman"/>
          <w:bCs/>
          <w:i/>
          <w:iCs/>
          <w:sz w:val="20"/>
          <w:szCs w:val="20"/>
        </w:rPr>
        <w:t>i</w:t>
      </w:r>
      <w:proofErr w:type="spellEnd"/>
      <w:r w:rsidRPr="00824A19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etap  II</w:t>
      </w:r>
      <w:r w:rsidRPr="00824A19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:rsidR="00FD1395" w:rsidRPr="00824A19" w:rsidRDefault="00FD1395" w:rsidP="00FD1395">
      <w:pPr>
        <w:pStyle w:val="Nagwek"/>
        <w:rPr>
          <w:rFonts w:ascii="Times New Roman" w:hAnsi="Times New Roman" w:cs="Times New Roman"/>
          <w:sz w:val="20"/>
          <w:szCs w:val="20"/>
        </w:rPr>
      </w:pPr>
      <w:r w:rsidRPr="00824A19">
        <w:rPr>
          <w:rFonts w:ascii="Times New Roman" w:hAnsi="Times New Roman" w:cs="Times New Roman"/>
          <w:i/>
          <w:iCs/>
          <w:sz w:val="20"/>
          <w:szCs w:val="20"/>
        </w:rPr>
        <w:t xml:space="preserve">nr postępowania: </w:t>
      </w:r>
      <w:r>
        <w:rPr>
          <w:rFonts w:ascii="Times New Roman" w:hAnsi="Times New Roman" w:cs="Times New Roman"/>
          <w:i/>
          <w:iCs/>
          <w:sz w:val="20"/>
          <w:szCs w:val="20"/>
        </w:rPr>
        <w:t>AZP/14/P/2024</w:t>
      </w:r>
    </w:p>
    <w:p w:rsidR="00FD1395" w:rsidRDefault="00FD1395" w:rsidP="00FD1395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:rsidR="00FD1395" w:rsidRPr="00207DDA" w:rsidRDefault="00FD1395" w:rsidP="00FD139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07DDA">
        <w:rPr>
          <w:rFonts w:ascii="Times New Roman" w:hAnsi="Times New Roman" w:cs="Times New Roman"/>
          <w:b/>
          <w:sz w:val="28"/>
          <w:szCs w:val="28"/>
          <w:u w:val="single"/>
        </w:rPr>
        <w:t>WYKAZ PARAMETRÓW</w:t>
      </w:r>
    </w:p>
    <w:p w:rsidR="00FD1395" w:rsidRPr="00207DDA" w:rsidRDefault="00FD1395" w:rsidP="00FD1395">
      <w:pPr>
        <w:ind w:left="-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7DDA">
        <w:rPr>
          <w:rFonts w:ascii="Times New Roman" w:hAnsi="Times New Roman" w:cs="Times New Roman"/>
          <w:b/>
          <w:sz w:val="28"/>
          <w:szCs w:val="28"/>
        </w:rPr>
        <w:t xml:space="preserve">Wykaz parametrów / cech techniczno-użytkowych </w:t>
      </w:r>
    </w:p>
    <w:p w:rsidR="00FD1395" w:rsidRPr="00896C30" w:rsidRDefault="00FD1395" w:rsidP="00FD13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FD1395" w:rsidRPr="00207DDA" w:rsidRDefault="00FD1395" w:rsidP="00FD1395">
      <w:pPr>
        <w:jc w:val="center"/>
        <w:rPr>
          <w:rFonts w:ascii="Times New Roman" w:hAnsi="Times New Roman" w:cs="Times New Roman"/>
        </w:rPr>
      </w:pPr>
      <w:r w:rsidRPr="00207DDA">
        <w:rPr>
          <w:rFonts w:ascii="Times New Roman" w:hAnsi="Times New Roman" w:cs="Times New Roman"/>
          <w:b/>
          <w:bCs/>
          <w:sz w:val="28"/>
          <w:szCs w:val="28"/>
        </w:rPr>
        <w:t xml:space="preserve">Pakiet nr </w:t>
      </w:r>
      <w:r>
        <w:rPr>
          <w:rFonts w:ascii="Times New Roman" w:hAnsi="Times New Roman" w:cs="Times New Roman"/>
          <w:b/>
          <w:bCs/>
          <w:sz w:val="28"/>
          <w:szCs w:val="28"/>
        </w:rPr>
        <w:t>9</w:t>
      </w:r>
    </w:p>
    <w:p w:rsidR="00FD1395" w:rsidRDefault="00FD1395"/>
    <w:tbl>
      <w:tblPr>
        <w:tblStyle w:val="Tabela-Siatka"/>
        <w:tblW w:w="11097" w:type="dxa"/>
        <w:tblInd w:w="1455" w:type="dxa"/>
        <w:tblLook w:val="04A0"/>
      </w:tblPr>
      <w:tblGrid>
        <w:gridCol w:w="2501"/>
        <w:gridCol w:w="5575"/>
        <w:gridCol w:w="3021"/>
      </w:tblGrid>
      <w:tr w:rsidR="00672EC0" w:rsidRPr="00A46A2E" w:rsidTr="00345B1C">
        <w:tc>
          <w:tcPr>
            <w:tcW w:w="2501" w:type="dxa"/>
            <w:shd w:val="clear" w:color="auto" w:fill="92D050"/>
          </w:tcPr>
          <w:p w:rsidR="00672EC0" w:rsidRPr="00A46A2E" w:rsidRDefault="00672EC0" w:rsidP="00A46A2E">
            <w:pPr>
              <w:rPr>
                <w:sz w:val="24"/>
                <w:szCs w:val="24"/>
              </w:rPr>
            </w:pPr>
          </w:p>
        </w:tc>
        <w:tc>
          <w:tcPr>
            <w:tcW w:w="5575" w:type="dxa"/>
          </w:tcPr>
          <w:p w:rsidR="00672EC0" w:rsidRPr="00A46A2E" w:rsidRDefault="00672EC0" w:rsidP="00345B1C">
            <w:pPr>
              <w:jc w:val="center"/>
              <w:rPr>
                <w:sz w:val="24"/>
                <w:szCs w:val="24"/>
              </w:rPr>
            </w:pPr>
            <w:r w:rsidRPr="00A46A2E">
              <w:rPr>
                <w:sz w:val="24"/>
                <w:szCs w:val="24"/>
              </w:rPr>
              <w:t xml:space="preserve">Parametr </w:t>
            </w:r>
            <w:r>
              <w:rPr>
                <w:sz w:val="24"/>
                <w:szCs w:val="24"/>
              </w:rPr>
              <w:t>brzegowy (minimalny):</w:t>
            </w:r>
          </w:p>
        </w:tc>
        <w:tc>
          <w:tcPr>
            <w:tcW w:w="3021" w:type="dxa"/>
          </w:tcPr>
          <w:p w:rsidR="00672EC0" w:rsidRPr="00A46A2E" w:rsidRDefault="00672EC0" w:rsidP="00345B1C">
            <w:pPr>
              <w:jc w:val="center"/>
              <w:rPr>
                <w:sz w:val="24"/>
                <w:szCs w:val="24"/>
              </w:rPr>
            </w:pPr>
            <w:r w:rsidRPr="00A46A2E">
              <w:rPr>
                <w:sz w:val="24"/>
                <w:szCs w:val="24"/>
              </w:rPr>
              <w:t>Parametr Oferowany:</w:t>
            </w:r>
          </w:p>
        </w:tc>
      </w:tr>
      <w:tr w:rsidR="00672EC0" w:rsidRPr="00A46A2E" w:rsidTr="00345B1C">
        <w:trPr>
          <w:trHeight w:val="367"/>
        </w:trPr>
        <w:tc>
          <w:tcPr>
            <w:tcW w:w="11097" w:type="dxa"/>
            <w:gridSpan w:val="3"/>
          </w:tcPr>
          <w:p w:rsidR="00672EC0" w:rsidRPr="00A46A2E" w:rsidRDefault="00C66780" w:rsidP="00212AC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</w:t>
            </w:r>
            <w:r w:rsidR="00672EC0">
              <w:rPr>
                <w:b/>
                <w:bCs/>
                <w:sz w:val="28"/>
                <w:szCs w:val="28"/>
              </w:rPr>
              <w:t>ystem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672EC0">
              <w:rPr>
                <w:b/>
                <w:bCs/>
                <w:sz w:val="28"/>
                <w:szCs w:val="28"/>
              </w:rPr>
              <w:t>digitalizacji procesu rejestracji pacjenta</w:t>
            </w:r>
          </w:p>
        </w:tc>
      </w:tr>
      <w:tr w:rsidR="00672EC0" w:rsidRPr="00A46A2E" w:rsidTr="00345B1C">
        <w:tc>
          <w:tcPr>
            <w:tcW w:w="2501" w:type="dxa"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  <w:r w:rsidRPr="004449D9">
              <w:rPr>
                <w:rFonts w:cstheme="minorHAnsi"/>
                <w:b/>
                <w:bCs/>
              </w:rPr>
              <w:t>PRODUCENT</w:t>
            </w:r>
          </w:p>
        </w:tc>
        <w:tc>
          <w:tcPr>
            <w:tcW w:w="5575" w:type="dxa"/>
          </w:tcPr>
          <w:p w:rsidR="00672EC0" w:rsidRPr="000D2579" w:rsidRDefault="00672EC0" w:rsidP="00A46A2E">
            <w:pPr>
              <w:rPr>
                <w:rFonts w:cstheme="minorHAnsi"/>
              </w:rPr>
            </w:pPr>
          </w:p>
        </w:tc>
        <w:tc>
          <w:tcPr>
            <w:tcW w:w="3021" w:type="dxa"/>
          </w:tcPr>
          <w:p w:rsidR="00672EC0" w:rsidRPr="000D2579" w:rsidRDefault="00672EC0" w:rsidP="00A46A2E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  <w:r w:rsidRPr="004449D9">
              <w:rPr>
                <w:rFonts w:cstheme="minorHAnsi"/>
                <w:b/>
                <w:bCs/>
              </w:rPr>
              <w:t>NAZWA/MODEL/TYP</w:t>
            </w:r>
          </w:p>
        </w:tc>
        <w:tc>
          <w:tcPr>
            <w:tcW w:w="5575" w:type="dxa"/>
          </w:tcPr>
          <w:p w:rsidR="00672EC0" w:rsidRPr="000D2579" w:rsidRDefault="00672EC0" w:rsidP="00A46A2E">
            <w:pPr>
              <w:rPr>
                <w:rFonts w:cstheme="minorHAnsi"/>
              </w:rPr>
            </w:pPr>
          </w:p>
        </w:tc>
        <w:tc>
          <w:tcPr>
            <w:tcW w:w="3021" w:type="dxa"/>
          </w:tcPr>
          <w:p w:rsidR="00672EC0" w:rsidRPr="000D2579" w:rsidRDefault="00672EC0" w:rsidP="00A46A2E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 w:val="restart"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  <w:r w:rsidRPr="004449D9">
              <w:rPr>
                <w:rFonts w:cstheme="minorHAnsi"/>
                <w:b/>
                <w:bCs/>
              </w:rPr>
              <w:t>Moduł integracji z HIS (licencja)</w:t>
            </w:r>
          </w:p>
        </w:tc>
        <w:tc>
          <w:tcPr>
            <w:tcW w:w="5575" w:type="dxa"/>
          </w:tcPr>
          <w:p w:rsidR="00672EC0" w:rsidRPr="00573444" w:rsidRDefault="00672EC0" w:rsidP="006F3F61">
            <w:pPr>
              <w:rPr>
                <w:rFonts w:eastAsiaTheme="minorEastAsia" w:cstheme="minorHAnsi"/>
                <w:color w:val="000000" w:themeColor="text1"/>
                <w:sz w:val="20"/>
                <w:szCs w:val="20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Moduł transmisji danych do Zintegrowanego Systemu HIS AMMS.</w:t>
            </w:r>
          </w:p>
          <w:p w:rsidR="00672EC0" w:rsidRPr="00573444" w:rsidRDefault="00672EC0" w:rsidP="006F3F61">
            <w:pPr>
              <w:pStyle w:val="Akapitzlist"/>
              <w:numPr>
                <w:ilvl w:val="0"/>
                <w:numId w:val="6"/>
              </w:numPr>
              <w:spacing w:line="256" w:lineRule="auto"/>
              <w:rPr>
                <w:rFonts w:eastAsiaTheme="minorEastAsia" w:cstheme="minorHAnsi"/>
                <w:sz w:val="20"/>
                <w:szCs w:val="20"/>
              </w:rPr>
            </w:pPr>
            <w:r w:rsidRPr="00573444">
              <w:rPr>
                <w:rFonts w:eastAsiaTheme="minorEastAsia" w:cstheme="minorHAnsi"/>
                <w:sz w:val="20"/>
                <w:szCs w:val="20"/>
              </w:rPr>
              <w:t>System będzie w szczególności udostępniał zestaw protokołów komunikacyjnych niskiego poziomu, które umożliwią pobieranie danych z repozytorium dokumentów do zewnętrznego Systemu w postaci dokumentów PDF oraz plików XML z metadanymi.</w:t>
            </w:r>
          </w:p>
          <w:p w:rsidR="00672EC0" w:rsidRPr="00573444" w:rsidRDefault="00672EC0" w:rsidP="006F3F61">
            <w:pPr>
              <w:pStyle w:val="Akapitzlist"/>
              <w:numPr>
                <w:ilvl w:val="0"/>
                <w:numId w:val="6"/>
              </w:numPr>
              <w:spacing w:line="256" w:lineRule="auto"/>
              <w:rPr>
                <w:rFonts w:eastAsiaTheme="minorEastAsia" w:cstheme="minorHAnsi"/>
                <w:sz w:val="20"/>
                <w:szCs w:val="20"/>
              </w:rPr>
            </w:pPr>
            <w:r w:rsidRPr="00573444">
              <w:rPr>
                <w:rFonts w:eastAsiaTheme="minorEastAsia" w:cstheme="minorHAnsi"/>
                <w:sz w:val="20"/>
                <w:szCs w:val="20"/>
              </w:rPr>
              <w:t>System powinien udostępnić HIS AMMS sieciowy interfejs on-line umożliwiający wydruk sprofilowanych ankiet w postaci mikrodruków.</w:t>
            </w:r>
          </w:p>
          <w:p w:rsidR="00672EC0" w:rsidRPr="00573444" w:rsidRDefault="00672EC0" w:rsidP="006F3F61">
            <w:pPr>
              <w:pStyle w:val="Akapitzlist"/>
              <w:numPr>
                <w:ilvl w:val="0"/>
                <w:numId w:val="6"/>
              </w:numPr>
              <w:spacing w:line="256" w:lineRule="auto"/>
              <w:rPr>
                <w:rFonts w:eastAsiaTheme="minorEastAsia" w:cstheme="minorHAnsi"/>
                <w:sz w:val="20"/>
                <w:szCs w:val="20"/>
              </w:rPr>
            </w:pPr>
            <w:r w:rsidRPr="00573444">
              <w:rPr>
                <w:rFonts w:eastAsiaTheme="minorEastAsia" w:cstheme="minorHAnsi"/>
                <w:sz w:val="20"/>
                <w:szCs w:val="20"/>
              </w:rPr>
              <w:t>System powinien udostępnić HIS AMMS sieciowy interfejs on-line umożliwiający błyskawiczne pozyskiwanie i przekazywanie wszystkich danych dotyczących przeanalizowanych formularzy.</w:t>
            </w:r>
          </w:p>
          <w:p w:rsidR="00672EC0" w:rsidRPr="00573444" w:rsidRDefault="00672EC0" w:rsidP="006F3F61">
            <w:pPr>
              <w:pStyle w:val="Akapitzlist"/>
              <w:numPr>
                <w:ilvl w:val="0"/>
                <w:numId w:val="6"/>
              </w:numPr>
              <w:spacing w:line="256" w:lineRule="auto"/>
              <w:rPr>
                <w:rFonts w:eastAsiaTheme="minorEastAsia" w:cstheme="minorHAnsi"/>
                <w:color w:val="000000" w:themeColor="text1"/>
                <w:sz w:val="20"/>
                <w:szCs w:val="20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 xml:space="preserve">Wszystkie interfejsy sieciowe powinny zostać opracowane w </w:t>
            </w: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lastRenderedPageBreak/>
              <w:t>technologiach zdalnego wywołania metod (</w:t>
            </w:r>
            <w:proofErr w:type="spellStart"/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WebService</w:t>
            </w:r>
            <w:proofErr w:type="spellEnd"/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 xml:space="preserve">) i przekazane wraz z dokumentacją wykonawcom oprogramowania HIS AMMS. </w:t>
            </w:r>
          </w:p>
          <w:p w:rsidR="00672EC0" w:rsidRPr="000D2579" w:rsidRDefault="00672EC0" w:rsidP="006F3F61">
            <w:pPr>
              <w:rPr>
                <w:rFonts w:cstheme="minorHAnsi"/>
              </w:rPr>
            </w:pPr>
            <w:r w:rsidRPr="00573444">
              <w:rPr>
                <w:rFonts w:eastAsiaTheme="minorEastAsia" w:cstheme="minorHAnsi"/>
                <w:sz w:val="20"/>
                <w:szCs w:val="20"/>
              </w:rPr>
              <w:t>We współpracy z Zamawiającym powinna zostać opracowana określona liczba sztuk formularzy, które będzie można wypełniać za pomocą urządzenia współpracującego z Systemem (z możliwością rozszerzania o kolejne formularze), a następnie archiwizowane w systemie HIS AMMS.</w:t>
            </w:r>
          </w:p>
        </w:tc>
        <w:tc>
          <w:tcPr>
            <w:tcW w:w="3021" w:type="dxa"/>
          </w:tcPr>
          <w:p w:rsidR="00672EC0" w:rsidRPr="000D2579" w:rsidRDefault="00672EC0" w:rsidP="00C4253F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Integracja z systemem HIS AMMS ma zapewniać, że każdy dokument uzyskany z Systemu może być spersonalizowany pod kątem pacjenta - tzn. na dokumencie podpisywanym za pomocą urządzenia współpracującego z Systemem mają zostać nałożone, uzgodnione z Zamawiającym dane pochodzące z systemu HIS AMMS – w szczególności dane identyfikacyjne pacjenta.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Wywołanie zintegrowanego formularza do wypełnienia za pomocą urządzenia współpracującego z Systemem ma odbywać się z poziomu  Dokumentacji Medycznej w systemie HIS AMMS, widoku konkretnego pacjenta. Tak wygenerowany dokument ma być jednoznacznie powiązany z pacjentem i kontekstem, w którym został utworzony.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 w:val="restart"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  <w:r w:rsidRPr="004449D9">
              <w:rPr>
                <w:rFonts w:eastAsiaTheme="minorEastAsia" w:cstheme="minorHAnsi"/>
                <w:b/>
                <w:bCs/>
                <w:color w:val="000000" w:themeColor="text1"/>
              </w:rPr>
              <w:t>Ogólne wymagania</w:t>
            </w:r>
          </w:p>
        </w:tc>
        <w:tc>
          <w:tcPr>
            <w:tcW w:w="5575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Możliwość uruchomienia aplikacji Systemu (w tym zgrywania danych) na dowolnym komputerze z systemem operacyjnym Windows 10/11, wersja 64-bitowa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C4253F" w:rsidRDefault="00672EC0" w:rsidP="006F3F61">
            <w:pPr>
              <w:rPr>
                <w:rFonts w:cstheme="minorHAnsi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 xml:space="preserve">Możliwość zbierania danych na formularzach papierowych niezależnie od infrastruktury informatycznej (zbieranie danych </w:t>
            </w:r>
            <w:proofErr w:type="spellStart"/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off-line</w:t>
            </w:r>
            <w:proofErr w:type="spellEnd"/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Brak możliwości odtworzenia danych z długopisu cyfrowego bez zgrania danych i zalogowania się do systemu.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  <w:r w:rsidRPr="00AD7D7F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umożliwiać automatyczne skanowanie dokumentów z możliwością opatrzenia tych skanów podpisem cyfrowym (kwalifikowanym i niekwalifikowanym).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  <w:r w:rsidRPr="00AD7D7F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być zintegrowany z systemem HIS i EDM.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  <w:r w:rsidRPr="007A6AF0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 xml:space="preserve">System musi umożliwiać automatyczne dopasowanie </w:t>
            </w:r>
            <w:r w:rsidRPr="007A6AF0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lastRenderedPageBreak/>
              <w:t>zeskanowanych dokumentów do zaimplementowanych wcześniej do Systemu szablonów i rozpoznanie danych niezbędnych do wysłania do systemu HIS.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  <w:r w:rsidRPr="007A6AF0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umożliwiać lokalne zapisywanie dokumentów zeskanowanych, a w przypadku automatycznego rozpoznania danych, automatyczne nadanie plikom nazwy i hasła dostępu do nich na podstawie szablonu nazewnictwa.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  <w:r w:rsidRPr="007A6AF0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umożliwiać automatyczne umieszczenie elektronicznej wersji dokumentu w postaci PDF w systemie HIS oraz powiązanie dokumentu z pacjentem, którego dokumentacja dotyczy w widoku Dokumentacji Medycznej.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  <w:r w:rsidRPr="007A6AF0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umożliwiać pobieranie bezpośrednio z dokumentu danych opisujących dokument oraz określanie miejsca zapisu tego dokumentu.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  <w:r w:rsidRPr="00FD242A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umożliwiać skanowanie do formatów minimum PDF, TXT, JPEG, PNG.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  <w:r w:rsidRPr="005D08D8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umożliwiać regulację stopnia kompresji plików.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  <w:r w:rsidRPr="005D08D8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posiadać funkcjonalność optycznego rozpoznawania znaków (OCR).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  <w:r w:rsidRPr="000F4A81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umożliwiać automatyczne uzupełnianie kolejnych danych w polach dokumentu na podstawie takich samych danych wcześniej poprawnie wprowadzonych w szablonie.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71013" w:rsidRDefault="00672EC0" w:rsidP="006F3F61">
            <w:pPr>
              <w:widowControl w:val="0"/>
              <w:autoSpaceDE w:val="0"/>
              <w:autoSpaceDN w:val="0"/>
              <w:adjustRightInd w:val="0"/>
              <w:ind w:right="50"/>
              <w:rPr>
                <w:rFonts w:cstheme="minorHAnsi"/>
                <w:bCs/>
                <w:sz w:val="20"/>
                <w:szCs w:val="20"/>
              </w:rPr>
            </w:pPr>
            <w:r w:rsidRPr="000F4A81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mieć funkcje dzielenia kompletów dokumentów skanowanych seryjnie z automatycznego podajnika dokumentów urządzenia skanującego.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71013" w:rsidRDefault="00672EC0" w:rsidP="006F3F61">
            <w:pPr>
              <w:widowControl w:val="0"/>
              <w:autoSpaceDE w:val="0"/>
              <w:autoSpaceDN w:val="0"/>
              <w:adjustRightInd w:val="0"/>
              <w:ind w:right="50"/>
              <w:rPr>
                <w:rFonts w:cstheme="minorHAnsi"/>
                <w:bCs/>
                <w:sz w:val="20"/>
                <w:szCs w:val="20"/>
              </w:rPr>
            </w:pPr>
            <w:r w:rsidRPr="00CA16F6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posiadać wbudowaną wyszukiwarkę dokumentów.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  <w:r w:rsidRPr="00CA16F6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umożliwiać zapis dokumentów medycznych na nośnikach cyfrowych CD/DVD.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  <w:r w:rsidRPr="0021036F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obsługiwać kody jedno i dwuwymiarowe.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  <w:vAlign w:val="bottom"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  <w:r w:rsidRPr="0021036F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posiadać funkcjonalność raportów i statystyki pracy systemu.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  <w:vAlign w:val="bottom"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D2579" w:rsidRDefault="00672EC0" w:rsidP="006F3F61">
            <w:pPr>
              <w:ind w:left="1"/>
              <w:rPr>
                <w:rFonts w:eastAsia="Times New Roman" w:cstheme="minorHAnsi"/>
              </w:rPr>
            </w:pPr>
            <w:r w:rsidRPr="0021036F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umożliwiać nakładanie stempli graficznych i tekstowych na skanowane dokumenty.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  <w:vAlign w:val="bottom"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D2579" w:rsidRDefault="00672EC0" w:rsidP="006F3F61">
            <w:pPr>
              <w:ind w:left="1"/>
              <w:rPr>
                <w:rFonts w:eastAsia="Times New Roman" w:cstheme="minorHAnsi"/>
              </w:rPr>
            </w:pPr>
            <w:r w:rsidRPr="0021036F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wymagać uwierzytelnienia (zalogowania) użytkownika.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  <w:vAlign w:val="bottom"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D2579" w:rsidRDefault="00672EC0" w:rsidP="006F3F61">
            <w:pPr>
              <w:ind w:left="1"/>
              <w:rPr>
                <w:rFonts w:eastAsia="Times New Roman" w:cstheme="minorHAnsi"/>
              </w:rPr>
            </w:pPr>
            <w:r w:rsidRPr="00DA0680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Przekształcanie dokumentów papierowych na postać cyfrową i ich zapis w bazie EDM z wykorzystaniem Systemu musi odbywać się bezpośrednio na panelu urządzenia skanującego lub za pośrednictwem stacji roboczej, do której podłączony jest skaner.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  <w:vAlign w:val="bottom"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D2579" w:rsidRDefault="00672EC0" w:rsidP="006F3F61">
            <w:pPr>
              <w:ind w:left="1"/>
              <w:rPr>
                <w:rFonts w:eastAsia="Times New Roman" w:cstheme="minorHAnsi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Możliwość uruchomienia aplikacji Systemu (w tym zgrywania danych) na dowolnym komputerze z systemem operacyjnym Windows 10/11, wersja 64-bitowa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  <w:vAlign w:val="bottom"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D2579" w:rsidRDefault="00672EC0" w:rsidP="006F3F61">
            <w:pPr>
              <w:ind w:left="1"/>
              <w:rPr>
                <w:rFonts w:eastAsia="Times New Roman" w:cstheme="minorHAnsi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 xml:space="preserve">Możliwość zbierania danych na formularzach papierowych niezależnie od infrastruktury informatycznej (zbieranie danych </w:t>
            </w:r>
            <w:proofErr w:type="spellStart"/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off-line</w:t>
            </w:r>
            <w:proofErr w:type="spellEnd"/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  <w:vAlign w:val="bottom"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0D2579" w:rsidRDefault="00672EC0" w:rsidP="006F3F61">
            <w:pPr>
              <w:ind w:left="1"/>
              <w:rPr>
                <w:rFonts w:eastAsia="Times New Roman" w:cstheme="minorHAnsi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Brak możliwości odtworzenia danych z długopisu cyfrowego bez zgrania danych i zalogowania się do systemu.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  <w:vAlign w:val="bottom"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5575" w:type="dxa"/>
          </w:tcPr>
          <w:p w:rsidR="00672EC0" w:rsidRPr="00C4253F" w:rsidRDefault="00672EC0" w:rsidP="006F3F61">
            <w:pPr>
              <w:rPr>
                <w:rFonts w:eastAsia="Times New Roman" w:cstheme="minorHAnsi"/>
              </w:rPr>
            </w:pPr>
            <w:r w:rsidRPr="00AD7D7F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umożliwiać automatyczne skanowanie dokumentów z możliwością opatrzenia tych skanów podpisem cyfrowym (kwalifikowanym i niekwalifikowanym).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  <w:vAlign w:val="bottom"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AD7D7F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być zintegrowany z systemem HIS i EDM.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  <w:vAlign w:val="bottom"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7A6AF0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umożliwiać automatyczne dopasowanie zeskanowanych dokumentów do zaimplementowanych wcześniej do Systemu szablonów i rozpoznanie danych niezbędnych do wysłania do systemu HIS.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  <w:vAlign w:val="bottom"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7A6AF0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umożliwiać lokalne zapisywanie dokumentów zeskanowanych, a w przypadku automatycznego rozpoznania danych, automatyczne nadanie plikom nazwy i hasła dostępu do nich na podstawie szablonu nazewnictwa.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  <w:vAlign w:val="bottom"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7A6AF0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umożliwiać automatyczne umieszczenie elektronicznej wersji dokumentu w postaci PDF w systemie HIS oraz powiązanie dokumentu z pacjentem, którego dokumentacja dotyczy w widoku Dokumentacji Medycznej.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  <w:vAlign w:val="bottom"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7A6AF0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umożliwiać pobieranie bezpośrednio z dokumentu danych opisujących dokument oraz określanie miejsca zapisu tego dokumentu.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  <w:vAlign w:val="bottom"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FD242A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musi umożliwiać skanowanie do formatów minimum PDF, TXT, JPEG, PNG.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 w:val="restart"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449D9">
              <w:rPr>
                <w:rFonts w:cstheme="minorHAnsi"/>
                <w:b/>
                <w:bCs/>
              </w:rPr>
              <w:t>Wymagania dla modułu obsługi długopisu cyfrowego</w:t>
            </w: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powinien umożliwiać odwzorowanie formularza papierowego w wersji elektronicznej w wersji 1:1.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A46A2E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umożliwia automatyczne powiązanie z rodzajem formularza, który został za jego pomocą wypełniony.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umożliwia stworzenie formularza bazując na dowolnym dokumencie w formacie PDF.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umożliwia wygenerowanie formularza w ten sposób, aby każdy wydrukowany formularz był unikatowy. Oznacza to, że wypełnienie papierowego formularza długopisem cyfrowym tworzy wzajemnie jednoznacznie przyporządkowaną do niego wersje elektroniczną dokumentu.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 xml:space="preserve">System umożliwia automatyczne rozpoznawanie zawartości pól tekstowych i pól numerycznych zarówno w obszarze pisma blokowego jak i pisma ciągłego (oprogramowanie typu ICR). 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 xml:space="preserve">System umożliwia edycję i walidację przetworzonych danych zwizualizowanych na formularzu z pól tekstowych i pól numerycznych przy jednoczesnym podglądzie danych pochodzących bezpośrednio z urządzeń. 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umożliwia w importowanej ankiecie zaznaczenie regionów aktywnych, pól tekstowych oraz nadanie im unikalnych nazw.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 xml:space="preserve">System umożliwia eksport rozpoznanych danych (tj. pól tekstowych liczb i pól wyboru) do formatów MS Excel oraz plików CSV lub XML. 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 xml:space="preserve">System umożliwia nadawanie długopisom unikalnych nazw i przypisywania ich do użytkowników i stanowisk. 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 xml:space="preserve">System umożliwia odtwarzanie całej historii powstałego dokumentu z podziałem na czas w jakim dane elementy powstały oraz autorów poszczególnych wpisów. 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 xml:space="preserve">System umożliwia automatyczne umieszczenie elektronicznej wersji dokumentu w postaci PDF w systemie HIS oraz powiązanie dokumentu z pacjentem, dla którego dokument został </w:t>
            </w: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lastRenderedPageBreak/>
              <w:t>wygenerowany.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  <w:vAlign w:val="bottom"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Dla dokumentów tworzonych w jednostce medycznej powinien umożliwiać opatrzenie dokumentacji podpisem biometrycznym bez konieczności skanowania. System powinien gromadzić informacje takie jak siła nacisku czy znaczniki czasowe umożliwiające weryfikację autentyczności podpisu.</w:t>
            </w:r>
          </w:p>
        </w:tc>
        <w:tc>
          <w:tcPr>
            <w:tcW w:w="3021" w:type="dxa"/>
          </w:tcPr>
          <w:p w:rsidR="00672EC0" w:rsidRPr="000D2579" w:rsidRDefault="00672EC0" w:rsidP="00242D12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 w:val="restart"/>
          </w:tcPr>
          <w:p w:rsidR="00672EC0" w:rsidRPr="004449D9" w:rsidRDefault="00672EC0" w:rsidP="00057D19">
            <w:pPr>
              <w:pStyle w:val="Nagwek3"/>
              <w:jc w:val="center"/>
              <w:outlineLvl w:val="2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4449D9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Wymagania dla modułu obsługi tabletu/ekranu do podpisu</w:t>
            </w:r>
          </w:p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umożliwia automatyczne powiązanie z rodzajem formularza, który został za jego pomocą wypełniony.</w:t>
            </w:r>
          </w:p>
        </w:tc>
        <w:tc>
          <w:tcPr>
            <w:tcW w:w="3021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umożliwia stworzenie formularza bazując na dowolnym dokumencie w formacie PDF.</w:t>
            </w:r>
          </w:p>
        </w:tc>
        <w:tc>
          <w:tcPr>
            <w:tcW w:w="3021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umożliwia wygenerowanie formularza w ten sposób, aby każdy wygenerowany formularz był unikatowy. Oznacza to, że wypełnienie formularza rysikiem tworzy wzajemnie jednoznacznie przyporządkowaną do niego wersje elektroniczną dokumentu.</w:t>
            </w:r>
          </w:p>
        </w:tc>
        <w:tc>
          <w:tcPr>
            <w:tcW w:w="3021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 xml:space="preserve">System umożliwia automatyczne rozpoznawanie zawartości pól tekstowych i pól numerycznych zarówno w obszarze pisma blokowego jak i pisma ciągłego (oprogramowanie typu ICR). </w:t>
            </w:r>
          </w:p>
        </w:tc>
        <w:tc>
          <w:tcPr>
            <w:tcW w:w="3021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 xml:space="preserve">System umożliwia edycję i walidację przetworzonych danych zwizualizowanych na formularzu z pól tekstowych i pól numerycznych przy jednoczesnym podglądzie danych pochodzących bezpośrednio z urządzeń. </w:t>
            </w:r>
          </w:p>
        </w:tc>
        <w:tc>
          <w:tcPr>
            <w:tcW w:w="3021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umożliwia w importowanej ankiecie zaznaczenie regionów aktywnych, pól tekstowych oraz nadanie im unikalnych nazw.</w:t>
            </w:r>
          </w:p>
        </w:tc>
        <w:tc>
          <w:tcPr>
            <w:tcW w:w="3021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 xml:space="preserve">System umożliwia eksport rozpoznanych danych (tj. pól tekstowych liczb i pól wyboru) do formatów MS Excel oraz plików CSV lub XML. </w:t>
            </w:r>
          </w:p>
        </w:tc>
        <w:tc>
          <w:tcPr>
            <w:tcW w:w="3021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 xml:space="preserve">System umożliwia odtwarzanie całej historii powstałego dokumentu z podziałem na czas w jakim dane elementy powstały oraz autorów poszczególnych wpisów. </w:t>
            </w:r>
          </w:p>
        </w:tc>
        <w:tc>
          <w:tcPr>
            <w:tcW w:w="3021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eastAsiaTheme="minorEastAsia" w:cstheme="minorHAnsi"/>
                <w:color w:val="000000" w:themeColor="text1"/>
                <w:sz w:val="20"/>
                <w:szCs w:val="20"/>
              </w:rPr>
              <w:t>System umożliwia automatyczne umieszczenie elektronicznej wersji dokumentu w postaci PDF w systemie HIS oraz powiązanie dokumentu z pacjentem, dla którego dokument został wygenerowany.</w:t>
            </w:r>
          </w:p>
        </w:tc>
        <w:tc>
          <w:tcPr>
            <w:tcW w:w="3021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Dla dokumentów tworzonych w jednostce medycznej powinien umożliwiać opatrzenie dokumentacji podpisem biometrycznym. System powinien gromadzić informacje takie jak siła nacisku czy znaczniki czasowe umożliwiające weryfikację autentyczności podpisu.</w:t>
            </w:r>
          </w:p>
        </w:tc>
        <w:tc>
          <w:tcPr>
            <w:tcW w:w="3021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 w:val="restart"/>
          </w:tcPr>
          <w:p w:rsidR="00672EC0" w:rsidRPr="004449D9" w:rsidRDefault="00672EC0" w:rsidP="00057D19">
            <w:pPr>
              <w:pStyle w:val="Nagwek1"/>
              <w:jc w:val="center"/>
              <w:outlineLvl w:val="0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en-US"/>
              </w:rPr>
            </w:pPr>
            <w:proofErr w:type="spellStart"/>
            <w:r w:rsidRPr="004449D9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en-US"/>
              </w:rPr>
              <w:t>Wymagania</w:t>
            </w:r>
            <w:proofErr w:type="spellEnd"/>
            <w:r w:rsidRPr="004449D9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449D9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en-US"/>
              </w:rPr>
              <w:t>dotyczące</w:t>
            </w:r>
            <w:proofErr w:type="spellEnd"/>
            <w:r w:rsidRPr="004449D9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449D9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en-US"/>
              </w:rPr>
              <w:t>licencji</w:t>
            </w:r>
            <w:proofErr w:type="spellEnd"/>
          </w:p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Wykonawca zobowiązany będzie dostarczyć wszystkie wymagane licencje do uruchomienia Systemu, jak również niezbędne licencje wymagane do integracji z posiadanym systemem medycznym HIS.</w:t>
            </w:r>
          </w:p>
        </w:tc>
        <w:tc>
          <w:tcPr>
            <w:tcW w:w="3021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Powinna istnieć możliwość określenia uprawnień Licencji na System do ich wykorzystywania na serwerze i stacjach roboczych.</w:t>
            </w:r>
          </w:p>
        </w:tc>
        <w:tc>
          <w:tcPr>
            <w:tcW w:w="3021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Wykonawca dostarczając licencje tym samym oświadczy, że przysługują mu prawa do sprzedaży licencji lub posiada nadane mu przez jej autora prawo do udzielania sublicencji na użytkowanie Systemu.</w:t>
            </w:r>
          </w:p>
        </w:tc>
        <w:tc>
          <w:tcPr>
            <w:tcW w:w="3021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Wykonawca udzieli Zamawiającemu licencji na użytkowanie Systemu, którego zakres funkcjonalny został określony w pkt. 3 lit. C</w:t>
            </w:r>
          </w:p>
        </w:tc>
        <w:tc>
          <w:tcPr>
            <w:tcW w:w="3021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Dostarczone licencje na użytkowanie Systemu</w:t>
            </w:r>
            <w:r w:rsidRPr="00573444" w:rsidDel="00F13719">
              <w:rPr>
                <w:rFonts w:cstheme="minorHAnsi"/>
                <w:sz w:val="20"/>
                <w:szCs w:val="20"/>
              </w:rPr>
              <w:t xml:space="preserve"> </w:t>
            </w:r>
            <w:r w:rsidRPr="00573444">
              <w:rPr>
                <w:rFonts w:cstheme="minorHAnsi"/>
                <w:sz w:val="20"/>
                <w:szCs w:val="20"/>
              </w:rPr>
              <w:t>będą licencjami niewyłącznymi i zostaną udzielone Zamawiającemu na czas nieokreślony.</w:t>
            </w:r>
          </w:p>
        </w:tc>
        <w:tc>
          <w:tcPr>
            <w:tcW w:w="3021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Zamawiający będzie mieć</w:t>
            </w:r>
            <w:r w:rsidRPr="00573444" w:rsidDel="004A1068">
              <w:rPr>
                <w:rFonts w:cstheme="minorHAnsi"/>
                <w:sz w:val="20"/>
                <w:szCs w:val="20"/>
              </w:rPr>
              <w:t xml:space="preserve"> </w:t>
            </w:r>
            <w:r w:rsidRPr="00573444">
              <w:rPr>
                <w:rFonts w:cstheme="minorHAnsi"/>
                <w:sz w:val="20"/>
                <w:szCs w:val="20"/>
              </w:rPr>
              <w:t>prawo do rozpowszechniania bez ograniczeń danych i dokumentów utworzonych za pomocą Systemu.</w:t>
            </w:r>
          </w:p>
        </w:tc>
        <w:tc>
          <w:tcPr>
            <w:tcW w:w="3021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Wykonawca dostarczając licencje tym samym zapewni, że jest autorem dostarczanego Systemu i posiada prawa autorskie i majątkowe do jego kodów źródłowych, dzięki czemu będzie mógł w dowolny sposób kształtować potencjalne nowe funkcjonalności Systemu.</w:t>
            </w:r>
          </w:p>
        </w:tc>
        <w:tc>
          <w:tcPr>
            <w:tcW w:w="3021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</w:tcPr>
          <w:p w:rsidR="00672EC0" w:rsidRPr="004449D9" w:rsidRDefault="00672EC0" w:rsidP="00345B1C">
            <w:pPr>
              <w:pStyle w:val="Nagwek1"/>
              <w:ind w:left="284"/>
              <w:jc w:val="center"/>
              <w:outlineLvl w:val="0"/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449D9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lastRenderedPageBreak/>
              <w:t>Wymagania dotyczące analizy i przygotowania dokumentacji formularzowej</w:t>
            </w:r>
          </w:p>
        </w:tc>
        <w:tc>
          <w:tcPr>
            <w:tcW w:w="5575" w:type="dxa"/>
          </w:tcPr>
          <w:p w:rsidR="00672EC0" w:rsidRPr="00573444" w:rsidRDefault="00672EC0" w:rsidP="00E318DC">
            <w:pPr>
              <w:rPr>
                <w:rFonts w:cstheme="minorHAnsi"/>
                <w:sz w:val="20"/>
                <w:szCs w:val="20"/>
              </w:rPr>
            </w:pPr>
            <w:r w:rsidRPr="00573444">
              <w:rPr>
                <w:rFonts w:cstheme="minorHAnsi"/>
                <w:sz w:val="20"/>
                <w:szCs w:val="20"/>
              </w:rPr>
              <w:t>W celu realizacji zamówienia Wykonawca zobowiązany</w:t>
            </w:r>
            <w:r>
              <w:rPr>
                <w:rFonts w:cstheme="minorHAnsi"/>
                <w:sz w:val="20"/>
                <w:szCs w:val="20"/>
              </w:rPr>
              <w:t xml:space="preserve"> będzie dostarczyć</w:t>
            </w:r>
            <w:r w:rsidRPr="00573444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licencje </w:t>
            </w:r>
            <w:r w:rsidRPr="00E43C2D">
              <w:rPr>
                <w:rFonts w:cstheme="minorHAnsi"/>
                <w:sz w:val="20"/>
                <w:szCs w:val="20"/>
              </w:rPr>
              <w:t xml:space="preserve">na </w:t>
            </w:r>
            <w:r w:rsidR="006367F9">
              <w:rPr>
                <w:rFonts w:cstheme="minorHAnsi"/>
                <w:sz w:val="20"/>
                <w:szCs w:val="20"/>
              </w:rPr>
              <w:t>minimum 30</w:t>
            </w:r>
            <w:r w:rsidRPr="00E43C2D">
              <w:rPr>
                <w:rFonts w:cstheme="minorHAnsi"/>
                <w:sz w:val="20"/>
                <w:szCs w:val="20"/>
              </w:rPr>
              <w:t xml:space="preserve"> formularzy, oprogramowanie musi zapewnić możliwość przygotowania </w:t>
            </w:r>
            <w:r w:rsidR="006367F9">
              <w:rPr>
                <w:rFonts w:cstheme="minorHAnsi"/>
                <w:sz w:val="20"/>
                <w:szCs w:val="20"/>
              </w:rPr>
              <w:t>minimum 30</w:t>
            </w:r>
            <w:r w:rsidRPr="00E43C2D">
              <w:rPr>
                <w:rFonts w:cstheme="minorHAnsi"/>
                <w:sz w:val="20"/>
                <w:szCs w:val="20"/>
              </w:rPr>
              <w:t xml:space="preserve"> formularzy.</w:t>
            </w:r>
          </w:p>
          <w:p w:rsidR="00672EC0" w:rsidRPr="00573444" w:rsidRDefault="00672EC0" w:rsidP="00E318D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21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Align w:val="bottom"/>
          </w:tcPr>
          <w:p w:rsidR="00672EC0" w:rsidRPr="004449D9" w:rsidRDefault="00672EC0" w:rsidP="00057D19">
            <w:pPr>
              <w:pStyle w:val="Nagwek1"/>
              <w:jc w:val="center"/>
              <w:outlineLvl w:val="0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4449D9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Wymagania dotyczące gwarancji</w:t>
            </w:r>
          </w:p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5575" w:type="dxa"/>
            <w:vAlign w:val="bottom"/>
          </w:tcPr>
          <w:p w:rsidR="00672EC0" w:rsidRPr="00573444" w:rsidRDefault="00672EC0" w:rsidP="004449D9">
            <w:pPr>
              <w:jc w:val="both"/>
              <w:rPr>
                <w:rFonts w:cstheme="minorHAnsi"/>
                <w:strike/>
                <w:sz w:val="20"/>
                <w:szCs w:val="20"/>
              </w:rPr>
            </w:pPr>
            <w:r w:rsidRPr="00573444">
              <w:rPr>
                <w:rFonts w:cstheme="minorHAnsi"/>
                <w:sz w:val="20"/>
                <w:szCs w:val="20"/>
              </w:rPr>
              <w:t xml:space="preserve">Zamawiający wymaga aby producent objął dostarczany system </w:t>
            </w:r>
            <w:r>
              <w:rPr>
                <w:rFonts w:cstheme="minorHAnsi"/>
                <w:sz w:val="20"/>
                <w:szCs w:val="20"/>
              </w:rPr>
              <w:t xml:space="preserve">co najmniej </w:t>
            </w:r>
            <w:r w:rsidRPr="00573444">
              <w:rPr>
                <w:rFonts w:cstheme="minorHAnsi"/>
                <w:sz w:val="20"/>
                <w:szCs w:val="20"/>
              </w:rPr>
              <w:t>12 miesięczną gwarancją od czasu dostawy kompletnego systemu.</w:t>
            </w:r>
            <w:r>
              <w:rPr>
                <w:rFonts w:cstheme="minorHAnsi"/>
                <w:sz w:val="20"/>
                <w:szCs w:val="20"/>
              </w:rPr>
              <w:t xml:space="preserve"> Poszczególne elementy sprzętowe całego systemu muszą być objęte co najmniej 24 miesięczną gwarancją.</w:t>
            </w:r>
          </w:p>
          <w:p w:rsidR="00672EC0" w:rsidRPr="0043102A" w:rsidRDefault="00672EC0" w:rsidP="006F3F61">
            <w:pPr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3021" w:type="dxa"/>
          </w:tcPr>
          <w:p w:rsidR="00672EC0" w:rsidRPr="000D2579" w:rsidRDefault="00672EC0" w:rsidP="006F3F61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Align w:val="center"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  <w:r w:rsidRPr="004449D9">
              <w:rPr>
                <w:rFonts w:cstheme="minorHAnsi"/>
                <w:b/>
                <w:bCs/>
                <w:sz w:val="20"/>
                <w:szCs w:val="20"/>
              </w:rPr>
              <w:t>Godziny pracy Serwisu</w:t>
            </w:r>
          </w:p>
        </w:tc>
        <w:tc>
          <w:tcPr>
            <w:tcW w:w="5575" w:type="dxa"/>
            <w:vAlign w:val="center"/>
          </w:tcPr>
          <w:p w:rsidR="00672EC0" w:rsidRDefault="00672EC0" w:rsidP="004449D9">
            <w:pPr>
              <w:rPr>
                <w:rFonts w:cstheme="minorHAnsi"/>
                <w:sz w:val="20"/>
                <w:szCs w:val="20"/>
              </w:rPr>
            </w:pPr>
            <w:r w:rsidRPr="00573444">
              <w:rPr>
                <w:rFonts w:cstheme="minorHAnsi"/>
                <w:sz w:val="20"/>
                <w:szCs w:val="20"/>
              </w:rPr>
              <w:t>08:00-16:00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672EC0" w:rsidRPr="00690234" w:rsidRDefault="00672EC0" w:rsidP="004449D9">
            <w:pPr>
              <w:rPr>
                <w:rFonts w:cstheme="minorHAnsi"/>
                <w:sz w:val="20"/>
                <w:szCs w:val="20"/>
              </w:rPr>
            </w:pPr>
            <w:r w:rsidRPr="00573444">
              <w:rPr>
                <w:rFonts w:cstheme="minorHAnsi"/>
                <w:sz w:val="20"/>
                <w:szCs w:val="20"/>
              </w:rPr>
              <w:t>Okres godzin w ciągu dnia roboczego od poniedziałku do piątku.</w:t>
            </w:r>
          </w:p>
        </w:tc>
        <w:tc>
          <w:tcPr>
            <w:tcW w:w="3021" w:type="dxa"/>
            <w:vAlign w:val="center"/>
          </w:tcPr>
          <w:p w:rsidR="00672EC0" w:rsidRPr="000D2579" w:rsidRDefault="00672EC0" w:rsidP="004449D9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Align w:val="center"/>
          </w:tcPr>
          <w:p w:rsidR="00672EC0" w:rsidRPr="004449D9" w:rsidRDefault="00672EC0" w:rsidP="00057D19">
            <w:pPr>
              <w:jc w:val="center"/>
              <w:rPr>
                <w:rFonts w:cstheme="minorHAnsi"/>
                <w:b/>
                <w:bCs/>
              </w:rPr>
            </w:pPr>
            <w:r w:rsidRPr="004449D9">
              <w:rPr>
                <w:rFonts w:cstheme="minorHAnsi"/>
                <w:b/>
                <w:bCs/>
                <w:sz w:val="20"/>
                <w:szCs w:val="20"/>
              </w:rPr>
              <w:t>Czas reakcji Serwisu</w:t>
            </w:r>
          </w:p>
        </w:tc>
        <w:tc>
          <w:tcPr>
            <w:tcW w:w="5575" w:type="dxa"/>
            <w:vAlign w:val="center"/>
          </w:tcPr>
          <w:p w:rsidR="00672EC0" w:rsidRDefault="00672EC0" w:rsidP="004449D9">
            <w:pPr>
              <w:rPr>
                <w:rFonts w:cstheme="minorHAnsi"/>
                <w:sz w:val="20"/>
                <w:szCs w:val="20"/>
              </w:rPr>
            </w:pPr>
            <w:r w:rsidRPr="00573444">
              <w:rPr>
                <w:rFonts w:cstheme="minorHAnsi"/>
                <w:sz w:val="20"/>
                <w:szCs w:val="20"/>
              </w:rPr>
              <w:t>do 4h roboczych</w:t>
            </w:r>
          </w:p>
          <w:p w:rsidR="00672EC0" w:rsidRPr="00690234" w:rsidRDefault="00672EC0" w:rsidP="004449D9">
            <w:pPr>
              <w:rPr>
                <w:rFonts w:cstheme="minorHAnsi"/>
                <w:sz w:val="20"/>
                <w:szCs w:val="20"/>
              </w:rPr>
            </w:pPr>
            <w:r w:rsidRPr="00573444">
              <w:rPr>
                <w:rFonts w:cstheme="minorHAnsi"/>
                <w:sz w:val="20"/>
                <w:szCs w:val="20"/>
              </w:rPr>
              <w:t>Czas w godzinach roboczych liczony od chwili zewidencjonowania w serwisie Zgłoszenia Serwisowego do momentu przyjęcia zgłoszenia tj. nadania mu statusu „przyjęte/ zarejestrowane” w godzinach pracy serwisu.</w:t>
            </w:r>
          </w:p>
        </w:tc>
        <w:tc>
          <w:tcPr>
            <w:tcW w:w="3021" w:type="dxa"/>
            <w:vAlign w:val="center"/>
          </w:tcPr>
          <w:p w:rsidR="00672EC0" w:rsidRPr="000D2579" w:rsidRDefault="00672EC0" w:rsidP="004449D9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Align w:val="center"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449D9">
              <w:rPr>
                <w:rFonts w:cstheme="minorHAnsi"/>
                <w:b/>
                <w:bCs/>
                <w:sz w:val="20"/>
                <w:szCs w:val="20"/>
              </w:rPr>
              <w:t>Czas usunięcia Awarii *</w:t>
            </w:r>
          </w:p>
        </w:tc>
        <w:tc>
          <w:tcPr>
            <w:tcW w:w="5575" w:type="dxa"/>
            <w:vAlign w:val="center"/>
          </w:tcPr>
          <w:p w:rsidR="00672EC0" w:rsidRDefault="00672EC0" w:rsidP="004449D9">
            <w:pPr>
              <w:rPr>
                <w:rFonts w:cstheme="minorHAnsi"/>
                <w:sz w:val="20"/>
                <w:szCs w:val="20"/>
              </w:rPr>
            </w:pPr>
            <w:r w:rsidRPr="00573444">
              <w:rPr>
                <w:rFonts w:cstheme="minorHAnsi"/>
                <w:sz w:val="20"/>
                <w:szCs w:val="20"/>
              </w:rPr>
              <w:t>do 8h roboczych</w:t>
            </w:r>
          </w:p>
          <w:p w:rsidR="00672EC0" w:rsidRPr="0043102A" w:rsidRDefault="00672EC0" w:rsidP="004449D9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Czas liczony w godzinach roboczych od upłynięcia czasu reakcji. Możliwe jest zaproponowanie tymczasowego obejścia błędu w wymaganym czasie 8h, pod warunkiem kontynuowania prac nad usunięciem awarii.</w:t>
            </w:r>
          </w:p>
        </w:tc>
        <w:tc>
          <w:tcPr>
            <w:tcW w:w="3021" w:type="dxa"/>
            <w:vAlign w:val="center"/>
          </w:tcPr>
          <w:p w:rsidR="00672EC0" w:rsidRPr="000D2579" w:rsidRDefault="00672EC0" w:rsidP="004449D9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Align w:val="center"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449D9">
              <w:rPr>
                <w:rFonts w:cstheme="minorHAnsi"/>
                <w:b/>
                <w:bCs/>
                <w:sz w:val="20"/>
                <w:szCs w:val="20"/>
              </w:rPr>
              <w:t>Czas usunięcia Wady Aplikacji **</w:t>
            </w:r>
          </w:p>
        </w:tc>
        <w:tc>
          <w:tcPr>
            <w:tcW w:w="5575" w:type="dxa"/>
            <w:vAlign w:val="center"/>
          </w:tcPr>
          <w:p w:rsidR="00672EC0" w:rsidRDefault="00672EC0" w:rsidP="004449D9">
            <w:pPr>
              <w:rPr>
                <w:rFonts w:cstheme="minorHAnsi"/>
                <w:sz w:val="20"/>
                <w:szCs w:val="20"/>
              </w:rPr>
            </w:pPr>
            <w:r w:rsidRPr="00573444">
              <w:rPr>
                <w:rFonts w:cstheme="minorHAnsi"/>
                <w:sz w:val="20"/>
                <w:szCs w:val="20"/>
              </w:rPr>
              <w:t>5 dni</w:t>
            </w:r>
          </w:p>
          <w:p w:rsidR="00672EC0" w:rsidRPr="0043102A" w:rsidRDefault="00672EC0" w:rsidP="004449D9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Czas liczony w dniach roboczych od upłynięcia czasu reakcji</w:t>
            </w:r>
          </w:p>
        </w:tc>
        <w:tc>
          <w:tcPr>
            <w:tcW w:w="3021" w:type="dxa"/>
            <w:vAlign w:val="center"/>
          </w:tcPr>
          <w:p w:rsidR="00672EC0" w:rsidRPr="000D2579" w:rsidRDefault="00672EC0" w:rsidP="004449D9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Align w:val="center"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449D9">
              <w:rPr>
                <w:rFonts w:cstheme="minorHAnsi"/>
                <w:b/>
                <w:bCs/>
                <w:sz w:val="20"/>
                <w:szCs w:val="20"/>
              </w:rPr>
              <w:t>Czas usunięcia Usterki Programistycznej ***</w:t>
            </w:r>
          </w:p>
        </w:tc>
        <w:tc>
          <w:tcPr>
            <w:tcW w:w="5575" w:type="dxa"/>
            <w:vAlign w:val="center"/>
          </w:tcPr>
          <w:p w:rsidR="00672EC0" w:rsidRDefault="00672EC0" w:rsidP="004449D9">
            <w:pPr>
              <w:rPr>
                <w:rFonts w:cstheme="minorHAnsi"/>
                <w:sz w:val="20"/>
                <w:szCs w:val="20"/>
              </w:rPr>
            </w:pPr>
            <w:r w:rsidRPr="00573444">
              <w:rPr>
                <w:rFonts w:cstheme="minorHAnsi"/>
                <w:sz w:val="20"/>
                <w:szCs w:val="20"/>
              </w:rPr>
              <w:t>10 dni</w:t>
            </w:r>
          </w:p>
          <w:p w:rsidR="00672EC0" w:rsidRPr="0043102A" w:rsidRDefault="00672EC0" w:rsidP="004449D9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Czas liczony w dniach roboczych od upłynięcia czasu reakcji</w:t>
            </w:r>
          </w:p>
        </w:tc>
        <w:tc>
          <w:tcPr>
            <w:tcW w:w="3021" w:type="dxa"/>
            <w:vAlign w:val="center"/>
          </w:tcPr>
          <w:p w:rsidR="00672EC0" w:rsidRPr="000D2579" w:rsidRDefault="00672EC0" w:rsidP="004449D9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Align w:val="center"/>
          </w:tcPr>
          <w:p w:rsidR="00672EC0" w:rsidRPr="004449D9" w:rsidRDefault="00672EC0" w:rsidP="00057D19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4449D9">
              <w:rPr>
                <w:rFonts w:cstheme="minorHAnsi"/>
                <w:b/>
                <w:bCs/>
                <w:sz w:val="20"/>
                <w:szCs w:val="20"/>
              </w:rPr>
              <w:t>Czas obsługi Konsultacji ****</w:t>
            </w:r>
          </w:p>
        </w:tc>
        <w:tc>
          <w:tcPr>
            <w:tcW w:w="5575" w:type="dxa"/>
            <w:vAlign w:val="center"/>
          </w:tcPr>
          <w:p w:rsidR="00672EC0" w:rsidRDefault="00672EC0" w:rsidP="004449D9">
            <w:pPr>
              <w:rPr>
                <w:rFonts w:cstheme="minorHAnsi"/>
                <w:sz w:val="20"/>
                <w:szCs w:val="20"/>
              </w:rPr>
            </w:pPr>
            <w:r w:rsidRPr="00573444">
              <w:rPr>
                <w:rFonts w:cstheme="minorHAnsi"/>
                <w:sz w:val="20"/>
                <w:szCs w:val="20"/>
              </w:rPr>
              <w:t>10 dni</w:t>
            </w:r>
          </w:p>
          <w:p w:rsidR="00672EC0" w:rsidRPr="0043102A" w:rsidRDefault="00672EC0" w:rsidP="004449D9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Czas liczony w dniach roboczych od upłynięcia czasu reakcji.</w:t>
            </w:r>
          </w:p>
        </w:tc>
        <w:tc>
          <w:tcPr>
            <w:tcW w:w="3021" w:type="dxa"/>
            <w:vAlign w:val="center"/>
          </w:tcPr>
          <w:p w:rsidR="00672EC0" w:rsidRPr="000D2579" w:rsidRDefault="00672EC0" w:rsidP="004449D9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</w:tcPr>
          <w:p w:rsidR="00672EC0" w:rsidRPr="006F3F61" w:rsidRDefault="00672EC0" w:rsidP="00057D19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4449D9">
            <w:pPr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3021" w:type="dxa"/>
          </w:tcPr>
          <w:p w:rsidR="00672EC0" w:rsidRPr="000D2579" w:rsidRDefault="00672EC0" w:rsidP="004449D9">
            <w:pPr>
              <w:rPr>
                <w:rFonts w:cstheme="minorHAnsi"/>
              </w:rPr>
            </w:pPr>
          </w:p>
        </w:tc>
      </w:tr>
      <w:tr w:rsidR="00672EC0" w:rsidRPr="000D2579" w:rsidTr="00345B1C">
        <w:trPr>
          <w:trHeight w:val="3267"/>
        </w:trPr>
        <w:tc>
          <w:tcPr>
            <w:tcW w:w="2501" w:type="dxa"/>
            <w:shd w:val="clear" w:color="auto" w:fill="4472C4" w:themeFill="accent1"/>
          </w:tcPr>
          <w:p w:rsidR="00672EC0" w:rsidRPr="006F3F61" w:rsidRDefault="00672EC0" w:rsidP="00057D19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8596" w:type="dxa"/>
            <w:gridSpan w:val="2"/>
          </w:tcPr>
          <w:p w:rsidR="00672EC0" w:rsidRPr="00573444" w:rsidRDefault="00672EC0" w:rsidP="004449D9">
            <w:pPr>
              <w:pStyle w:val="Standard"/>
              <w:spacing w:line="268" w:lineRule="auto"/>
              <w:jc w:val="both"/>
              <w:rPr>
                <w:rFonts w:asciiTheme="minorHAnsi" w:eastAsiaTheme="minorHAnsi" w:hAnsiTheme="minorHAnsi" w:cstheme="minorHAnsi"/>
                <w:kern w:val="0"/>
                <w:sz w:val="20"/>
                <w:szCs w:val="20"/>
                <w:lang w:eastAsia="en-US"/>
              </w:rPr>
            </w:pPr>
            <w:r w:rsidRPr="00573444">
              <w:rPr>
                <w:rFonts w:asciiTheme="minorHAnsi" w:eastAsiaTheme="minorHAnsi" w:hAnsiTheme="minorHAnsi" w:cstheme="minorHAnsi"/>
                <w:kern w:val="0"/>
                <w:sz w:val="20"/>
                <w:szCs w:val="20"/>
                <w:lang w:eastAsia="en-US"/>
              </w:rPr>
              <w:t>* - przez awarię rozumiany jest błąd natury technicznej uniemożliwiający korzystanie z aplikacji i realizację procesu dla niej przewidzianego w pierwotnych założeniach aplikacji, wynikający z nieprawidłowego działania Wykonawcy z zakresie tworzenia lub konfiguracji i występujący w odosobnieniu od okoliczności, na które Wykonawca nie ma wpływu.</w:t>
            </w:r>
          </w:p>
          <w:p w:rsidR="00672EC0" w:rsidRPr="00573444" w:rsidRDefault="00672EC0" w:rsidP="004449D9">
            <w:pPr>
              <w:pStyle w:val="Standard"/>
              <w:spacing w:line="268" w:lineRule="auto"/>
              <w:jc w:val="both"/>
              <w:rPr>
                <w:rFonts w:asciiTheme="minorHAnsi" w:eastAsiaTheme="minorHAnsi" w:hAnsiTheme="minorHAnsi" w:cstheme="minorHAnsi"/>
                <w:kern w:val="0"/>
                <w:sz w:val="20"/>
                <w:szCs w:val="20"/>
                <w:lang w:eastAsia="en-US"/>
              </w:rPr>
            </w:pPr>
            <w:r w:rsidRPr="00573444">
              <w:rPr>
                <w:rFonts w:asciiTheme="minorHAnsi" w:eastAsiaTheme="minorHAnsi" w:hAnsiTheme="minorHAnsi" w:cstheme="minorHAnsi"/>
                <w:kern w:val="0"/>
                <w:sz w:val="20"/>
                <w:szCs w:val="20"/>
                <w:lang w:eastAsia="en-US"/>
              </w:rPr>
              <w:t>** - przez wadę rozumiana jest niezgodność z pierwotnymi założeniami aplikacji, która nie mogła zostać wykryta w trakcie testów akceptacyjnych.</w:t>
            </w:r>
          </w:p>
          <w:p w:rsidR="00672EC0" w:rsidRPr="00573444" w:rsidRDefault="00672EC0" w:rsidP="004449D9">
            <w:pPr>
              <w:pStyle w:val="Standard"/>
              <w:spacing w:line="268" w:lineRule="auto"/>
              <w:jc w:val="both"/>
              <w:rPr>
                <w:rFonts w:asciiTheme="minorHAnsi" w:eastAsiaTheme="minorHAnsi" w:hAnsiTheme="minorHAnsi" w:cstheme="minorHAnsi"/>
                <w:kern w:val="0"/>
                <w:sz w:val="20"/>
                <w:szCs w:val="20"/>
                <w:lang w:eastAsia="en-US"/>
              </w:rPr>
            </w:pPr>
            <w:r w:rsidRPr="00573444">
              <w:rPr>
                <w:rFonts w:asciiTheme="minorHAnsi" w:eastAsiaTheme="minorHAnsi" w:hAnsiTheme="minorHAnsi" w:cstheme="minorHAnsi"/>
                <w:kern w:val="0"/>
                <w:sz w:val="20"/>
                <w:szCs w:val="20"/>
                <w:lang w:eastAsia="en-US"/>
              </w:rPr>
              <w:t>*** - przez usterkę rozumiany jest błąd w aplikacji wynikający z nieprawidłowego stworzenia kodu programistycznego w odniesieniu do pierwotnych założeń aplikacji, ale nie powodujący przerwania pracy, a stanowiący utrudnienie korzystania z aplikacji.</w:t>
            </w:r>
          </w:p>
          <w:p w:rsidR="00672EC0" w:rsidRPr="00573444" w:rsidRDefault="00672EC0" w:rsidP="004449D9">
            <w:pPr>
              <w:pStyle w:val="Standard"/>
              <w:spacing w:line="268" w:lineRule="auto"/>
              <w:jc w:val="both"/>
              <w:rPr>
                <w:rFonts w:asciiTheme="minorHAnsi" w:eastAsiaTheme="minorHAnsi" w:hAnsiTheme="minorHAnsi" w:cstheme="minorHAnsi"/>
                <w:kern w:val="0"/>
                <w:sz w:val="20"/>
                <w:szCs w:val="20"/>
                <w:lang w:eastAsia="en-US"/>
              </w:rPr>
            </w:pPr>
            <w:r w:rsidRPr="00573444">
              <w:rPr>
                <w:rFonts w:asciiTheme="minorHAnsi" w:eastAsiaTheme="minorHAnsi" w:hAnsiTheme="minorHAnsi" w:cstheme="minorHAnsi"/>
                <w:kern w:val="0"/>
                <w:sz w:val="20"/>
                <w:szCs w:val="20"/>
                <w:lang w:eastAsia="en-US"/>
              </w:rPr>
              <w:t>**** - dotyczy zgłoszeń i zapytań nie związanych z wystąpieniem błędu, a dotyczących zastosowania dodatkowych lub alternatywnych możliwości wykorzystania istniejących funkcji.</w:t>
            </w:r>
          </w:p>
          <w:p w:rsidR="00672EC0" w:rsidRPr="000D2579" w:rsidRDefault="00672EC0" w:rsidP="004449D9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</w:tcPr>
          <w:p w:rsidR="00672EC0" w:rsidRPr="004449D9" w:rsidRDefault="00672EC0" w:rsidP="00057D19">
            <w:pPr>
              <w:pStyle w:val="Nagwek1"/>
              <w:jc w:val="center"/>
              <w:outlineLvl w:val="0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en-US"/>
              </w:rPr>
            </w:pPr>
            <w:proofErr w:type="spellStart"/>
            <w:r w:rsidRPr="004449D9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en-US"/>
              </w:rPr>
              <w:t>Wymagania</w:t>
            </w:r>
            <w:proofErr w:type="spellEnd"/>
            <w:r w:rsidRPr="004449D9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449D9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en-US"/>
              </w:rPr>
              <w:t>dotyczące</w:t>
            </w:r>
            <w:proofErr w:type="spellEnd"/>
            <w:r w:rsidRPr="004449D9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449D9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en-US"/>
              </w:rPr>
              <w:t>sprzętu</w:t>
            </w:r>
            <w:proofErr w:type="spellEnd"/>
          </w:p>
          <w:p w:rsidR="00672EC0" w:rsidRPr="006F3F61" w:rsidRDefault="00672EC0" w:rsidP="00057D19">
            <w:pPr>
              <w:jc w:val="center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8596" w:type="dxa"/>
            <w:gridSpan w:val="2"/>
            <w:shd w:val="clear" w:color="auto" w:fill="4472C4" w:themeFill="accent1"/>
          </w:tcPr>
          <w:p w:rsidR="00672EC0" w:rsidRPr="000D2579" w:rsidRDefault="00672EC0" w:rsidP="004449D9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</w:tcPr>
          <w:p w:rsidR="00672EC0" w:rsidRPr="00E318DC" w:rsidRDefault="00672EC0" w:rsidP="00057D19">
            <w:pPr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  <w:r w:rsidRPr="00E318DC">
              <w:rPr>
                <w:rFonts w:eastAsia="Times New Roman" w:cs="Calibri"/>
                <w:b/>
                <w:bCs/>
                <w:lang w:eastAsia="pl-PL"/>
              </w:rPr>
              <w:t>Długopis cyfrowy – 2 szt.</w:t>
            </w:r>
          </w:p>
        </w:tc>
        <w:tc>
          <w:tcPr>
            <w:tcW w:w="5575" w:type="dxa"/>
          </w:tcPr>
          <w:tbl>
            <w:tblPr>
              <w:tblStyle w:val="Tabela-Siatka"/>
              <w:tblW w:w="0" w:type="auto"/>
              <w:tblLook w:val="04A0"/>
            </w:tblPr>
            <w:tblGrid>
              <w:gridCol w:w="5349"/>
            </w:tblGrid>
            <w:tr w:rsidR="00672EC0" w:rsidRPr="00573444" w:rsidTr="00FD1395">
              <w:trPr>
                <w:trHeight w:val="280"/>
              </w:trPr>
              <w:tc>
                <w:tcPr>
                  <w:tcW w:w="8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2EC0" w:rsidRPr="00573444" w:rsidRDefault="00672EC0" w:rsidP="004449D9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573444">
                    <w:rPr>
                      <w:rFonts w:cstheme="minorHAnsi"/>
                      <w:sz w:val="20"/>
                      <w:szCs w:val="20"/>
                    </w:rPr>
                    <w:t>Automatyczne przetwarzanie formularza papierowego na dokument w wersji elektronicznej ma polegać na użyciu specjalnego długopisu cyfrowego, który w czasie pisania standardowym tuszem po papierowym formularzu wydrukowanym z System</w:t>
                  </w:r>
                  <w:r w:rsidRPr="00573444" w:rsidDel="003E304A">
                    <w:rPr>
                      <w:rFonts w:cstheme="minorHAnsi"/>
                      <w:sz w:val="20"/>
                      <w:szCs w:val="20"/>
                    </w:rPr>
                    <w:t xml:space="preserve"> </w:t>
                  </w:r>
                  <w:r w:rsidRPr="00573444">
                    <w:rPr>
                      <w:rFonts w:cstheme="minorHAnsi"/>
                      <w:sz w:val="20"/>
                      <w:szCs w:val="20"/>
                    </w:rPr>
                    <w:t>automatycznie przechwytuje zapisywane dane w swojej pamięci.</w:t>
                  </w:r>
                </w:p>
              </w:tc>
            </w:tr>
            <w:tr w:rsidR="00672EC0" w:rsidRPr="00573444" w:rsidTr="00FD1395">
              <w:trPr>
                <w:trHeight w:val="280"/>
              </w:trPr>
              <w:tc>
                <w:tcPr>
                  <w:tcW w:w="8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2EC0" w:rsidRPr="00573444" w:rsidRDefault="00672EC0" w:rsidP="004449D9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573444">
                    <w:rPr>
                      <w:rFonts w:cstheme="minorHAnsi"/>
                      <w:sz w:val="20"/>
                      <w:szCs w:val="20"/>
                    </w:rPr>
                    <w:t>Pamięć długopisu powinna wystarczyć na co najmniej 1000 wypełnionych stron A4 zanim będzie potrzeba jego synchronizacji i przesłania danych do Systemu.</w:t>
                  </w:r>
                </w:p>
              </w:tc>
            </w:tr>
            <w:tr w:rsidR="00672EC0" w:rsidRPr="00573444" w:rsidTr="00FD1395">
              <w:trPr>
                <w:trHeight w:val="280"/>
              </w:trPr>
              <w:tc>
                <w:tcPr>
                  <w:tcW w:w="8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2EC0" w:rsidRPr="00573444" w:rsidRDefault="00672EC0" w:rsidP="004449D9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573444">
                    <w:rPr>
                      <w:rFonts w:cstheme="minorHAnsi"/>
                      <w:sz w:val="20"/>
                      <w:szCs w:val="20"/>
                    </w:rPr>
                    <w:t>Wydruk formularza dopasowanego do długopisu cyfrowego musi umożliwiać standardowa drukarka laserowa o parametrach minimalnych:</w:t>
                  </w:r>
                </w:p>
                <w:p w:rsidR="00672EC0" w:rsidRPr="00573444" w:rsidRDefault="00672EC0" w:rsidP="004449D9">
                  <w:pPr>
                    <w:pStyle w:val="Akapitzlist"/>
                    <w:numPr>
                      <w:ilvl w:val="0"/>
                      <w:numId w:val="11"/>
                    </w:numPr>
                    <w:jc w:val="both"/>
                    <w:rPr>
                      <w:rFonts w:eastAsiaTheme="minorEastAsia" w:cstheme="minorHAnsi"/>
                      <w:sz w:val="20"/>
                      <w:szCs w:val="20"/>
                    </w:rPr>
                  </w:pPr>
                  <w:r w:rsidRPr="00573444">
                    <w:rPr>
                      <w:rFonts w:cstheme="minorHAnsi"/>
                      <w:sz w:val="20"/>
                      <w:szCs w:val="20"/>
                    </w:rPr>
                    <w:t>Minimalna rozdzielczość wydruku: 600 x 600 DPI</w:t>
                  </w:r>
                </w:p>
              </w:tc>
            </w:tr>
            <w:tr w:rsidR="00672EC0" w:rsidRPr="00573444" w:rsidTr="00FD1395">
              <w:trPr>
                <w:trHeight w:val="280"/>
              </w:trPr>
              <w:tc>
                <w:tcPr>
                  <w:tcW w:w="8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2EC0" w:rsidRPr="00573444" w:rsidRDefault="00672EC0" w:rsidP="004449D9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573444">
                    <w:rPr>
                      <w:rFonts w:cstheme="minorHAnsi"/>
                      <w:sz w:val="20"/>
                      <w:szCs w:val="20"/>
                    </w:rPr>
                    <w:t>Odręczny podpis wykonany długopisem cyfrowym powinien być przechowywany w Systemie jako grafika oraz informacje zawierające cechy biometryczne.</w:t>
                  </w:r>
                </w:p>
              </w:tc>
            </w:tr>
            <w:tr w:rsidR="00672EC0" w:rsidRPr="00573444" w:rsidTr="00FD1395">
              <w:trPr>
                <w:trHeight w:val="280"/>
              </w:trPr>
              <w:tc>
                <w:tcPr>
                  <w:tcW w:w="8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2EC0" w:rsidRPr="00573444" w:rsidRDefault="00672EC0" w:rsidP="004449D9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573444">
                    <w:rPr>
                      <w:rFonts w:cstheme="minorHAnsi"/>
                      <w:sz w:val="20"/>
                      <w:szCs w:val="20"/>
                    </w:rPr>
                    <w:lastRenderedPageBreak/>
                    <w:t>Długopis cyfrowy musi posiadać czułość co najmniej 250 poziomów nacisku.</w:t>
                  </w:r>
                </w:p>
              </w:tc>
            </w:tr>
            <w:tr w:rsidR="00672EC0" w:rsidRPr="00573444" w:rsidTr="00FD1395">
              <w:trPr>
                <w:trHeight w:val="280"/>
              </w:trPr>
              <w:tc>
                <w:tcPr>
                  <w:tcW w:w="8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2EC0" w:rsidRPr="00573444" w:rsidRDefault="00672EC0" w:rsidP="004449D9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573444">
                    <w:rPr>
                      <w:rFonts w:cstheme="minorHAnsi"/>
                      <w:sz w:val="20"/>
                      <w:szCs w:val="20"/>
                    </w:rPr>
                    <w:t>Długopis powinien mieć wbudowany akumulator litowo-jonowy lub litowo-polimerowy i umożliwiać ładowanie przez port USB.</w:t>
                  </w:r>
                </w:p>
              </w:tc>
            </w:tr>
            <w:tr w:rsidR="00672EC0" w:rsidRPr="00573444" w:rsidTr="00FD1395">
              <w:trPr>
                <w:trHeight w:val="280"/>
              </w:trPr>
              <w:tc>
                <w:tcPr>
                  <w:tcW w:w="8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2EC0" w:rsidRPr="00573444" w:rsidRDefault="00672EC0" w:rsidP="004449D9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573444">
                    <w:rPr>
                      <w:rFonts w:cstheme="minorHAnsi"/>
                      <w:sz w:val="20"/>
                      <w:szCs w:val="20"/>
                    </w:rPr>
                    <w:t>Długopis cyfrowy powinien zostać dostarczony ze stacją dokującą umożliwiającą ładowanie oraz komunikację ze stacją roboczą.</w:t>
                  </w:r>
                </w:p>
              </w:tc>
            </w:tr>
            <w:tr w:rsidR="00672EC0" w:rsidRPr="00573444" w:rsidTr="00FD1395">
              <w:trPr>
                <w:trHeight w:val="280"/>
              </w:trPr>
              <w:tc>
                <w:tcPr>
                  <w:tcW w:w="8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2EC0" w:rsidRPr="00573444" w:rsidRDefault="00672EC0" w:rsidP="004449D9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573444">
                    <w:rPr>
                      <w:rFonts w:cstheme="minorHAnsi"/>
                      <w:sz w:val="20"/>
                      <w:szCs w:val="20"/>
                    </w:rPr>
                    <w:t>Przesłanie danych do Systemu powinno być możliwe za pomocą portu USB 2.0 oraz Bluetooth.</w:t>
                  </w:r>
                </w:p>
              </w:tc>
            </w:tr>
            <w:tr w:rsidR="00672EC0" w:rsidRPr="00573444" w:rsidTr="00FD1395">
              <w:trPr>
                <w:trHeight w:val="280"/>
              </w:trPr>
              <w:tc>
                <w:tcPr>
                  <w:tcW w:w="8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2EC0" w:rsidRPr="00573444" w:rsidRDefault="00672EC0" w:rsidP="004449D9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573444">
                    <w:rPr>
                      <w:rFonts w:cstheme="minorHAnsi"/>
                      <w:sz w:val="20"/>
                      <w:szCs w:val="20"/>
                    </w:rPr>
                    <w:t>Maksymalny czas pełnego ładowania nie może przekraczać 2,5 godziny.</w:t>
                  </w:r>
                </w:p>
              </w:tc>
            </w:tr>
            <w:tr w:rsidR="00672EC0" w:rsidRPr="00573444" w:rsidTr="00FD1395">
              <w:trPr>
                <w:trHeight w:val="280"/>
              </w:trPr>
              <w:tc>
                <w:tcPr>
                  <w:tcW w:w="8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2EC0" w:rsidRPr="00573444" w:rsidRDefault="00672EC0" w:rsidP="004449D9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573444">
                    <w:rPr>
                      <w:rFonts w:cstheme="minorHAnsi"/>
                      <w:sz w:val="20"/>
                      <w:szCs w:val="20"/>
                    </w:rPr>
                    <w:t>Minimalny czas ciągłego pisania nie może być krótszy niż 5 godzin.</w:t>
                  </w:r>
                </w:p>
              </w:tc>
            </w:tr>
            <w:tr w:rsidR="00672EC0" w:rsidRPr="00573444" w:rsidTr="00FD1395">
              <w:trPr>
                <w:trHeight w:val="280"/>
              </w:trPr>
              <w:tc>
                <w:tcPr>
                  <w:tcW w:w="8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2EC0" w:rsidRPr="00573444" w:rsidRDefault="00672EC0" w:rsidP="004449D9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573444">
                    <w:rPr>
                      <w:rFonts w:cstheme="minorHAnsi"/>
                      <w:sz w:val="20"/>
                      <w:szCs w:val="20"/>
                    </w:rPr>
                    <w:t>Waga długopisu cyfrowego nie może przekroczyć 35g.</w:t>
                  </w:r>
                </w:p>
              </w:tc>
            </w:tr>
            <w:tr w:rsidR="00672EC0" w:rsidRPr="00573444" w:rsidTr="00FD1395">
              <w:trPr>
                <w:trHeight w:val="280"/>
              </w:trPr>
              <w:tc>
                <w:tcPr>
                  <w:tcW w:w="8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2EC0" w:rsidRPr="00573444" w:rsidRDefault="00672EC0" w:rsidP="004449D9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573444">
                    <w:rPr>
                      <w:rFonts w:cstheme="minorHAnsi"/>
                      <w:sz w:val="20"/>
                      <w:szCs w:val="20"/>
                    </w:rPr>
                    <w:t>Długopis powinien wytrzymać upadek na dowolną powierzchnię z wysokości maksimum 1,5m.</w:t>
                  </w:r>
                </w:p>
              </w:tc>
            </w:tr>
            <w:tr w:rsidR="00672EC0" w:rsidRPr="00573444" w:rsidTr="00FD1395">
              <w:trPr>
                <w:trHeight w:val="280"/>
              </w:trPr>
              <w:tc>
                <w:tcPr>
                  <w:tcW w:w="8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2EC0" w:rsidRPr="00573444" w:rsidRDefault="00672EC0" w:rsidP="004449D9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573444">
                    <w:rPr>
                      <w:rFonts w:cstheme="minorHAnsi"/>
                      <w:sz w:val="20"/>
                      <w:szCs w:val="20"/>
                    </w:rPr>
                    <w:t>Wykonawca ponosi koszty napraw gwarancyjnych wraz z kosztami części i transportu.</w:t>
                  </w:r>
                </w:p>
                <w:p w:rsidR="00672EC0" w:rsidRPr="00573444" w:rsidRDefault="00672EC0" w:rsidP="004449D9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573444">
                    <w:rPr>
                      <w:rFonts w:cstheme="minorHAnsi"/>
                      <w:sz w:val="20"/>
                      <w:szCs w:val="20"/>
                    </w:rPr>
                    <w:t>Serwis obejmuje wymianę sprzętu na nowy w razie zaistnienia takiej konieczności.</w:t>
                  </w:r>
                </w:p>
              </w:tc>
            </w:tr>
          </w:tbl>
          <w:p w:rsidR="00672EC0" w:rsidRPr="0043102A" w:rsidRDefault="00672EC0" w:rsidP="004449D9">
            <w:pPr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3021" w:type="dxa"/>
          </w:tcPr>
          <w:p w:rsidR="00672EC0" w:rsidRPr="000D2579" w:rsidRDefault="00672EC0" w:rsidP="004449D9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 w:val="restart"/>
          </w:tcPr>
          <w:p w:rsidR="00672EC0" w:rsidRPr="00E318DC" w:rsidRDefault="00672EC0" w:rsidP="00057D19">
            <w:pPr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  <w:r w:rsidRPr="00E318DC">
              <w:rPr>
                <w:rFonts w:eastAsia="Times New Roman" w:cs="Calibri"/>
                <w:b/>
                <w:bCs/>
                <w:lang w:eastAsia="pl-PL"/>
              </w:rPr>
              <w:lastRenderedPageBreak/>
              <w:t>Ekran – 6 szt.</w:t>
            </w: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Ekran dotykowy powinien wyświetlać formularz elektroniczny w takiej formie jak wersja wydrukowana.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E318DC" w:rsidRDefault="00672EC0" w:rsidP="00057D19">
            <w:pPr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Ekran powinien posiadać rozdzielczość min. Full HD (1920x1080) i przekątną co najmniej 10 cali.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E318DC" w:rsidRDefault="00672EC0" w:rsidP="00057D19">
            <w:pPr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Ekran powinien mieć funkcję powiększania, zmniejszania i przesuwania wyświetlanego formularza, gdyby ten był na tyle duży, że w całości byłby nieczytelny.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E318DC" w:rsidRDefault="00672EC0" w:rsidP="00057D19">
            <w:pPr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Rysik dołączony do ekranu powinien posiadać czułość co najmniej 2000 poziomów nacisku.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E318DC" w:rsidRDefault="00672EC0" w:rsidP="00057D19">
            <w:pPr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Ekran powinien być na stałe połączony z komputerem, aby umożliwiać digitalizację dokumentu w czasie rzeczywistym.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E318DC" w:rsidRDefault="00672EC0" w:rsidP="00057D19">
            <w:pPr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 xml:space="preserve">Odręczny podpis składany na ekranie powinien być </w:t>
            </w:r>
            <w:r w:rsidRPr="00573444">
              <w:rPr>
                <w:rFonts w:cstheme="minorHAnsi"/>
                <w:sz w:val="20"/>
                <w:szCs w:val="20"/>
              </w:rPr>
              <w:lastRenderedPageBreak/>
              <w:t xml:space="preserve">przechowywany w Systemie jako grafika oraz zestaw cech biometrycznych. 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E318DC" w:rsidRDefault="00672EC0" w:rsidP="00057D19">
            <w:pPr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Ekran, poza funkcją wyświetlana dokumentów celem składania na nich podpisów, powinien mieć możliwość wyświetlania także innych</w:t>
            </w:r>
            <w:r w:rsidRPr="00573444" w:rsidDel="002476A7">
              <w:rPr>
                <w:rFonts w:cstheme="minorHAnsi"/>
                <w:sz w:val="20"/>
                <w:szCs w:val="20"/>
              </w:rPr>
              <w:t xml:space="preserve"> </w:t>
            </w:r>
            <w:r w:rsidRPr="00573444">
              <w:rPr>
                <w:rFonts w:cstheme="minorHAnsi"/>
                <w:sz w:val="20"/>
                <w:szCs w:val="20"/>
              </w:rPr>
              <w:t>treści.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E318DC" w:rsidRDefault="00672EC0" w:rsidP="00057D19">
            <w:pPr>
              <w:jc w:val="center"/>
              <w:rPr>
                <w:rFonts w:eastAsia="Times New Roman" w:cs="Calibri"/>
                <w:b/>
                <w:bCs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Dedykowany rysik do ekranu powinien mieć możliwość przymocowania go na stałe, jednocześnie, w razie awarii samego rysika, umożliwiając jego wymianę.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E318DC" w:rsidRDefault="00672EC0" w:rsidP="00057D19">
            <w:pPr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Wykonawca ponosi koszty napraw gwarancyjnych wraz z kosztami części i transportu.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 w:val="restart"/>
          </w:tcPr>
          <w:p w:rsidR="00672EC0" w:rsidRPr="00E318DC" w:rsidRDefault="00672EC0" w:rsidP="00057D19">
            <w:pPr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E318DC">
              <w:rPr>
                <w:rFonts w:ascii="Calibri" w:eastAsia="Times New Roman" w:hAnsi="Calibri" w:cs="Calibri"/>
                <w:b/>
                <w:bCs/>
                <w:lang w:eastAsia="pl-PL"/>
              </w:rPr>
              <w:t>Tablet – 5 szt.</w:t>
            </w: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Tablet mobilny powinien wyświetlać formularz elektroniczny w takiej formie jak wersja wydrukowana.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E318DC" w:rsidRDefault="00672EC0" w:rsidP="00057D19">
            <w:pPr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Tablet mobilny powinien posiadać rozdzielczość min. Full HD (1920x1080) i przekątną co najmniej 10 cali.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E318DC" w:rsidRDefault="00672EC0" w:rsidP="00057D19">
            <w:pPr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Tablet powinien działać na systemie operacyjnym Android.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E318DC" w:rsidRDefault="00672EC0" w:rsidP="00057D19">
            <w:pPr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Tablet nie powinien przekraczać wymiarów 25cmx16cmx0,75cm i wagi 470g.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E318DC" w:rsidRDefault="00672EC0" w:rsidP="00057D19">
            <w:pPr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Tablet mobilny powinien mieć funkcję powiększania, zmniejszania i przesuwania wyświetlanego formularza, gdyby ten był na tyle duży, że w całości byłby nieczytelny.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E318DC" w:rsidRDefault="00672EC0" w:rsidP="00057D19">
            <w:pPr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Tablet mobilny</w:t>
            </w:r>
            <w:r w:rsidRPr="00573444" w:rsidDel="00645842">
              <w:rPr>
                <w:rFonts w:cstheme="minorHAnsi"/>
                <w:sz w:val="20"/>
                <w:szCs w:val="20"/>
              </w:rPr>
              <w:t xml:space="preserve"> </w:t>
            </w:r>
            <w:r w:rsidRPr="00573444">
              <w:rPr>
                <w:rFonts w:cstheme="minorHAnsi"/>
                <w:sz w:val="20"/>
                <w:szCs w:val="20"/>
              </w:rPr>
              <w:t>powinien wyświetlać dokument na zlecenie użytkownika jednocześnie nie blokując pracy na innym stanowisku (dwa rozdzielne urządzenia)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E318DC" w:rsidRDefault="00672EC0" w:rsidP="00057D19">
            <w:pPr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Odręczny podpis składany na tablecie mobilnym powinien być przechowywany w Systemie jako grafika oraz zestaw cech biometrycznych.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E318DC" w:rsidRDefault="00672EC0" w:rsidP="00057D19">
            <w:pPr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Tablet mobilny</w:t>
            </w:r>
            <w:r w:rsidRPr="00573444" w:rsidDel="00645842">
              <w:rPr>
                <w:rFonts w:cstheme="minorHAnsi"/>
                <w:sz w:val="20"/>
                <w:szCs w:val="20"/>
              </w:rPr>
              <w:t xml:space="preserve"> </w:t>
            </w:r>
            <w:r w:rsidRPr="00573444">
              <w:rPr>
                <w:rFonts w:cstheme="minorHAnsi"/>
                <w:sz w:val="20"/>
                <w:szCs w:val="20"/>
              </w:rPr>
              <w:t>powinien być wyposażony w dedykowany rysik, jednocześnie, w razie awarii samego rysika, umożliwiając jego wymianę.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E318DC" w:rsidRDefault="00672EC0" w:rsidP="00057D19">
            <w:pPr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Rysik</w:t>
            </w:r>
            <w:r w:rsidRPr="00573444" w:rsidDel="001A58B6">
              <w:rPr>
                <w:rFonts w:cstheme="minorHAnsi"/>
                <w:sz w:val="20"/>
                <w:szCs w:val="20"/>
              </w:rPr>
              <w:t xml:space="preserve"> </w:t>
            </w:r>
            <w:r w:rsidRPr="00573444">
              <w:rPr>
                <w:rFonts w:cstheme="minorHAnsi"/>
                <w:sz w:val="20"/>
                <w:szCs w:val="20"/>
              </w:rPr>
              <w:t>powinien posiadać czułość co najmniej 2000 poziomów nacisku.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Pr="00E318DC" w:rsidRDefault="00672EC0" w:rsidP="00057D19">
            <w:pPr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573444">
              <w:rPr>
                <w:rFonts w:cstheme="minorHAnsi"/>
                <w:sz w:val="20"/>
                <w:szCs w:val="20"/>
              </w:rPr>
              <w:t>Wykonawca ponosi koszty napraw gwarancyjnych wraz z kosztami części i transportu.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 w:val="restart"/>
          </w:tcPr>
          <w:p w:rsidR="00672EC0" w:rsidRPr="00E318DC" w:rsidRDefault="00672EC0" w:rsidP="00057D19">
            <w:pPr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E318DC">
              <w:rPr>
                <w:rFonts w:ascii="Calibri" w:eastAsia="Times New Roman" w:hAnsi="Calibri" w:cs="Calibri"/>
                <w:b/>
                <w:bCs/>
                <w:lang w:eastAsia="pl-PL"/>
              </w:rPr>
              <w:lastRenderedPageBreak/>
              <w:t>Skaner sieciowy – 3 szt.</w:t>
            </w: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6D2B28">
              <w:rPr>
                <w:rFonts w:cstheme="minorHAnsi"/>
                <w:sz w:val="20"/>
                <w:szCs w:val="20"/>
              </w:rPr>
              <w:t>Skaner powinien umożliwiać podłączenia za pomocą USB.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Default="00672EC0" w:rsidP="00057D19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6D2B28">
              <w:rPr>
                <w:rFonts w:cstheme="minorHAnsi"/>
                <w:sz w:val="20"/>
                <w:szCs w:val="20"/>
              </w:rPr>
              <w:t>Skaner powinien mieć prędkość skanowania</w:t>
            </w:r>
            <w:r>
              <w:rPr>
                <w:rFonts w:cstheme="minorHAnsi"/>
                <w:sz w:val="20"/>
                <w:szCs w:val="20"/>
              </w:rPr>
              <w:t xml:space="preserve"> na poziomie</w:t>
            </w:r>
            <w:r w:rsidRPr="006D2B28">
              <w:rPr>
                <w:rFonts w:cstheme="minorHAnsi"/>
                <w:sz w:val="20"/>
                <w:szCs w:val="20"/>
              </w:rPr>
              <w:t xml:space="preserve"> 30ppm/60ipm 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Default="00672EC0" w:rsidP="00057D19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6D2B28">
              <w:rPr>
                <w:rFonts w:cstheme="minorHAnsi"/>
                <w:sz w:val="20"/>
                <w:szCs w:val="20"/>
              </w:rPr>
              <w:t>Podajnik skanera powinien umożliwiać umieszczenie w nim do</w:t>
            </w:r>
            <w:r>
              <w:rPr>
                <w:rFonts w:cstheme="minorHAnsi"/>
                <w:sz w:val="20"/>
                <w:szCs w:val="20"/>
              </w:rPr>
              <w:t xml:space="preserve"> co najmniej</w:t>
            </w:r>
            <w:r w:rsidRPr="006D2B28">
              <w:rPr>
                <w:rFonts w:cstheme="minorHAnsi"/>
                <w:sz w:val="20"/>
                <w:szCs w:val="20"/>
              </w:rPr>
              <w:t xml:space="preserve"> 80 arkuszy A4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Default="00672EC0" w:rsidP="00057D19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043FED">
              <w:rPr>
                <w:rFonts w:cstheme="minorHAnsi"/>
                <w:sz w:val="20"/>
                <w:szCs w:val="20"/>
              </w:rPr>
              <w:t>Skaner powinien umożliwiać skanowanie z optyczną rozdzielczością min. 300 DPI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Default="00672EC0" w:rsidP="00057D19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043FED">
              <w:rPr>
                <w:rFonts w:cstheme="minorHAnsi"/>
                <w:sz w:val="20"/>
                <w:szCs w:val="20"/>
              </w:rPr>
              <w:t>Skaner powinien umożliwiać obsługę polskiego OCR.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Default="00672EC0" w:rsidP="00057D19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043FED">
              <w:rPr>
                <w:rFonts w:cstheme="minorHAnsi"/>
                <w:sz w:val="20"/>
                <w:szCs w:val="20"/>
              </w:rPr>
              <w:t>Skaner powinien umożliwiać korzystanie ze sterownika TWAIN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Default="00672EC0" w:rsidP="00057D19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043FED">
              <w:rPr>
                <w:rFonts w:cstheme="minorHAnsi"/>
                <w:sz w:val="20"/>
                <w:szCs w:val="20"/>
              </w:rPr>
              <w:t>Skaner powinien wytrzymać obciążenie dzienne do</w:t>
            </w:r>
            <w:r>
              <w:rPr>
                <w:rFonts w:cstheme="minorHAnsi"/>
                <w:sz w:val="20"/>
                <w:szCs w:val="20"/>
              </w:rPr>
              <w:t xml:space="preserve"> co najmniej</w:t>
            </w:r>
            <w:r w:rsidRPr="00043FED">
              <w:rPr>
                <w:rFonts w:cstheme="minorHAnsi"/>
                <w:sz w:val="20"/>
                <w:szCs w:val="20"/>
              </w:rPr>
              <w:t xml:space="preserve"> 3000 stron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Default="00672EC0" w:rsidP="00057D19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85323F">
              <w:rPr>
                <w:rFonts w:cstheme="minorHAnsi"/>
                <w:sz w:val="20"/>
                <w:szCs w:val="20"/>
              </w:rPr>
              <w:t>Skaner nie może przekraczać wymiarów 350x300x250mm (</w:t>
            </w:r>
            <w:proofErr w:type="spellStart"/>
            <w:r w:rsidRPr="0085323F">
              <w:rPr>
                <w:rFonts w:cstheme="minorHAnsi"/>
                <w:sz w:val="20"/>
                <w:szCs w:val="20"/>
              </w:rPr>
              <w:t>szer</w:t>
            </w:r>
            <w:proofErr w:type="spellEnd"/>
            <w:r w:rsidRPr="0085323F">
              <w:rPr>
                <w:rFonts w:cstheme="minorHAnsi"/>
                <w:sz w:val="20"/>
                <w:szCs w:val="20"/>
              </w:rPr>
              <w:t xml:space="preserve"> x </w:t>
            </w:r>
            <w:proofErr w:type="spellStart"/>
            <w:r w:rsidRPr="0085323F">
              <w:rPr>
                <w:rFonts w:cstheme="minorHAnsi"/>
                <w:sz w:val="20"/>
                <w:szCs w:val="20"/>
              </w:rPr>
              <w:t>głęb</w:t>
            </w:r>
            <w:proofErr w:type="spellEnd"/>
            <w:r w:rsidRPr="0085323F">
              <w:rPr>
                <w:rFonts w:cstheme="minorHAnsi"/>
                <w:sz w:val="20"/>
                <w:szCs w:val="20"/>
              </w:rPr>
              <w:t xml:space="preserve"> x </w:t>
            </w:r>
            <w:proofErr w:type="spellStart"/>
            <w:r w:rsidRPr="0085323F">
              <w:rPr>
                <w:rFonts w:cstheme="minorHAnsi"/>
                <w:sz w:val="20"/>
                <w:szCs w:val="20"/>
              </w:rPr>
              <w:t>wys</w:t>
            </w:r>
            <w:proofErr w:type="spellEnd"/>
            <w:r w:rsidRPr="0085323F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Merge/>
          </w:tcPr>
          <w:p w:rsidR="00672EC0" w:rsidRDefault="00672EC0" w:rsidP="00057D19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575" w:type="dxa"/>
          </w:tcPr>
          <w:p w:rsidR="00672EC0" w:rsidRPr="0043102A" w:rsidRDefault="00672EC0" w:rsidP="00E318DC">
            <w:pPr>
              <w:rPr>
                <w:rFonts w:eastAsia="Times New Roman" w:cs="Calibri"/>
                <w:color w:val="000000"/>
                <w:lang w:eastAsia="pl-PL"/>
              </w:rPr>
            </w:pPr>
            <w:r w:rsidRPr="0085323F">
              <w:rPr>
                <w:rFonts w:cstheme="minorHAnsi"/>
                <w:sz w:val="20"/>
                <w:szCs w:val="20"/>
              </w:rPr>
              <w:t>Skaner powinien umożliwiać skanowanie długich dokumentów do 3m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  <w:tr w:rsidR="00672EC0" w:rsidRPr="000D2579" w:rsidTr="00345B1C">
        <w:tc>
          <w:tcPr>
            <w:tcW w:w="2501" w:type="dxa"/>
            <w:vAlign w:val="center"/>
          </w:tcPr>
          <w:p w:rsidR="00672EC0" w:rsidRPr="00E318DC" w:rsidRDefault="00672EC0" w:rsidP="00057D1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318DC">
              <w:rPr>
                <w:rFonts w:ascii="Calibri" w:eastAsia="Times New Roman" w:hAnsi="Calibri" w:cs="Calibri"/>
                <w:b/>
                <w:bCs/>
                <w:lang w:eastAsia="pl-PL"/>
              </w:rPr>
              <w:t>Środowisko uruchomieniowe</w:t>
            </w:r>
          </w:p>
        </w:tc>
        <w:tc>
          <w:tcPr>
            <w:tcW w:w="5575" w:type="dxa"/>
            <w:vAlign w:val="bottom"/>
          </w:tcPr>
          <w:p w:rsidR="00672EC0" w:rsidRPr="002C5A87" w:rsidRDefault="00672EC0" w:rsidP="00E318DC">
            <w:pPr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2C5A87">
              <w:rPr>
                <w:rFonts w:eastAsia="Times New Roman" w:cs="Calibri"/>
                <w:b/>
                <w:bCs/>
                <w:color w:val="000000"/>
                <w:lang w:eastAsia="pl-PL"/>
              </w:rPr>
              <w:t>Prosimy o wskazanie parametrów niezbędnych do realizacji powyższego zadania (pamięć, pamięć RAM, min. wymagania dot. stacji roboczych, inne konfiguracje)</w:t>
            </w:r>
          </w:p>
        </w:tc>
        <w:tc>
          <w:tcPr>
            <w:tcW w:w="3021" w:type="dxa"/>
          </w:tcPr>
          <w:p w:rsidR="00672EC0" w:rsidRPr="000D2579" w:rsidRDefault="00672EC0" w:rsidP="00E318DC">
            <w:pPr>
              <w:rPr>
                <w:rFonts w:cstheme="minorHAnsi"/>
              </w:rPr>
            </w:pPr>
          </w:p>
        </w:tc>
      </w:tr>
    </w:tbl>
    <w:p w:rsidR="00FD1395" w:rsidRDefault="00FD1395" w:rsidP="00FD1395">
      <w:pPr>
        <w:jc w:val="both"/>
        <w:rPr>
          <w:rFonts w:ascii="Times New Roman" w:hAnsi="Times New Roman" w:cs="Times New Roman"/>
        </w:rPr>
      </w:pPr>
    </w:p>
    <w:p w:rsidR="00FD1395" w:rsidRPr="00896C30" w:rsidRDefault="00FD1395" w:rsidP="00FD1395">
      <w:pPr>
        <w:jc w:val="both"/>
        <w:rPr>
          <w:rFonts w:ascii="Times New Roman" w:hAnsi="Times New Roman" w:cs="Times New Roman"/>
        </w:rPr>
      </w:pPr>
      <w:r w:rsidRPr="00896C30">
        <w:rPr>
          <w:rFonts w:ascii="Times New Roman" w:hAnsi="Times New Roman" w:cs="Times New Roman"/>
        </w:rPr>
        <w:t>Parametry z powyższych tabel podane w kolumnie „parametr wymagany” stanowią wymagania, których niespełnienie spowoduje odrzucenie oferty.</w:t>
      </w:r>
    </w:p>
    <w:p w:rsidR="00FD1395" w:rsidRPr="00896C30" w:rsidRDefault="00FD1395" w:rsidP="00FD1395">
      <w:pPr>
        <w:jc w:val="both"/>
        <w:rPr>
          <w:rFonts w:ascii="Times New Roman" w:hAnsi="Times New Roman" w:cs="Times New Roman"/>
        </w:rPr>
      </w:pPr>
      <w:r w:rsidRPr="00896C30">
        <w:rPr>
          <w:rFonts w:ascii="Times New Roman" w:hAnsi="Times New Roman" w:cs="Times New Roman"/>
        </w:rPr>
        <w:t xml:space="preserve">Oświadczam(-y), iż oferowany </w:t>
      </w:r>
      <w:r w:rsidRPr="00896C30">
        <w:rPr>
          <w:rFonts w:ascii="Times New Roman" w:hAnsi="Times New Roman" w:cs="Times New Roman"/>
          <w:b/>
        </w:rPr>
        <w:t>sprzęt jest nowy, kompletny i po zamontowaniu gotowy do użytku</w:t>
      </w:r>
      <w:r w:rsidRPr="00896C30">
        <w:rPr>
          <w:rFonts w:ascii="Times New Roman" w:hAnsi="Times New Roman" w:cs="Times New Roman"/>
        </w:rPr>
        <w:t xml:space="preserve"> bez dodatkowych zakupów inwestycyjnych,                               z wyłączeniem materiałów eksploatacyjnych.</w:t>
      </w:r>
    </w:p>
    <w:p w:rsidR="00FD1395" w:rsidRDefault="00FD1395" w:rsidP="00FD1395">
      <w:pPr>
        <w:rPr>
          <w:rFonts w:ascii="Times New Roman" w:hAnsi="Times New Roman" w:cs="Times New Roman"/>
        </w:rPr>
      </w:pPr>
    </w:p>
    <w:p w:rsidR="00FD1395" w:rsidRDefault="00FD1395" w:rsidP="00FD1395">
      <w:pPr>
        <w:rPr>
          <w:rFonts w:ascii="Times New Roman" w:hAnsi="Times New Roman" w:cs="Times New Roman"/>
        </w:rPr>
      </w:pPr>
    </w:p>
    <w:p w:rsidR="00FD1395" w:rsidRPr="00896C30" w:rsidRDefault="00FD1395" w:rsidP="00FD1395">
      <w:pPr>
        <w:ind w:left="4275"/>
        <w:jc w:val="right"/>
        <w:rPr>
          <w:rFonts w:ascii="Times New Roman" w:hAnsi="Times New Roman" w:cs="Times New Roman"/>
          <w:sz w:val="20"/>
          <w:szCs w:val="20"/>
        </w:rPr>
      </w:pPr>
      <w:r w:rsidRPr="00896C30">
        <w:rPr>
          <w:rFonts w:ascii="Times New Roman" w:hAnsi="Times New Roman" w:cs="Times New Roman"/>
        </w:rPr>
        <w:t xml:space="preserve">  </w:t>
      </w:r>
      <w:r w:rsidRPr="00896C30">
        <w:rPr>
          <w:rFonts w:ascii="Times New Roman" w:hAnsi="Times New Roman" w:cs="Times New Roman"/>
        </w:rPr>
        <w:tab/>
      </w:r>
      <w:r w:rsidRPr="00896C30">
        <w:rPr>
          <w:rFonts w:ascii="Times New Roman" w:hAnsi="Times New Roman" w:cs="Times New Roman"/>
        </w:rPr>
        <w:tab/>
      </w:r>
      <w:r w:rsidRPr="00896C30">
        <w:rPr>
          <w:rFonts w:ascii="Times New Roman" w:hAnsi="Times New Roman" w:cs="Times New Roman"/>
        </w:rPr>
        <w:tab/>
      </w:r>
      <w:r w:rsidRPr="00896C30">
        <w:rPr>
          <w:rFonts w:ascii="Times New Roman" w:hAnsi="Times New Roman" w:cs="Times New Roman"/>
        </w:rPr>
        <w:tab/>
      </w:r>
      <w:r w:rsidRPr="00896C30">
        <w:rPr>
          <w:rFonts w:ascii="Times New Roman" w:hAnsi="Times New Roman" w:cs="Times New Roman"/>
        </w:rPr>
        <w:tab/>
      </w:r>
      <w:r w:rsidRPr="00896C30">
        <w:rPr>
          <w:rFonts w:ascii="Times New Roman" w:hAnsi="Times New Roman" w:cs="Times New Roman"/>
        </w:rPr>
        <w:tab/>
      </w:r>
      <w:r w:rsidRPr="00896C30">
        <w:rPr>
          <w:rFonts w:ascii="Times New Roman" w:hAnsi="Times New Roman" w:cs="Times New Roman"/>
        </w:rPr>
        <w:tab/>
      </w:r>
      <w:r w:rsidRPr="00896C30">
        <w:rPr>
          <w:rFonts w:ascii="Times New Roman" w:hAnsi="Times New Roman" w:cs="Times New Roman"/>
        </w:rPr>
        <w:tab/>
      </w:r>
      <w:r w:rsidRPr="00896C30">
        <w:rPr>
          <w:rFonts w:ascii="Times New Roman" w:hAnsi="Times New Roman" w:cs="Times New Roman"/>
          <w:sz w:val="20"/>
          <w:szCs w:val="20"/>
        </w:rPr>
        <w:t>…..……………………………………….</w:t>
      </w:r>
    </w:p>
    <w:p w:rsidR="00FD1395" w:rsidRPr="00896C30" w:rsidRDefault="00FD1395" w:rsidP="00FD1395">
      <w:pPr>
        <w:pStyle w:val="Zwykytekst"/>
        <w:ind w:left="2982" w:firstLine="40"/>
        <w:jc w:val="right"/>
        <w:rPr>
          <w:rFonts w:ascii="Times New Roman" w:hAnsi="Times New Roman"/>
          <w:i/>
        </w:rPr>
      </w:pPr>
      <w:r w:rsidRPr="00896C30">
        <w:rPr>
          <w:rFonts w:ascii="Times New Roman" w:hAnsi="Times New Roman"/>
          <w:i/>
        </w:rPr>
        <w:t xml:space="preserve">                                               data; kwalifikowany podpis elektroniczny </w:t>
      </w:r>
    </w:p>
    <w:p w:rsidR="00FD1395" w:rsidRPr="00896C30" w:rsidRDefault="00FD1395" w:rsidP="00FD1395">
      <w:pPr>
        <w:pStyle w:val="Zwykytekst"/>
        <w:spacing w:line="276" w:lineRule="auto"/>
        <w:ind w:left="2982" w:firstLine="40"/>
        <w:jc w:val="right"/>
        <w:rPr>
          <w:rFonts w:ascii="Times New Roman" w:eastAsia="MS Mincho" w:hAnsi="Times New Roman"/>
        </w:rPr>
      </w:pPr>
      <w:r w:rsidRPr="00896C30">
        <w:rPr>
          <w:rFonts w:ascii="Times New Roman" w:hAnsi="Times New Roman"/>
          <w:i/>
        </w:rPr>
        <w:t xml:space="preserve">                                                      lub podpis zaufany lub podpis osobisty</w:t>
      </w:r>
    </w:p>
    <w:p w:rsidR="008A2CAB" w:rsidRPr="00A46A2E" w:rsidRDefault="008A2CAB" w:rsidP="00A46A2E">
      <w:pPr>
        <w:rPr>
          <w:sz w:val="24"/>
          <w:szCs w:val="24"/>
        </w:rPr>
      </w:pPr>
    </w:p>
    <w:sectPr w:rsidR="008A2CAB" w:rsidRPr="00A46A2E" w:rsidSect="00FD1395">
      <w:headerReference w:type="default" r:id="rId8"/>
      <w:footerReference w:type="default" r:id="rId9"/>
      <w:pgSz w:w="16838" w:h="11906" w:orient="landscape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53F" w:rsidRDefault="0050253F" w:rsidP="00A46A2E">
      <w:pPr>
        <w:spacing w:after="0" w:line="240" w:lineRule="auto"/>
      </w:pPr>
      <w:r>
        <w:separator/>
      </w:r>
    </w:p>
  </w:endnote>
  <w:endnote w:type="continuationSeparator" w:id="0">
    <w:p w:rsidR="0050253F" w:rsidRDefault="0050253F" w:rsidP="00A46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265721"/>
      <w:docPartObj>
        <w:docPartGallery w:val="Page Numbers (Bottom of Page)"/>
        <w:docPartUnique/>
      </w:docPartObj>
    </w:sdtPr>
    <w:sdtContent>
      <w:p w:rsidR="00345B1C" w:rsidRDefault="00D177DA">
        <w:pPr>
          <w:pStyle w:val="Stopka"/>
          <w:jc w:val="right"/>
        </w:pPr>
        <w:r>
          <w:fldChar w:fldCharType="begin"/>
        </w:r>
        <w:r w:rsidR="004331C0">
          <w:instrText xml:space="preserve"> PAGE   \* MERGEFORMAT </w:instrText>
        </w:r>
        <w:r>
          <w:fldChar w:fldCharType="separate"/>
        </w:r>
        <w:r w:rsidR="00212AC6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345B1C" w:rsidRDefault="00345B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53F" w:rsidRDefault="0050253F" w:rsidP="00A46A2E">
      <w:pPr>
        <w:spacing w:after="0" w:line="240" w:lineRule="auto"/>
      </w:pPr>
      <w:r>
        <w:separator/>
      </w:r>
    </w:p>
  </w:footnote>
  <w:footnote w:type="continuationSeparator" w:id="0">
    <w:p w:rsidR="0050253F" w:rsidRDefault="0050253F" w:rsidP="00A46A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B1C" w:rsidRDefault="00345B1C" w:rsidP="00FD1395">
    <w:pPr>
      <w:pStyle w:val="Nagwek"/>
      <w:jc w:val="center"/>
    </w:pPr>
    <w:r w:rsidRPr="00454C93">
      <w:rPr>
        <w:i/>
        <w:noProof/>
        <w:sz w:val="20"/>
        <w:szCs w:val="20"/>
        <w:lang w:eastAsia="pl-PL"/>
      </w:rPr>
      <w:drawing>
        <wp:inline distT="0" distB="0" distL="0" distR="0">
          <wp:extent cx="6332220" cy="1264920"/>
          <wp:effectExtent l="0" t="0" r="0" b="0"/>
          <wp:docPr id="5579293" name="Obraz 1" descr="Obraz zawierający tekst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2220" cy="1264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55C8C"/>
    <w:multiLevelType w:val="hybridMultilevel"/>
    <w:tmpl w:val="EC982FAE"/>
    <w:lvl w:ilvl="0" w:tplc="68C48CC6">
      <w:start w:val="5"/>
      <w:numFmt w:val="decimal"/>
      <w:lvlText w:val="%1.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7415A"/>
    <w:multiLevelType w:val="hybridMultilevel"/>
    <w:tmpl w:val="A16E9F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E665E0"/>
    <w:multiLevelType w:val="hybridMultilevel"/>
    <w:tmpl w:val="2F2AEC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C440D4"/>
    <w:multiLevelType w:val="hybridMultilevel"/>
    <w:tmpl w:val="591E5D46"/>
    <w:lvl w:ilvl="0" w:tplc="5AFA8C2E">
      <w:start w:val="7"/>
      <w:numFmt w:val="decimal"/>
      <w:lvlText w:val="%1.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1D0DDB"/>
    <w:multiLevelType w:val="hybridMultilevel"/>
    <w:tmpl w:val="8F74DF74"/>
    <w:lvl w:ilvl="0" w:tplc="E7FA1534">
      <w:start w:val="1"/>
      <w:numFmt w:val="bullet"/>
      <w:lvlText w:val="-"/>
      <w:lvlJc w:val="left"/>
      <w:pPr>
        <w:ind w:left="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A60E1DA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830F196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37E3D3A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E2C5BBC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366B526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CF2219C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09AD11C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EDEA116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3C43225A"/>
    <w:multiLevelType w:val="hybridMultilevel"/>
    <w:tmpl w:val="0B145894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7728A6"/>
    <w:multiLevelType w:val="hybridMultilevel"/>
    <w:tmpl w:val="6AB28504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6153930"/>
    <w:multiLevelType w:val="hybridMultilevel"/>
    <w:tmpl w:val="F44C9A28"/>
    <w:lvl w:ilvl="0" w:tplc="0A4EA2F4">
      <w:start w:val="1"/>
      <w:numFmt w:val="bullet"/>
      <w:lvlText w:val="·"/>
      <w:lvlJc w:val="left"/>
      <w:pPr>
        <w:ind w:left="284" w:hanging="284"/>
      </w:pPr>
      <w:rPr>
        <w:rFonts w:ascii="Symbol" w:hAnsi="Symbol" w:hint="default"/>
      </w:rPr>
    </w:lvl>
    <w:lvl w:ilvl="1" w:tplc="CBA02E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50D8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47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283F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4AD2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AA87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0293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F0B3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1F5225"/>
    <w:multiLevelType w:val="hybridMultilevel"/>
    <w:tmpl w:val="D206DF86"/>
    <w:lvl w:ilvl="0" w:tplc="83D6122E">
      <w:start w:val="4"/>
      <w:numFmt w:val="decimal"/>
      <w:lvlText w:val="%1.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768" w:hanging="360"/>
      </w:pPr>
    </w:lvl>
    <w:lvl w:ilvl="2" w:tplc="0415001B" w:tentative="1">
      <w:start w:val="1"/>
      <w:numFmt w:val="lowerRoman"/>
      <w:lvlText w:val="%3."/>
      <w:lvlJc w:val="right"/>
      <w:pPr>
        <w:ind w:left="-48" w:hanging="180"/>
      </w:pPr>
    </w:lvl>
    <w:lvl w:ilvl="3" w:tplc="0415000F" w:tentative="1">
      <w:start w:val="1"/>
      <w:numFmt w:val="decimal"/>
      <w:lvlText w:val="%4."/>
      <w:lvlJc w:val="left"/>
      <w:pPr>
        <w:ind w:left="672" w:hanging="360"/>
      </w:pPr>
    </w:lvl>
    <w:lvl w:ilvl="4" w:tplc="04150019" w:tentative="1">
      <w:start w:val="1"/>
      <w:numFmt w:val="lowerLetter"/>
      <w:lvlText w:val="%5."/>
      <w:lvlJc w:val="left"/>
      <w:pPr>
        <w:ind w:left="1392" w:hanging="360"/>
      </w:pPr>
    </w:lvl>
    <w:lvl w:ilvl="5" w:tplc="0415001B" w:tentative="1">
      <w:start w:val="1"/>
      <w:numFmt w:val="lowerRoman"/>
      <w:lvlText w:val="%6."/>
      <w:lvlJc w:val="right"/>
      <w:pPr>
        <w:ind w:left="2112" w:hanging="180"/>
      </w:pPr>
    </w:lvl>
    <w:lvl w:ilvl="6" w:tplc="0415000F" w:tentative="1">
      <w:start w:val="1"/>
      <w:numFmt w:val="decimal"/>
      <w:lvlText w:val="%7."/>
      <w:lvlJc w:val="left"/>
      <w:pPr>
        <w:ind w:left="2832" w:hanging="360"/>
      </w:pPr>
    </w:lvl>
    <w:lvl w:ilvl="7" w:tplc="04150019" w:tentative="1">
      <w:start w:val="1"/>
      <w:numFmt w:val="lowerLetter"/>
      <w:lvlText w:val="%8."/>
      <w:lvlJc w:val="left"/>
      <w:pPr>
        <w:ind w:left="3552" w:hanging="360"/>
      </w:pPr>
    </w:lvl>
    <w:lvl w:ilvl="8" w:tplc="0415001B" w:tentative="1">
      <w:start w:val="1"/>
      <w:numFmt w:val="lowerRoman"/>
      <w:lvlText w:val="%9."/>
      <w:lvlJc w:val="right"/>
      <w:pPr>
        <w:ind w:left="4272" w:hanging="180"/>
      </w:pPr>
    </w:lvl>
  </w:abstractNum>
  <w:abstractNum w:abstractNumId="9">
    <w:nsid w:val="77EF4BB4"/>
    <w:multiLevelType w:val="hybridMultilevel"/>
    <w:tmpl w:val="F32C7BC2"/>
    <w:lvl w:ilvl="0" w:tplc="4124629C">
      <w:start w:val="1"/>
      <w:numFmt w:val="bullet"/>
      <w:lvlText w:val="-"/>
      <w:lvlJc w:val="left"/>
      <w:pPr>
        <w:ind w:left="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BCA389C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54C9E2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28AAA44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85EBF34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CB24E42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C3EC32A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C34FC94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5182058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7EE01E5A"/>
    <w:multiLevelType w:val="hybridMultilevel"/>
    <w:tmpl w:val="FFFFFFFF"/>
    <w:lvl w:ilvl="0" w:tplc="3BB02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E643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3673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3ABD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50B9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6E5D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76AD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E000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E0BE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6"/>
  </w:num>
  <w:num w:numId="5">
    <w:abstractNumId w:val="5"/>
  </w:num>
  <w:num w:numId="6">
    <w:abstractNumId w:val="7"/>
  </w:num>
  <w:num w:numId="7">
    <w:abstractNumId w:val="8"/>
  </w:num>
  <w:num w:numId="8">
    <w:abstractNumId w:val="0"/>
  </w:num>
  <w:num w:numId="9">
    <w:abstractNumId w:val="1"/>
  </w:num>
  <w:num w:numId="10">
    <w:abstractNumId w:val="3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6A2E"/>
    <w:rsid w:val="00057D19"/>
    <w:rsid w:val="000A4380"/>
    <w:rsid w:val="000A4803"/>
    <w:rsid w:val="000A6D34"/>
    <w:rsid w:val="000C1C28"/>
    <w:rsid w:val="000D2579"/>
    <w:rsid w:val="0014541F"/>
    <w:rsid w:val="001C42FB"/>
    <w:rsid w:val="001C4640"/>
    <w:rsid w:val="00212AC6"/>
    <w:rsid w:val="00242D12"/>
    <w:rsid w:val="0026526B"/>
    <w:rsid w:val="002C5A87"/>
    <w:rsid w:val="002E7B79"/>
    <w:rsid w:val="002F53DC"/>
    <w:rsid w:val="00301450"/>
    <w:rsid w:val="00345B1C"/>
    <w:rsid w:val="003618CB"/>
    <w:rsid w:val="00370E8A"/>
    <w:rsid w:val="00383E73"/>
    <w:rsid w:val="00392E01"/>
    <w:rsid w:val="003B664C"/>
    <w:rsid w:val="004331C0"/>
    <w:rsid w:val="004449D9"/>
    <w:rsid w:val="004552D3"/>
    <w:rsid w:val="004A36B8"/>
    <w:rsid w:val="004D5104"/>
    <w:rsid w:val="004E7EB4"/>
    <w:rsid w:val="0050253F"/>
    <w:rsid w:val="00601945"/>
    <w:rsid w:val="006367F9"/>
    <w:rsid w:val="00672EC0"/>
    <w:rsid w:val="006F3F61"/>
    <w:rsid w:val="007067DA"/>
    <w:rsid w:val="00775EA6"/>
    <w:rsid w:val="007869E5"/>
    <w:rsid w:val="00807321"/>
    <w:rsid w:val="008915FC"/>
    <w:rsid w:val="008A2CAB"/>
    <w:rsid w:val="00926B43"/>
    <w:rsid w:val="00940A59"/>
    <w:rsid w:val="009949EB"/>
    <w:rsid w:val="00A46A2E"/>
    <w:rsid w:val="00AC282A"/>
    <w:rsid w:val="00B43D6C"/>
    <w:rsid w:val="00BC1C5D"/>
    <w:rsid w:val="00BC7D76"/>
    <w:rsid w:val="00C3653C"/>
    <w:rsid w:val="00C4253F"/>
    <w:rsid w:val="00C66780"/>
    <w:rsid w:val="00CB4796"/>
    <w:rsid w:val="00CB7972"/>
    <w:rsid w:val="00CC0CF4"/>
    <w:rsid w:val="00D10A5A"/>
    <w:rsid w:val="00D12A3A"/>
    <w:rsid w:val="00D177DA"/>
    <w:rsid w:val="00DA489E"/>
    <w:rsid w:val="00E13AAA"/>
    <w:rsid w:val="00E318DC"/>
    <w:rsid w:val="00E65056"/>
    <w:rsid w:val="00E907E1"/>
    <w:rsid w:val="00E96A2C"/>
    <w:rsid w:val="00EC3361"/>
    <w:rsid w:val="00F40D8D"/>
    <w:rsid w:val="00F565C7"/>
    <w:rsid w:val="00FC0906"/>
    <w:rsid w:val="00FD1395"/>
    <w:rsid w:val="00FD326E"/>
    <w:rsid w:val="00FE429A"/>
    <w:rsid w:val="00FF2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4803"/>
  </w:style>
  <w:style w:type="paragraph" w:styleId="Nagwek1">
    <w:name w:val="heading 1"/>
    <w:basedOn w:val="Normalny"/>
    <w:next w:val="Normalny"/>
    <w:link w:val="Nagwek1Znak"/>
    <w:uiPriority w:val="9"/>
    <w:qFormat/>
    <w:rsid w:val="006F3F6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F3F6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46A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A46A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6A2E"/>
  </w:style>
  <w:style w:type="paragraph" w:styleId="Stopka">
    <w:name w:val="footer"/>
    <w:basedOn w:val="Normalny"/>
    <w:link w:val="StopkaZnak"/>
    <w:uiPriority w:val="99"/>
    <w:unhideWhenUsed/>
    <w:rsid w:val="00A46A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6A2E"/>
  </w:style>
  <w:style w:type="paragraph" w:styleId="Akapitzlist">
    <w:name w:val="List Paragraph"/>
    <w:basedOn w:val="Normalny"/>
    <w:uiPriority w:val="34"/>
    <w:qFormat/>
    <w:rsid w:val="000D2579"/>
    <w:pPr>
      <w:ind w:left="720"/>
      <w:contextualSpacing/>
    </w:pPr>
  </w:style>
  <w:style w:type="character" w:styleId="Hipercze">
    <w:name w:val="Hyperlink"/>
    <w:basedOn w:val="Domylnaczcionkaakapitu"/>
    <w:unhideWhenUsed/>
    <w:rsid w:val="00FE429A"/>
    <w:rPr>
      <w:color w:val="0563C1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6F3F61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6F3F61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</w:rPr>
  </w:style>
  <w:style w:type="paragraph" w:customStyle="1" w:styleId="Standard">
    <w:name w:val="Standard"/>
    <w:uiPriority w:val="99"/>
    <w:rsid w:val="004449D9"/>
    <w:pPr>
      <w:suppressAutoHyphens/>
      <w:autoSpaceDN w:val="0"/>
      <w:spacing w:after="0" w:line="276" w:lineRule="auto"/>
    </w:pPr>
    <w:rPr>
      <w:rFonts w:ascii="Arial" w:eastAsia="Arial" w:hAnsi="Arial" w:cs="Arial"/>
      <w:kern w:val="3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52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6526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6526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52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526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6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6D34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1"/>
    <w:rsid w:val="00FD1395"/>
    <w:pPr>
      <w:spacing w:after="0" w:line="240" w:lineRule="auto"/>
    </w:pPr>
    <w:rPr>
      <w:rFonts w:ascii="Courier New" w:eastAsia="Times New Roman" w:hAnsi="Courier New" w:cs="Times New Roman"/>
      <w:kern w:val="0"/>
      <w:sz w:val="20"/>
      <w:szCs w:val="20"/>
    </w:rPr>
  </w:style>
  <w:style w:type="character" w:customStyle="1" w:styleId="ZwykytekstZnak">
    <w:name w:val="Zwykły tekst Znak"/>
    <w:basedOn w:val="Domylnaczcionkaakapitu"/>
    <w:uiPriority w:val="99"/>
    <w:semiHidden/>
    <w:rsid w:val="00FD1395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locked/>
    <w:rsid w:val="00FD1395"/>
    <w:rPr>
      <w:rFonts w:ascii="Courier New" w:eastAsia="Times New Roman" w:hAnsi="Courier New" w:cs="Times New Roman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3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81FD7-1B34-4341-BEA1-8A751281C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2691</Words>
  <Characters>16152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18806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Dziekan</dc:creator>
  <cp:lastModifiedBy>rulbrich</cp:lastModifiedBy>
  <cp:revision>2</cp:revision>
  <dcterms:created xsi:type="dcterms:W3CDTF">2024-09-10T10:31:00Z</dcterms:created>
  <dcterms:modified xsi:type="dcterms:W3CDTF">2024-09-10T10:31:00Z</dcterms:modified>
</cp:coreProperties>
</file>