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F835F" w14:textId="77777777" w:rsidR="00427E0D" w:rsidRDefault="00427E0D" w:rsidP="00427E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Załącznik nr 2 </w:t>
      </w:r>
    </w:p>
    <w:p w14:paraId="518FDCDB" w14:textId="77777777" w:rsidR="00427E0D" w:rsidRDefault="00427E0D" w:rsidP="00427E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Eap-2412/20/24/M</w:t>
      </w:r>
    </w:p>
    <w:p w14:paraId="17189574" w14:textId="77777777" w:rsidR="00427E0D" w:rsidRDefault="00427E0D" w:rsidP="00427E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252A3917" w14:textId="77777777" w:rsidR="00427E0D" w:rsidRDefault="00427E0D" w:rsidP="00427E0D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5FDCF8CD" w14:textId="77777777" w:rsidR="00427E0D" w:rsidRDefault="00427E0D" w:rsidP="00427E0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Opis przedmiotu zamówienia</w:t>
      </w:r>
    </w:p>
    <w:p w14:paraId="3B41BB52" w14:textId="77777777" w:rsidR="00427E0D" w:rsidRDefault="00427E0D" w:rsidP="00427E0D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Dostawa i montaż myjni – dezynfektorów  2 szt. wraz z akcesoriami .</w:t>
      </w:r>
    </w:p>
    <w:p w14:paraId="63BC1360" w14:textId="77777777" w:rsidR="00427E0D" w:rsidRDefault="00427E0D" w:rsidP="00427E0D">
      <w:pPr>
        <w:pStyle w:val="Akapitzlist"/>
      </w:pPr>
    </w:p>
    <w:p w14:paraId="41403ADE" w14:textId="77777777" w:rsidR="00427E0D" w:rsidRDefault="00427E0D" w:rsidP="00427E0D">
      <w:pPr>
        <w:rPr>
          <w:rFonts w:ascii="Times New Roman" w:hAnsi="Times New Roman"/>
        </w:rPr>
      </w:pPr>
      <w:r>
        <w:rPr>
          <w:rFonts w:ascii="Times New Roman" w:hAnsi="Times New Roman"/>
        </w:rPr>
        <w:t>Przedmiotem zamówienia jest dostawa , montaż i uruchomienie fabrycznie nowych (rok produkcji nie starszy niż 2022) myjni -dezynfektorów w Centralnej Sterylizatorni  SP ZOZ w Kolbuszowej .</w:t>
      </w:r>
    </w:p>
    <w:p w14:paraId="581F2D31" w14:textId="77777777" w:rsidR="00427E0D" w:rsidRPr="002F52D0" w:rsidRDefault="00427E0D" w:rsidP="00427E0D">
      <w:pPr>
        <w:pStyle w:val="Akapitzlist"/>
        <w:numPr>
          <w:ilvl w:val="0"/>
          <w:numId w:val="4"/>
        </w:numPr>
        <w:rPr>
          <w:b/>
          <w:bCs/>
        </w:rPr>
      </w:pPr>
      <w:r w:rsidRPr="002F52D0">
        <w:rPr>
          <w:rFonts w:ascii="Times New Roman" w:hAnsi="Times New Roman"/>
          <w:b/>
          <w:bCs/>
        </w:rPr>
        <w:t>Wymagane parametry urządzenia:</w:t>
      </w:r>
    </w:p>
    <w:p w14:paraId="3F1582C6" w14:textId="77777777" w:rsidR="00427E0D" w:rsidRDefault="00427E0D" w:rsidP="00427E0D">
      <w:pPr>
        <w:pStyle w:val="Akapitzlist"/>
        <w:ind w:left="0"/>
        <w:rPr>
          <w:rFonts w:ascii="Times New Roman" w:hAnsi="Times New Roman"/>
          <w:u w:val="single"/>
        </w:rPr>
      </w:pPr>
      <w:r w:rsidRPr="009D1010">
        <w:rPr>
          <w:rFonts w:ascii="Times New Roman" w:hAnsi="Times New Roman"/>
          <w:u w:val="single"/>
        </w:rPr>
        <w:t>Myjnia przelotowa dwudrzwiowa – 2 szt. :</w:t>
      </w:r>
    </w:p>
    <w:p w14:paraId="3746B4D4" w14:textId="77777777" w:rsidR="00427E0D" w:rsidRPr="009D1010" w:rsidRDefault="00427E0D" w:rsidP="00427E0D">
      <w:pPr>
        <w:pStyle w:val="Akapitzlist"/>
        <w:ind w:left="0"/>
        <w:rPr>
          <w:rFonts w:ascii="Times New Roman" w:hAnsi="Times New Roman"/>
          <w:u w:val="single"/>
        </w:rPr>
      </w:pPr>
    </w:p>
    <w:p w14:paraId="2E940D1F" w14:textId="77777777" w:rsidR="00427E0D" w:rsidRPr="009D1010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9D1010">
        <w:rPr>
          <w:rFonts w:ascii="Times New Roman" w:hAnsi="Times New Roman"/>
        </w:rPr>
        <w:t>Wymiary gabarytowe 800x710x1970 (SxGxW) (+/- 5 % ).</w:t>
      </w:r>
    </w:p>
    <w:p w14:paraId="00C82B84" w14:textId="77777777" w:rsidR="00427E0D" w:rsidRPr="009D1010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D1010">
        <w:rPr>
          <w:rFonts w:ascii="Times New Roman" w:hAnsi="Times New Roman"/>
        </w:rPr>
        <w:t>Pojemność komory 200 litrów (+/-5%).</w:t>
      </w:r>
    </w:p>
    <w:p w14:paraId="1A3A24D9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Wymiary komory 600x610x610 mm szer x gł x wys (+/- 5%).</w:t>
      </w:r>
    </w:p>
    <w:p w14:paraId="43A44DA8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Wbudowana suszarka o wysokiej wydajności z filtrem wstępnym i filtrem HEPA klasy H13.</w:t>
      </w:r>
    </w:p>
    <w:p w14:paraId="11440D8C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Złącze wentylacyjne wyposażone w tuleję przyłączeniową i zabezpieczenie przed wstecznym przepływem kondensatu.</w:t>
      </w:r>
    </w:p>
    <w:p w14:paraId="7AC8780A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Wbudowana drukarka.</w:t>
      </w:r>
    </w:p>
    <w:p w14:paraId="77B22312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Drzwi uchylne, przeszklone, które mogą służyć jako dodatkowy blat do ustawienia na nich wózków wsadowych.</w:t>
      </w:r>
    </w:p>
    <w:p w14:paraId="07F86B18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Wysokość załadunku min 830 mm od podłogi(+/-5%).</w:t>
      </w:r>
    </w:p>
    <w:p w14:paraId="60312D71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Ogrzewanie elektryczne; zasilanie 400 V, 3N AC 50 Hz. </w:t>
      </w:r>
    </w:p>
    <w:p w14:paraId="59A92AF4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Całkowita moc max 13 kW. </w:t>
      </w:r>
    </w:p>
    <w:p w14:paraId="49E1C9DA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Pojemność komory- 8 tac narzędziowych zgodnych z DIN .</w:t>
      </w:r>
    </w:p>
    <w:p w14:paraId="760989A8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 pełni automatyczne sterowanie mikroprocesorowe PLC .</w:t>
      </w:r>
    </w:p>
    <w:p w14:paraId="66F2ED96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Min. 5 programów mycia dezynfekcji wybieranych bezpośrednio z panelu sterowania. </w:t>
      </w:r>
    </w:p>
    <w:p w14:paraId="10918191" w14:textId="77777777" w:rsidR="00427E0D" w:rsidRDefault="00427E0D" w:rsidP="00427E0D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7’’kolorowy panel sterowania. </w:t>
      </w:r>
    </w:p>
    <w:p w14:paraId="392444A2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Możliwość dokonywania zmian parametrów procesu przez użytkownika. </w:t>
      </w:r>
    </w:p>
    <w:p w14:paraId="3F69D417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4 niezależne wyjmowane półki z ramionami myjącymi.</w:t>
      </w:r>
    </w:p>
    <w:p w14:paraId="59FA5D02" w14:textId="77777777" w:rsidR="00427E0D" w:rsidRPr="009D1010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5 ramion natryskowych w komorze zapewniające natrysk każdej tacy z góry i od spodu ze zdejmowanymi nakładkami ułatwiającymi czyszczenie wewnętrznej powierzchni ramienia.</w:t>
      </w:r>
    </w:p>
    <w:p w14:paraId="74CEE9B8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Automatycznie podłączane/ zamykane złącza ramion myjących . </w:t>
      </w:r>
    </w:p>
    <w:p w14:paraId="40E9296F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Demontaż półek myjących bez użycia narzędzi.</w:t>
      </w:r>
    </w:p>
    <w:p w14:paraId="4BE76F40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t>Min. 3 pompy detergentu i 1 pompa środka wspomagania płukania.</w:t>
      </w:r>
    </w:p>
    <w:p w14:paraId="08A3C19F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t xml:space="preserve">Zawór zasilania wodą uzdatnioną lub pompa i zawór wody uzdatnionej. </w:t>
      </w:r>
    </w:p>
    <w:p w14:paraId="0D479C4C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t xml:space="preserve">Wskazanie niewystarczającej objętości środka czyszczącego do zakończenia cyklu . </w:t>
      </w:r>
    </w:p>
    <w:p w14:paraId="0F43D78B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t>Końcowe płukanie wodą uzdatnioną .</w:t>
      </w:r>
    </w:p>
    <w:p w14:paraId="38B0B15C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t>Automatyczne odmierzenie i dozowanie środków myjących i dezynfekujących .</w:t>
      </w:r>
    </w:p>
    <w:p w14:paraId="6D90E34C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t>Wielopoziomowy system kodów dostępu.</w:t>
      </w:r>
    </w:p>
    <w:p w14:paraId="6A6CC262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t>Obudowa myjni, komora, ramiona natryskowe , elementy grzewcze , rama nośna wykonana ze stali nierdzewnej; brak elementów ze stali miękkiej lub galwanizowanej.</w:t>
      </w:r>
    </w:p>
    <w:p w14:paraId="696A1978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lastRenderedPageBreak/>
        <w:t>Wysokowydajna pompa cyrkulacyjna min 800l/min .</w:t>
      </w:r>
    </w:p>
    <w:p w14:paraId="265FF1B4" w14:textId="77777777" w:rsidR="00427E0D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t xml:space="preserve">Zabezpieczenie przed zalaniem i przegrzaniem . </w:t>
      </w:r>
    </w:p>
    <w:p w14:paraId="49C84974" w14:textId="77777777" w:rsidR="00427E0D" w:rsidRPr="009D1010" w:rsidRDefault="00427E0D" w:rsidP="0042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u w:val="single"/>
        </w:rPr>
      </w:pPr>
      <w:r>
        <w:t xml:space="preserve">Sygnalizacja świetlna awarii. </w:t>
      </w:r>
    </w:p>
    <w:p w14:paraId="23B6B06C" w14:textId="77777777" w:rsidR="00427E0D" w:rsidRDefault="00427E0D" w:rsidP="00427E0D">
      <w:pPr>
        <w:pStyle w:val="Akapitzlist"/>
        <w:spacing w:after="0" w:line="240" w:lineRule="auto"/>
        <w:rPr>
          <w:rFonts w:ascii="Times New Roman" w:hAnsi="Times New Roman"/>
          <w:u w:val="single"/>
        </w:rPr>
      </w:pPr>
    </w:p>
    <w:p w14:paraId="329AEB70" w14:textId="77777777" w:rsidR="00427E0D" w:rsidRPr="009D1010" w:rsidRDefault="00427E0D" w:rsidP="00427E0D">
      <w:pPr>
        <w:spacing w:after="0" w:line="240" w:lineRule="auto"/>
        <w:ind w:left="360"/>
        <w:rPr>
          <w:rFonts w:ascii="Times New Roman" w:hAnsi="Times New Roman"/>
          <w:b/>
          <w:bCs/>
          <w:u w:val="single"/>
        </w:rPr>
      </w:pPr>
      <w:r w:rsidRPr="009D1010">
        <w:rPr>
          <w:rFonts w:ascii="Times New Roman" w:hAnsi="Times New Roman"/>
          <w:b/>
          <w:bCs/>
          <w:u w:val="single"/>
        </w:rPr>
        <w:t>Wyposażenie myjni i akcesoria :</w:t>
      </w:r>
    </w:p>
    <w:p w14:paraId="7C46F71C" w14:textId="77777777" w:rsidR="00427E0D" w:rsidRDefault="00427E0D" w:rsidP="00427E0D">
      <w:pPr>
        <w:pStyle w:val="Akapitzlist"/>
        <w:spacing w:after="0" w:line="240" w:lineRule="auto"/>
        <w:rPr>
          <w:b/>
          <w:bCs/>
        </w:rPr>
      </w:pPr>
    </w:p>
    <w:p w14:paraId="4982DBB1" w14:textId="77777777" w:rsidR="00427E0D" w:rsidRDefault="00427E0D" w:rsidP="00427E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1. Wózek do optyk, rur oraz endoskopów sztywnych.</w:t>
      </w:r>
    </w:p>
    <w:p w14:paraId="3C32EC25" w14:textId="77777777" w:rsidR="00427E0D" w:rsidRDefault="00427E0D" w:rsidP="00427E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2. Wózek do endoskopów sztywnych wraz z tacą.</w:t>
      </w:r>
    </w:p>
    <w:p w14:paraId="089A0EED" w14:textId="77777777" w:rsidR="00427E0D" w:rsidRDefault="00427E0D" w:rsidP="00427E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3. Stojak na sprzęt anestezjologiczny </w:t>
      </w:r>
    </w:p>
    <w:p w14:paraId="193B5884" w14:textId="77777777" w:rsidR="00427E0D" w:rsidRDefault="00427E0D" w:rsidP="00427E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4. Stojak na butelki 500g</w:t>
      </w:r>
    </w:p>
    <w:p w14:paraId="14BF7F32" w14:textId="77777777" w:rsidR="00427E0D" w:rsidRDefault="00427E0D" w:rsidP="00427E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5. Taca druciana ½  340/250/70 mm wraz z przykrywką – 8 kompletów. </w:t>
      </w:r>
    </w:p>
    <w:p w14:paraId="117F6055" w14:textId="77777777" w:rsidR="00427E0D" w:rsidRDefault="00427E0D" w:rsidP="00427E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6. Taca druciana 250/170/70 mm wraz z przykrywką – 4 komplety .</w:t>
      </w:r>
    </w:p>
    <w:p w14:paraId="5E9F5513" w14:textId="77777777" w:rsidR="00427E0D" w:rsidRDefault="00427E0D" w:rsidP="00427E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7. Przykrywka dociskowa 1/1 600/600 mm.</w:t>
      </w:r>
    </w:p>
    <w:p w14:paraId="218F9C96" w14:textId="77777777" w:rsidR="00427E0D" w:rsidRDefault="00427E0D" w:rsidP="00427E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8. Przykrywka dociskowa ½  600/300 mm.</w:t>
      </w:r>
    </w:p>
    <w:p w14:paraId="1D76E270" w14:textId="77777777" w:rsidR="00427E0D" w:rsidRDefault="00427E0D" w:rsidP="00427E0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9. Regał do przechowywania akcesoriów do myjni o wymiarach 1100x600x1800mm (+/-5 %). </w:t>
      </w:r>
    </w:p>
    <w:p w14:paraId="74D9A226" w14:textId="77777777" w:rsidR="00427E0D" w:rsidRDefault="00427E0D" w:rsidP="00427E0D">
      <w:pPr>
        <w:spacing w:after="0" w:line="240" w:lineRule="auto"/>
        <w:ind w:left="709"/>
        <w:rPr>
          <w:rFonts w:ascii="Times New Roman" w:hAnsi="Times New Roman"/>
        </w:rPr>
      </w:pPr>
    </w:p>
    <w:p w14:paraId="5C2E863C" w14:textId="77777777" w:rsidR="00427E0D" w:rsidRDefault="00427E0D" w:rsidP="00427E0D">
      <w:pPr>
        <w:pStyle w:val="Akapitzlist"/>
        <w:snapToGrid w:val="0"/>
        <w:ind w:left="0"/>
        <w:rPr>
          <w:rFonts w:ascii="Times New Roman" w:hAnsi="Times New Roman"/>
          <w:b/>
          <w:sz w:val="24"/>
          <w:szCs w:val="24"/>
          <w:u w:val="single"/>
        </w:rPr>
      </w:pPr>
    </w:p>
    <w:p w14:paraId="7FE0A481" w14:textId="77777777" w:rsidR="00427E0D" w:rsidRDefault="00427E0D" w:rsidP="00427E0D">
      <w:pPr>
        <w:pStyle w:val="Akapitzlist"/>
        <w:snapToGrid w:val="0"/>
        <w:ind w:left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II. Dodatkowe wymagania Zamawiającego : </w:t>
      </w:r>
    </w:p>
    <w:p w14:paraId="6813DA9A" w14:textId="77777777" w:rsidR="00427E0D" w:rsidRDefault="00427E0D" w:rsidP="00427E0D">
      <w:p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B63BF5" w14:textId="77777777" w:rsidR="00427E0D" w:rsidRDefault="00427E0D" w:rsidP="00427E0D">
      <w:pPr>
        <w:snapToGrid w:val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winien zapewnić:</w:t>
      </w:r>
    </w:p>
    <w:p w14:paraId="56270310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 szkolenie obsługi, szkolenie personelu technicznego przy odbiorze technicznym produktów,</w:t>
      </w:r>
    </w:p>
    <w:p w14:paraId="31AD6D95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dostawca pokrywa koszty dostawy i montażu urządzenia na miejscu posadowienia</w:t>
      </w:r>
    </w:p>
    <w:p w14:paraId="6551AEC4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wymagana gwarancja i rękojmia min. 24 miesięcy - z bezpłatnymi przeglądami w okresie gwarancji - </w:t>
      </w:r>
      <w:r w:rsidRPr="009D1010">
        <w:rPr>
          <w:rFonts w:ascii="Times New Roman" w:hAnsi="Times New Roman"/>
          <w:sz w:val="24"/>
          <w:szCs w:val="24"/>
          <w:u w:val="single"/>
        </w:rPr>
        <w:t>podanie wydłużonego okresu gwarancji stanowi II kryterium wyboru oferty</w:t>
      </w:r>
    </w:p>
    <w:p w14:paraId="09AA738B" w14:textId="4B5956FE" w:rsidR="00427E0D" w:rsidRDefault="00427E0D" w:rsidP="00427E0D">
      <w:pPr>
        <w:pStyle w:val="Akapitzlist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-czas reakcji serwisu na zgłoszoną usterkę - do 24 h</w:t>
      </w:r>
      <w:r>
        <w:rPr>
          <w:rFonts w:ascii="Times New Roman" w:hAnsi="Times New Roman"/>
          <w:sz w:val="24"/>
          <w:szCs w:val="24"/>
        </w:rPr>
        <w:t xml:space="preserve"> w </w:t>
      </w:r>
      <w:r w:rsidRPr="00427E0D">
        <w:rPr>
          <w:rFonts w:ascii="Times New Roman" w:hAnsi="Times New Roman"/>
          <w:color w:val="FF0000"/>
          <w:sz w:val="24"/>
          <w:szCs w:val="24"/>
        </w:rPr>
        <w:t>dni robocze</w:t>
      </w:r>
      <w:r>
        <w:rPr>
          <w:rFonts w:ascii="Times New Roman" w:hAnsi="Times New Roman"/>
          <w:sz w:val="24"/>
          <w:szCs w:val="24"/>
        </w:rPr>
        <w:t xml:space="preserve"> od chwili zgłoszenia. </w:t>
      </w:r>
    </w:p>
    <w:p w14:paraId="6B1F42E8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serwis pogwarancyjny, odpłatny przez okres min. 10 lat,( podanie nazwy i adresu serwisu)</w:t>
      </w:r>
    </w:p>
    <w:p w14:paraId="2956ACF4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gwarancja zapewnienia zakupu części zamiennych przez okres 10 lat,</w:t>
      </w:r>
    </w:p>
    <w:p w14:paraId="7D35CB0D" w14:textId="77777777" w:rsidR="00427E0D" w:rsidRPr="00427E0D" w:rsidRDefault="00427E0D" w:rsidP="00427E0D">
      <w:pPr>
        <w:pStyle w:val="Akapitzlist"/>
        <w:snapToGrid w:val="0"/>
        <w:rPr>
          <w:rFonts w:ascii="Times New Roman" w:hAnsi="Times New Roman"/>
          <w:strike/>
          <w:color w:val="FF0000"/>
          <w:sz w:val="24"/>
          <w:szCs w:val="24"/>
        </w:rPr>
      </w:pPr>
      <w:r w:rsidRPr="00427E0D">
        <w:rPr>
          <w:rFonts w:ascii="Times New Roman" w:hAnsi="Times New Roman"/>
          <w:strike/>
          <w:color w:val="FF0000"/>
          <w:sz w:val="24"/>
          <w:szCs w:val="24"/>
        </w:rPr>
        <w:t>- zapewnienie sprzętu zastępczego na czas naprawy urządzenia podstawowego</w:t>
      </w:r>
    </w:p>
    <w:p w14:paraId="13BBBDB1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oferty należy dołączyć:</w:t>
      </w:r>
    </w:p>
    <w:p w14:paraId="2468EE78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materiały informacyjne zawierające pełne dane techniczne, w których winny być zaznaczone informacje potwierdzające spełnienie wymagań parametrów granicznych i ocenianych.</w:t>
      </w:r>
    </w:p>
    <w:p w14:paraId="689129CA" w14:textId="77777777" w:rsidR="00427E0D" w:rsidRDefault="00427E0D" w:rsidP="00427E0D">
      <w:pPr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E06531">
        <w:rPr>
          <w:rFonts w:ascii="Times New Roman" w:hAnsi="Times New Roman"/>
          <w:sz w:val="24"/>
          <w:szCs w:val="24"/>
        </w:rPr>
        <w:t xml:space="preserve">Urządzenia winny posiadać (dostarczyć na wezwanie Zamawiającego dokumenty lub </w:t>
      </w:r>
    </w:p>
    <w:p w14:paraId="23FD0D11" w14:textId="77777777" w:rsidR="00427E0D" w:rsidRPr="00E06531" w:rsidRDefault="00427E0D" w:rsidP="00427E0D">
      <w:pPr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E06531">
        <w:rPr>
          <w:rFonts w:ascii="Times New Roman" w:hAnsi="Times New Roman"/>
          <w:sz w:val="24"/>
          <w:szCs w:val="24"/>
        </w:rPr>
        <w:t>oświadczenia):</w:t>
      </w:r>
    </w:p>
    <w:p w14:paraId="3DEB011E" w14:textId="77777777" w:rsidR="00427E0D" w:rsidRDefault="00427E0D" w:rsidP="00427E0D">
      <w:pPr>
        <w:numPr>
          <w:ilvl w:val="0"/>
          <w:numId w:val="2"/>
        </w:num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Wpis do Rejestru Wyrobów Medycznych</w:t>
      </w:r>
    </w:p>
    <w:p w14:paraId="7B96C1B9" w14:textId="77777777" w:rsidR="00427E0D" w:rsidRPr="00992B22" w:rsidRDefault="00427E0D" w:rsidP="00427E0D">
      <w:pPr>
        <w:numPr>
          <w:ilvl w:val="0"/>
          <w:numId w:val="2"/>
        </w:numPr>
        <w:snapToGri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Certyfikat potwierdzający posiadanie znaku CE, </w:t>
      </w:r>
    </w:p>
    <w:p w14:paraId="6192D0A3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sz w:val="24"/>
          <w:szCs w:val="24"/>
        </w:rPr>
      </w:pPr>
    </w:p>
    <w:p w14:paraId="585AF5EC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b/>
          <w:sz w:val="24"/>
          <w:szCs w:val="24"/>
          <w:u w:val="single"/>
        </w:rPr>
      </w:pPr>
    </w:p>
    <w:p w14:paraId="3499507A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b/>
          <w:sz w:val="24"/>
          <w:szCs w:val="24"/>
          <w:u w:val="single"/>
        </w:rPr>
      </w:pPr>
    </w:p>
    <w:p w14:paraId="78B127D1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b/>
          <w:sz w:val="24"/>
          <w:szCs w:val="24"/>
          <w:u w:val="single"/>
        </w:rPr>
      </w:pPr>
    </w:p>
    <w:p w14:paraId="3F51726A" w14:textId="77777777" w:rsidR="00427E0D" w:rsidRDefault="00427E0D" w:rsidP="00427E0D">
      <w:pPr>
        <w:pStyle w:val="Akapitzlist"/>
        <w:snapToGrid w:val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Uwaga: </w:t>
      </w:r>
    </w:p>
    <w:p w14:paraId="329F1F28" w14:textId="77777777" w:rsidR="00427E0D" w:rsidRPr="00E06531" w:rsidRDefault="00427E0D" w:rsidP="00427E0D">
      <w:pPr>
        <w:snapToGrid w:val="0"/>
        <w:rPr>
          <w:rFonts w:ascii="Times New Roman" w:hAnsi="Times New Roman"/>
          <w:b/>
          <w:bCs/>
          <w:sz w:val="24"/>
          <w:szCs w:val="24"/>
        </w:rPr>
      </w:pPr>
      <w:r w:rsidRPr="00E06531">
        <w:rPr>
          <w:rFonts w:ascii="Times New Roman" w:hAnsi="Times New Roman"/>
          <w:b/>
          <w:bCs/>
          <w:sz w:val="24"/>
          <w:szCs w:val="24"/>
        </w:rPr>
        <w:t xml:space="preserve">1. Zamawiający wymaga odbycia wizji lokalnej celem ustalenia miejsca lokalizacji urządzeń -  konieczne dostosowanie do istniejącej infrastruktury. </w:t>
      </w:r>
    </w:p>
    <w:p w14:paraId="1D7B026C" w14:textId="77777777" w:rsidR="00427E0D" w:rsidRDefault="00427E0D" w:rsidP="00427E0D">
      <w:pPr>
        <w:snapToGrid w:val="0"/>
        <w:rPr>
          <w:rFonts w:ascii="Times New Roman" w:hAnsi="Times New Roman"/>
          <w:sz w:val="24"/>
          <w:szCs w:val="24"/>
        </w:rPr>
      </w:pPr>
      <w:r w:rsidRPr="00E06531">
        <w:rPr>
          <w:rFonts w:ascii="Times New Roman" w:hAnsi="Times New Roman"/>
          <w:sz w:val="24"/>
          <w:szCs w:val="24"/>
        </w:rPr>
        <w:t>2. Zamawiający dopuszcza rozwiązania równoważne do opisanych.</w:t>
      </w:r>
      <w:r w:rsidRPr="00E06531">
        <w:rPr>
          <w:rFonts w:ascii="Times New Roman" w:hAnsi="Times New Roman"/>
          <w:sz w:val="24"/>
          <w:szCs w:val="24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1318A841" w14:textId="77777777" w:rsidR="00427E0D" w:rsidRDefault="00427E0D" w:rsidP="00427E0D">
      <w:pPr>
        <w:spacing w:after="0" w:line="240" w:lineRule="auto"/>
        <w:rPr>
          <w:rFonts w:ascii="Times New Roman" w:hAnsi="Times New Roman"/>
          <w:b/>
          <w:bCs/>
          <w:u w:val="single"/>
          <w:lang w:eastAsia="zh-CN"/>
        </w:rPr>
      </w:pPr>
      <w:r>
        <w:rPr>
          <w:rFonts w:ascii="Times New Roman" w:hAnsi="Times New Roman"/>
          <w:b/>
          <w:bCs/>
          <w:u w:val="single"/>
          <w:lang w:eastAsia="zh-CN"/>
        </w:rPr>
        <w:t>III. Przy wyborze oferty najkorzystniejszej Zamawiający zastosuje następujące kryteria oceny ofert:</w:t>
      </w:r>
    </w:p>
    <w:p w14:paraId="33FB6FE0" w14:textId="77777777" w:rsidR="00427E0D" w:rsidRDefault="00427E0D" w:rsidP="00427E0D">
      <w:pPr>
        <w:spacing w:after="0" w:line="240" w:lineRule="auto"/>
        <w:rPr>
          <w:rFonts w:ascii="Times New Roman" w:hAnsi="Times New Roman"/>
          <w:lang w:eastAsia="zh-CN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427E0D" w14:paraId="6572F116" w14:textId="77777777" w:rsidTr="00E2607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FFA8EF" w14:textId="77777777" w:rsidR="00427E0D" w:rsidRDefault="00427E0D" w:rsidP="00E2607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lang w:eastAsia="zh-CN"/>
              </w:rPr>
              <w:t>Kryterium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0BA62" w14:textId="77777777" w:rsidR="00427E0D" w:rsidRDefault="00427E0D" w:rsidP="00E2607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lang w:eastAsia="zh-CN"/>
              </w:rPr>
              <w:t>Waga kryterium</w:t>
            </w:r>
          </w:p>
          <w:p w14:paraId="1CFB081D" w14:textId="77777777" w:rsidR="00427E0D" w:rsidRDefault="00427E0D" w:rsidP="00E2607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lang w:eastAsia="zh-CN"/>
              </w:rPr>
              <w:t>Pkt.</w:t>
            </w:r>
          </w:p>
        </w:tc>
      </w:tr>
      <w:tr w:rsidR="00427E0D" w14:paraId="61E71FC0" w14:textId="77777777" w:rsidTr="00E2607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7CDCF" w14:textId="77777777" w:rsidR="00427E0D" w:rsidRDefault="00427E0D" w:rsidP="00E2607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I Cena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F387F" w14:textId="77777777" w:rsidR="00427E0D" w:rsidRDefault="00427E0D" w:rsidP="00E2607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60</w:t>
            </w:r>
          </w:p>
        </w:tc>
      </w:tr>
      <w:tr w:rsidR="00427E0D" w14:paraId="63B50696" w14:textId="77777777" w:rsidTr="00E2607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9EAC1" w14:textId="77777777" w:rsidR="00427E0D" w:rsidRDefault="00427E0D" w:rsidP="00E2607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II Okres udzielonej gwarancji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DE6E" w14:textId="77777777" w:rsidR="00427E0D" w:rsidRDefault="00427E0D" w:rsidP="00E2607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30</w:t>
            </w:r>
          </w:p>
        </w:tc>
      </w:tr>
      <w:tr w:rsidR="00427E0D" w14:paraId="2E526BCE" w14:textId="77777777" w:rsidTr="00E2607A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CAA686" w14:textId="77777777" w:rsidR="00427E0D" w:rsidRDefault="00427E0D" w:rsidP="00E2607A">
            <w:pPr>
              <w:widowControl w:val="0"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III Termin dostawy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2A17" w14:textId="77777777" w:rsidR="00427E0D" w:rsidRDefault="00427E0D" w:rsidP="00E2607A">
            <w:pPr>
              <w:widowControl w:val="0"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10</w:t>
            </w:r>
          </w:p>
        </w:tc>
      </w:tr>
    </w:tbl>
    <w:p w14:paraId="2AFE8133" w14:textId="77777777" w:rsidR="00427E0D" w:rsidRDefault="00427E0D" w:rsidP="00427E0D">
      <w:pPr>
        <w:spacing w:after="0" w:line="240" w:lineRule="auto"/>
        <w:rPr>
          <w:rFonts w:ascii="Times New Roman" w:hAnsi="Times New Roman"/>
          <w:lang w:eastAsia="zh-CN"/>
        </w:rPr>
      </w:pPr>
    </w:p>
    <w:p w14:paraId="00AF4052" w14:textId="77777777" w:rsidR="00427E0D" w:rsidRDefault="00427E0D" w:rsidP="00427E0D">
      <w:pPr>
        <w:spacing w:after="0" w:line="240" w:lineRule="auto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</w:t>
      </w:r>
      <w:r>
        <w:rPr>
          <w:rFonts w:ascii="Times New Roman" w:hAnsi="Times New Roman"/>
          <w:b/>
          <w:u w:val="single"/>
          <w:lang w:eastAsia="zh-CN"/>
        </w:rPr>
        <w:t>Punkty za I kryterium „cena” zostaną obliczone według wzoru</w:t>
      </w:r>
      <w:r>
        <w:rPr>
          <w:rFonts w:ascii="Times New Roman" w:hAnsi="Times New Roman"/>
          <w:b/>
          <w:lang w:eastAsia="zh-CN"/>
        </w:rPr>
        <w:t>:</w:t>
      </w:r>
    </w:p>
    <w:p w14:paraId="5E434581" w14:textId="77777777" w:rsidR="00427E0D" w:rsidRDefault="00427E0D" w:rsidP="00427E0D">
      <w:pPr>
        <w:spacing w:after="0" w:line="240" w:lineRule="auto"/>
        <w:rPr>
          <w:rFonts w:ascii="Times New Roman" w:hAnsi="Times New Roman"/>
          <w:lang w:eastAsia="zh-CN"/>
        </w:rPr>
      </w:pPr>
    </w:p>
    <w:p w14:paraId="55CE5D26" w14:textId="77777777" w:rsidR="00427E0D" w:rsidRDefault="00427E0D" w:rsidP="00427E0D">
      <w:pPr>
        <w:spacing w:after="0" w:line="240" w:lineRule="auto"/>
        <w:rPr>
          <w:rFonts w:ascii="Times New Roman" w:hAnsi="Times New Roman"/>
          <w:strike/>
          <w:lang w:eastAsia="zh-CN"/>
        </w:rPr>
      </w:pPr>
      <w:r>
        <w:rPr>
          <w:rFonts w:ascii="Times New Roman" w:hAnsi="Times New Roman"/>
          <w:lang w:eastAsia="zh-CN"/>
        </w:rPr>
        <w:t>cena oferty najtańszej</w:t>
      </w:r>
    </w:p>
    <w:p w14:paraId="68D866B3" w14:textId="77777777" w:rsidR="00427E0D" w:rsidRDefault="00427E0D" w:rsidP="00427E0D">
      <w:pPr>
        <w:spacing w:after="0" w:line="240" w:lineRule="auto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strike/>
          <w:lang w:eastAsia="zh-CN"/>
        </w:rPr>
        <w:tab/>
      </w:r>
      <w:r>
        <w:rPr>
          <w:rFonts w:ascii="Times New Roman" w:hAnsi="Times New Roman"/>
          <w:strike/>
          <w:lang w:eastAsia="zh-CN"/>
        </w:rPr>
        <w:tab/>
      </w:r>
      <w:r>
        <w:rPr>
          <w:rFonts w:ascii="Times New Roman" w:hAnsi="Times New Roman"/>
          <w:strike/>
          <w:lang w:eastAsia="zh-CN"/>
        </w:rPr>
        <w:tab/>
      </w:r>
      <w:r>
        <w:rPr>
          <w:rFonts w:ascii="Times New Roman" w:hAnsi="Times New Roman"/>
          <w:lang w:eastAsia="zh-CN"/>
        </w:rPr>
        <w:t xml:space="preserve"> X 100 X 60 = liczba punktów</w:t>
      </w:r>
    </w:p>
    <w:p w14:paraId="50E8D072" w14:textId="77777777" w:rsidR="00427E0D" w:rsidRDefault="00427E0D" w:rsidP="00427E0D">
      <w:pPr>
        <w:spacing w:after="0" w:line="240" w:lineRule="auto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>cena oferty badanej</w:t>
      </w:r>
    </w:p>
    <w:p w14:paraId="0E918314" w14:textId="77777777" w:rsidR="00427E0D" w:rsidRDefault="00427E0D" w:rsidP="00427E0D">
      <w:pPr>
        <w:spacing w:after="0" w:line="240" w:lineRule="auto"/>
        <w:rPr>
          <w:rFonts w:ascii="Times New Roman" w:hAnsi="Times New Roman"/>
          <w:lang w:eastAsia="zh-CN"/>
        </w:rPr>
      </w:pPr>
    </w:p>
    <w:p w14:paraId="7F5E4BB0" w14:textId="77777777" w:rsidR="00427E0D" w:rsidRPr="00B06EFF" w:rsidRDefault="00427E0D" w:rsidP="00427E0D">
      <w:pPr>
        <w:autoSpaceDE w:val="0"/>
        <w:spacing w:after="0" w:line="240" w:lineRule="auto"/>
        <w:rPr>
          <w:rFonts w:ascii="Times New Roman" w:eastAsia="Calibri" w:hAnsi="Times New Roman"/>
          <w:b/>
          <w:u w:val="single"/>
          <w:lang w:eastAsia="zh-CN"/>
        </w:rPr>
      </w:pPr>
      <w:r w:rsidRPr="00B06EFF">
        <w:rPr>
          <w:rFonts w:ascii="Times New Roman" w:eastAsia="Calibri" w:hAnsi="Times New Roman"/>
          <w:b/>
          <w:u w:val="single"/>
          <w:lang w:eastAsia="zh-CN"/>
        </w:rPr>
        <w:t>Punkty za II  kryterium „</w:t>
      </w:r>
      <w:r>
        <w:rPr>
          <w:rFonts w:ascii="Times New Roman" w:eastAsia="Calibri" w:hAnsi="Times New Roman"/>
          <w:b/>
          <w:u w:val="single"/>
          <w:lang w:eastAsia="zh-CN"/>
        </w:rPr>
        <w:t>Okres udzielenia</w:t>
      </w:r>
      <w:r w:rsidRPr="00B06EFF">
        <w:rPr>
          <w:rFonts w:ascii="Times New Roman" w:eastAsia="Calibri" w:hAnsi="Times New Roman"/>
          <w:b/>
          <w:u w:val="single"/>
          <w:lang w:eastAsia="zh-CN"/>
        </w:rPr>
        <w:t xml:space="preserve"> gwarancji  ” zostaną obliczone według wzoru:</w:t>
      </w:r>
    </w:p>
    <w:p w14:paraId="5F8A8C55" w14:textId="77777777" w:rsidR="00427E0D" w:rsidRPr="00B06EFF" w:rsidRDefault="00427E0D" w:rsidP="00427E0D">
      <w:pPr>
        <w:autoSpaceDE w:val="0"/>
        <w:spacing w:after="0" w:line="240" w:lineRule="auto"/>
        <w:rPr>
          <w:rFonts w:ascii="Times New Roman" w:eastAsia="Calibri" w:hAnsi="Times New Roman"/>
          <w:u w:val="single"/>
          <w:lang w:eastAsia="zh-CN"/>
        </w:rPr>
      </w:pPr>
    </w:p>
    <w:p w14:paraId="61367A36" w14:textId="77777777" w:rsidR="00427E0D" w:rsidRPr="00B06EFF" w:rsidRDefault="00427E0D" w:rsidP="00427E0D">
      <w:pPr>
        <w:suppressAutoHyphens w:val="0"/>
        <w:autoSpaceDE w:val="0"/>
        <w:rPr>
          <w:rFonts w:ascii="Times New Roman" w:hAnsi="Times New Roman"/>
          <w:strike/>
        </w:rPr>
      </w:pPr>
      <w:r w:rsidRPr="00B06EFF">
        <w:rPr>
          <w:rFonts w:ascii="Times New Roman" w:hAnsi="Times New Roman"/>
        </w:rPr>
        <w:t>Okres (w miesiącach) gwarancji  oferty badanej</w:t>
      </w:r>
    </w:p>
    <w:p w14:paraId="01FB4196" w14:textId="77777777" w:rsidR="00427E0D" w:rsidRPr="00B06EFF" w:rsidRDefault="00427E0D" w:rsidP="00427E0D">
      <w:pPr>
        <w:suppressAutoHyphens w:val="0"/>
        <w:autoSpaceDE w:val="0"/>
        <w:rPr>
          <w:rFonts w:ascii="Times New Roman" w:hAnsi="Times New Roman"/>
        </w:rPr>
      </w:pPr>
      <w:r w:rsidRPr="00B06EFF">
        <w:rPr>
          <w:rFonts w:ascii="Times New Roman" w:hAnsi="Times New Roman"/>
          <w:strike/>
        </w:rPr>
        <w:tab/>
      </w:r>
      <w:r w:rsidRPr="00B06EFF">
        <w:rPr>
          <w:rFonts w:ascii="Times New Roman" w:hAnsi="Times New Roman"/>
          <w:strike/>
        </w:rPr>
        <w:tab/>
      </w:r>
      <w:r w:rsidRPr="00B06EFF">
        <w:rPr>
          <w:rFonts w:ascii="Times New Roman" w:hAnsi="Times New Roman"/>
          <w:strike/>
        </w:rPr>
        <w:tab/>
        <w:t>-------------------------------------------------------</w:t>
      </w:r>
      <w:r w:rsidRPr="00B06EFF">
        <w:rPr>
          <w:rFonts w:ascii="Times New Roman" w:hAnsi="Times New Roman"/>
        </w:rPr>
        <w:t xml:space="preserve"> X 100 x 30 = liczba punktów</w:t>
      </w:r>
    </w:p>
    <w:p w14:paraId="1F0FD469" w14:textId="77777777" w:rsidR="00427E0D" w:rsidRPr="00B06EFF" w:rsidRDefault="00427E0D" w:rsidP="00427E0D">
      <w:pPr>
        <w:suppressAutoHyphens w:val="0"/>
        <w:autoSpaceDE w:val="0"/>
        <w:rPr>
          <w:rFonts w:ascii="Times New Roman" w:hAnsi="Times New Roman"/>
        </w:rPr>
      </w:pPr>
      <w:r w:rsidRPr="00B06EFF">
        <w:rPr>
          <w:rFonts w:ascii="Times New Roman" w:hAnsi="Times New Roman"/>
        </w:rPr>
        <w:t xml:space="preserve">Najdłuższy proponowany okres (w miesiącach) gwarancji </w:t>
      </w:r>
    </w:p>
    <w:p w14:paraId="3D548D79" w14:textId="77777777" w:rsidR="00427E0D" w:rsidRPr="00B06EFF" w:rsidRDefault="00427E0D" w:rsidP="00427E0D">
      <w:pPr>
        <w:suppressAutoHyphens w:val="0"/>
        <w:autoSpaceDE w:val="0"/>
        <w:rPr>
          <w:rFonts w:ascii="Times New Roman" w:hAnsi="Times New Roman"/>
        </w:rPr>
      </w:pPr>
      <w:r w:rsidRPr="00B06EFF">
        <w:rPr>
          <w:rFonts w:ascii="Times New Roman" w:hAnsi="Times New Roman"/>
        </w:rPr>
        <w:t xml:space="preserve"> spośród złożonych ważnych  ofert</w:t>
      </w:r>
    </w:p>
    <w:p w14:paraId="6FC436D1" w14:textId="77777777" w:rsidR="00427E0D" w:rsidRPr="00B06EFF" w:rsidRDefault="00427E0D" w:rsidP="00427E0D">
      <w:pPr>
        <w:suppressAutoHyphens w:val="0"/>
        <w:autoSpaceDE w:val="0"/>
        <w:rPr>
          <w:rFonts w:ascii="Times New Roman" w:hAnsi="Times New Roman"/>
        </w:rPr>
      </w:pPr>
    </w:p>
    <w:p w14:paraId="5577E44A" w14:textId="77777777" w:rsidR="00427E0D" w:rsidRPr="00B06EFF" w:rsidRDefault="00427E0D" w:rsidP="00427E0D">
      <w:pPr>
        <w:suppressAutoHyphens w:val="0"/>
        <w:rPr>
          <w:rFonts w:ascii="Times New Roman" w:hAnsi="Times New Roman"/>
          <w:u w:val="single"/>
        </w:rPr>
      </w:pPr>
      <w:r w:rsidRPr="00B06EFF">
        <w:rPr>
          <w:rFonts w:ascii="Times New Roman" w:hAnsi="Times New Roman"/>
        </w:rPr>
        <w:t xml:space="preserve">1)Wymagany minimalny okres udzielenia  gwarancji i rękojmi to </w:t>
      </w:r>
      <w:r w:rsidRPr="00B06EFF">
        <w:rPr>
          <w:rFonts w:ascii="Times New Roman" w:hAnsi="Times New Roman"/>
          <w:b/>
          <w:u w:val="single"/>
        </w:rPr>
        <w:t>24 miesiące.</w:t>
      </w:r>
    </w:p>
    <w:p w14:paraId="737DC82A" w14:textId="77777777" w:rsidR="00427E0D" w:rsidRPr="00B06EFF" w:rsidRDefault="00427E0D" w:rsidP="00427E0D">
      <w:pPr>
        <w:suppressAutoHyphens w:val="0"/>
        <w:rPr>
          <w:rFonts w:ascii="Times New Roman" w:hAnsi="Times New Roman"/>
        </w:rPr>
      </w:pPr>
      <w:r w:rsidRPr="00B06EFF">
        <w:rPr>
          <w:rFonts w:ascii="Times New Roman" w:hAnsi="Times New Roman"/>
          <w:b/>
        </w:rPr>
        <w:t>2)</w:t>
      </w:r>
      <w:r w:rsidRPr="00B06EFF">
        <w:rPr>
          <w:rFonts w:ascii="Times New Roman" w:hAnsi="Times New Roman"/>
        </w:rPr>
        <w:t xml:space="preserve"> W przypadku braku wpisania w formularzu ofertowym (</w:t>
      </w:r>
      <w:r w:rsidRPr="00B06EFF">
        <w:rPr>
          <w:rFonts w:ascii="Times New Roman" w:hAnsi="Times New Roman"/>
          <w:b/>
        </w:rPr>
        <w:t>załącznik nr 1 do SWZ</w:t>
      </w:r>
      <w:r w:rsidRPr="00B06EFF">
        <w:rPr>
          <w:rFonts w:ascii="Times New Roman" w:hAnsi="Times New Roman"/>
        </w:rPr>
        <w:t xml:space="preserve">) lub zaoferowania w ofercie krótszego okresu udzielenia gwarancji i rękojmi od  wymaganego,  oferta zostanie odrzucona jako niezgodna z SWZ na podstawie </w:t>
      </w:r>
      <w:r w:rsidRPr="007E58B2">
        <w:rPr>
          <w:rFonts w:ascii="Times New Roman" w:hAnsi="Times New Roman"/>
        </w:rPr>
        <w:t xml:space="preserve"> art. </w:t>
      </w:r>
      <w:r>
        <w:rPr>
          <w:rFonts w:ascii="Times New Roman" w:hAnsi="Times New Roman"/>
        </w:rPr>
        <w:t>226</w:t>
      </w:r>
      <w:r w:rsidRPr="007E58B2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5</w:t>
      </w:r>
      <w:r w:rsidRPr="007E58B2">
        <w:rPr>
          <w:rFonts w:ascii="Times New Roman" w:hAnsi="Times New Roman"/>
        </w:rPr>
        <w:t xml:space="preserve">  ustawy Pzp</w:t>
      </w:r>
      <w:r w:rsidRPr="00B06EFF">
        <w:rPr>
          <w:rFonts w:ascii="Times New Roman" w:hAnsi="Times New Roman"/>
        </w:rPr>
        <w:t>.</w:t>
      </w:r>
    </w:p>
    <w:p w14:paraId="3B74F8EE" w14:textId="77777777" w:rsidR="00427E0D" w:rsidRPr="00B06EFF" w:rsidRDefault="00427E0D" w:rsidP="00427E0D">
      <w:pPr>
        <w:suppressAutoHyphens w:val="0"/>
        <w:rPr>
          <w:rFonts w:ascii="Times New Roman" w:hAnsi="Times New Roman"/>
          <w:b/>
        </w:rPr>
      </w:pPr>
      <w:r w:rsidRPr="00B06EFF">
        <w:rPr>
          <w:rFonts w:ascii="Times New Roman" w:hAnsi="Times New Roman"/>
        </w:rPr>
        <w:t xml:space="preserve">3) Maksymalna liczba punktów możliwa do uzyskania w </w:t>
      </w:r>
      <w:r w:rsidRPr="00B06EFF">
        <w:rPr>
          <w:rFonts w:ascii="Times New Roman" w:hAnsi="Times New Roman"/>
          <w:b/>
        </w:rPr>
        <w:t>kryterium „</w:t>
      </w:r>
      <w:r>
        <w:rPr>
          <w:rFonts w:ascii="Times New Roman" w:hAnsi="Times New Roman"/>
          <w:b/>
          <w:u w:val="single"/>
        </w:rPr>
        <w:t>Okres</w:t>
      </w:r>
      <w:r w:rsidRPr="00B06EFF">
        <w:rPr>
          <w:rFonts w:ascii="Times New Roman" w:hAnsi="Times New Roman"/>
          <w:b/>
          <w:u w:val="single"/>
        </w:rPr>
        <w:t xml:space="preserve"> udzielenia gwarancji </w:t>
      </w:r>
      <w:r w:rsidRPr="00B06EFF">
        <w:rPr>
          <w:rFonts w:ascii="Times New Roman" w:hAnsi="Times New Roman"/>
          <w:b/>
        </w:rPr>
        <w:t>”  wynosi  30 pkt. (po uwzględnieniu wagi kryterium)</w:t>
      </w:r>
    </w:p>
    <w:p w14:paraId="117E9E1A" w14:textId="77777777" w:rsidR="00427E0D" w:rsidRDefault="00427E0D" w:rsidP="00427E0D">
      <w:pPr>
        <w:spacing w:after="0" w:line="240" w:lineRule="auto"/>
        <w:rPr>
          <w:rFonts w:ascii="Times New Roman" w:hAnsi="Times New Roman"/>
          <w:lang w:eastAsia="zh-CN"/>
        </w:rPr>
      </w:pPr>
    </w:p>
    <w:p w14:paraId="4184048A" w14:textId="77777777" w:rsidR="00427E0D" w:rsidRDefault="00427E0D" w:rsidP="00427E0D">
      <w:pPr>
        <w:spacing w:after="0" w:line="240" w:lineRule="auto"/>
        <w:rPr>
          <w:rFonts w:ascii="Times New Roman" w:hAnsi="Times New Roman"/>
          <w:u w:val="single"/>
          <w:lang w:eastAsia="zh-CN"/>
        </w:rPr>
      </w:pPr>
    </w:p>
    <w:p w14:paraId="00AF0BB6" w14:textId="77777777" w:rsidR="00427E0D" w:rsidRPr="007E58B2" w:rsidRDefault="00427E0D" w:rsidP="00427E0D">
      <w:pPr>
        <w:suppressAutoHyphens w:val="0"/>
        <w:rPr>
          <w:rFonts w:ascii="Times New Roman" w:hAnsi="Times New Roman"/>
          <w:b/>
        </w:rPr>
      </w:pPr>
      <w:r w:rsidRPr="007E58B2">
        <w:rPr>
          <w:rFonts w:ascii="Times New Roman" w:hAnsi="Times New Roman"/>
          <w:b/>
        </w:rPr>
        <w:t>Punkty za III  kryterium ,,</w:t>
      </w:r>
      <w:r w:rsidRPr="007E58B2">
        <w:rPr>
          <w:rFonts w:ascii="Times New Roman" w:hAnsi="Times New Roman"/>
        </w:rPr>
        <w:t xml:space="preserve"> </w:t>
      </w:r>
      <w:r w:rsidRPr="007E58B2">
        <w:rPr>
          <w:rFonts w:ascii="Times New Roman" w:hAnsi="Times New Roman"/>
          <w:b/>
          <w:u w:val="single"/>
        </w:rPr>
        <w:t>Termin wykonania zamówienia</w:t>
      </w:r>
      <w:r w:rsidRPr="007E58B2">
        <w:rPr>
          <w:rFonts w:ascii="Times New Roman" w:hAnsi="Times New Roman"/>
          <w:b/>
        </w:rPr>
        <w:t>” zostaną obliczone według następujących zasad:</w:t>
      </w:r>
    </w:p>
    <w:p w14:paraId="5660F5F8" w14:textId="77777777" w:rsidR="00427E0D" w:rsidRPr="007E58B2" w:rsidRDefault="00427E0D" w:rsidP="00427E0D">
      <w:pPr>
        <w:suppressAutoHyphens w:val="0"/>
        <w:autoSpaceDE w:val="0"/>
        <w:rPr>
          <w:rFonts w:ascii="Times New Roman" w:hAnsi="Times New Roman"/>
          <w:strike/>
        </w:rPr>
      </w:pPr>
      <w:r w:rsidRPr="007E58B2">
        <w:rPr>
          <w:rFonts w:ascii="Times New Roman" w:hAnsi="Times New Roman"/>
        </w:rPr>
        <w:lastRenderedPageBreak/>
        <w:t>Najkrótszy proponowany termin wykonania zamówienia ( w dniach)</w:t>
      </w:r>
    </w:p>
    <w:p w14:paraId="60C9156B" w14:textId="77777777" w:rsidR="00427E0D" w:rsidRPr="007E58B2" w:rsidRDefault="00427E0D" w:rsidP="00427E0D">
      <w:pPr>
        <w:suppressAutoHyphens w:val="0"/>
        <w:autoSpaceDE w:val="0"/>
        <w:rPr>
          <w:rFonts w:ascii="Times New Roman" w:hAnsi="Times New Roman"/>
        </w:rPr>
      </w:pPr>
      <w:r w:rsidRPr="007E58B2">
        <w:rPr>
          <w:rFonts w:ascii="Times New Roman" w:hAnsi="Times New Roman"/>
          <w:strike/>
        </w:rPr>
        <w:tab/>
      </w:r>
      <w:r w:rsidRPr="007E58B2">
        <w:rPr>
          <w:rFonts w:ascii="Times New Roman" w:hAnsi="Times New Roman"/>
          <w:strike/>
        </w:rPr>
        <w:tab/>
      </w:r>
      <w:r w:rsidRPr="007E58B2">
        <w:rPr>
          <w:rFonts w:ascii="Times New Roman" w:hAnsi="Times New Roman"/>
          <w:strike/>
        </w:rPr>
        <w:tab/>
        <w:t>-------------------------------------------------------</w:t>
      </w:r>
      <w:r w:rsidRPr="007E58B2">
        <w:rPr>
          <w:rFonts w:ascii="Times New Roman" w:hAnsi="Times New Roman"/>
        </w:rPr>
        <w:t xml:space="preserve"> X </w:t>
      </w:r>
      <w:r>
        <w:rPr>
          <w:rFonts w:ascii="Times New Roman" w:hAnsi="Times New Roman"/>
        </w:rPr>
        <w:t>100 x</w:t>
      </w:r>
      <w:r w:rsidRPr="007E58B2">
        <w:rPr>
          <w:rFonts w:ascii="Times New Roman" w:hAnsi="Times New Roman"/>
        </w:rPr>
        <w:t xml:space="preserve"> 10 = liczba punktów</w:t>
      </w:r>
    </w:p>
    <w:p w14:paraId="1D478583" w14:textId="77777777" w:rsidR="00427E0D" w:rsidRPr="007E58B2" w:rsidRDefault="00427E0D" w:rsidP="00427E0D">
      <w:pPr>
        <w:suppressAutoHyphens w:val="0"/>
        <w:rPr>
          <w:rFonts w:ascii="Times New Roman" w:hAnsi="Times New Roman"/>
          <w:b/>
          <w:u w:val="single"/>
        </w:rPr>
      </w:pPr>
      <w:r w:rsidRPr="007E58B2">
        <w:rPr>
          <w:rFonts w:ascii="Times New Roman" w:hAnsi="Times New Roman"/>
        </w:rPr>
        <w:t>Termin wykonania zamówienia oferty badanej ( w dniach)</w:t>
      </w:r>
    </w:p>
    <w:p w14:paraId="5BD9ABAF" w14:textId="77777777" w:rsidR="00427E0D" w:rsidRPr="002F52D0" w:rsidRDefault="00427E0D" w:rsidP="00427E0D">
      <w:pPr>
        <w:numPr>
          <w:ilvl w:val="0"/>
          <w:numId w:val="3"/>
        </w:numPr>
        <w:suppressAutoHyphens w:val="0"/>
        <w:contextualSpacing/>
        <w:rPr>
          <w:rFonts w:ascii="Times New Roman" w:hAnsi="Times New Roman"/>
          <w:b/>
          <w:bCs/>
          <w:u w:val="single"/>
        </w:rPr>
      </w:pPr>
      <w:r w:rsidRPr="002F52D0">
        <w:rPr>
          <w:rFonts w:ascii="Times New Roman" w:hAnsi="Times New Roman"/>
          <w:b/>
          <w:bCs/>
          <w:u w:val="single"/>
        </w:rPr>
        <w:t>Nieprzekraczalny termin wykonania zamówienia – max do 20.12.2024r .</w:t>
      </w:r>
    </w:p>
    <w:p w14:paraId="489C4226" w14:textId="77777777" w:rsidR="00427E0D" w:rsidRPr="007E58B2" w:rsidRDefault="00427E0D" w:rsidP="00427E0D">
      <w:pPr>
        <w:numPr>
          <w:ilvl w:val="0"/>
          <w:numId w:val="3"/>
        </w:numPr>
        <w:suppressAutoHyphens w:val="0"/>
        <w:contextualSpacing/>
        <w:rPr>
          <w:rFonts w:ascii="Times New Roman" w:hAnsi="Times New Roman"/>
          <w:b/>
          <w:color w:val="FF0000"/>
          <w:u w:val="single"/>
        </w:rPr>
      </w:pPr>
      <w:r w:rsidRPr="007E58B2">
        <w:rPr>
          <w:rFonts w:ascii="Times New Roman" w:hAnsi="Times New Roman"/>
        </w:rPr>
        <w:t>W przypadku braku wpisania w formularzu ofertowym (</w:t>
      </w:r>
      <w:r w:rsidRPr="007E58B2">
        <w:rPr>
          <w:rFonts w:ascii="Times New Roman" w:hAnsi="Times New Roman"/>
          <w:b/>
        </w:rPr>
        <w:t>załącznik nr 1 do SWZ)</w:t>
      </w:r>
      <w:r w:rsidRPr="007E58B2">
        <w:rPr>
          <w:rFonts w:ascii="Times New Roman" w:hAnsi="Times New Roman"/>
        </w:rPr>
        <w:t xml:space="preserve">  lub zaoferowania  dłuższego terminu  wykonania zamówienia  od  wymaganego,  </w:t>
      </w:r>
      <w:bookmarkStart w:id="0" w:name="_Hlk79151999"/>
      <w:r w:rsidRPr="007E58B2">
        <w:rPr>
          <w:rFonts w:ascii="Times New Roman" w:hAnsi="Times New Roman"/>
        </w:rPr>
        <w:t xml:space="preserve">oferta zostanie odrzucona jako niezgodna z SWZ na podstawie art. </w:t>
      </w:r>
      <w:r>
        <w:rPr>
          <w:rFonts w:ascii="Times New Roman" w:hAnsi="Times New Roman"/>
        </w:rPr>
        <w:t>226</w:t>
      </w:r>
      <w:r w:rsidRPr="007E58B2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5</w:t>
      </w:r>
      <w:r w:rsidRPr="007E58B2">
        <w:rPr>
          <w:rFonts w:ascii="Times New Roman" w:hAnsi="Times New Roman"/>
        </w:rPr>
        <w:t xml:space="preserve">  ustawy Pzp</w:t>
      </w:r>
      <w:r w:rsidRPr="007E58B2">
        <w:rPr>
          <w:rFonts w:ascii="Times New Roman" w:hAnsi="Times New Roman"/>
          <w:color w:val="FF0000"/>
        </w:rPr>
        <w:t>.</w:t>
      </w:r>
      <w:bookmarkEnd w:id="0"/>
    </w:p>
    <w:p w14:paraId="2DA28306" w14:textId="77777777" w:rsidR="00427E0D" w:rsidRPr="00FF132A" w:rsidRDefault="00427E0D" w:rsidP="00427E0D">
      <w:pPr>
        <w:numPr>
          <w:ilvl w:val="0"/>
          <w:numId w:val="3"/>
        </w:numPr>
        <w:suppressAutoHyphens w:val="0"/>
        <w:contextualSpacing/>
        <w:rPr>
          <w:rFonts w:ascii="Times New Roman" w:hAnsi="Times New Roman"/>
          <w:b/>
          <w:color w:val="FF0000"/>
          <w:u w:val="single"/>
        </w:rPr>
      </w:pPr>
      <w:r w:rsidRPr="007E58B2">
        <w:rPr>
          <w:rFonts w:ascii="Times New Roman" w:hAnsi="Times New Roman"/>
        </w:rPr>
        <w:t xml:space="preserve"> Maksymalna liczba punktów możliwa do uzyskania w </w:t>
      </w:r>
      <w:r w:rsidRPr="007E58B2">
        <w:rPr>
          <w:rFonts w:ascii="Times New Roman" w:hAnsi="Times New Roman"/>
          <w:b/>
        </w:rPr>
        <w:t>kryterium „</w:t>
      </w:r>
      <w:r w:rsidRPr="007E58B2">
        <w:rPr>
          <w:rFonts w:ascii="Times New Roman" w:hAnsi="Times New Roman"/>
          <w:b/>
          <w:u w:val="single"/>
        </w:rPr>
        <w:t>Termin realizacji zamówienia</w:t>
      </w:r>
      <w:r w:rsidRPr="007E58B2">
        <w:rPr>
          <w:rFonts w:ascii="Times New Roman" w:hAnsi="Times New Roman"/>
          <w:b/>
        </w:rPr>
        <w:t>”  wynosi  10 pkt. (po uwzględnieniu wagi kryterium)</w:t>
      </w:r>
    </w:p>
    <w:p w14:paraId="4E894124" w14:textId="77777777" w:rsidR="00427E0D" w:rsidRDefault="00427E0D" w:rsidP="00427E0D">
      <w:pPr>
        <w:spacing w:after="0" w:line="240" w:lineRule="auto"/>
        <w:rPr>
          <w:rFonts w:ascii="Times New Roman" w:hAnsi="Times New Roman"/>
          <w:lang w:eastAsia="zh-CN"/>
        </w:rPr>
      </w:pPr>
    </w:p>
    <w:p w14:paraId="0294D241" w14:textId="77777777" w:rsidR="00427E0D" w:rsidRDefault="00427E0D" w:rsidP="00427E0D">
      <w:pPr>
        <w:spacing w:after="0" w:line="240" w:lineRule="auto"/>
        <w:textAlignment w:val="baseline"/>
        <w:rPr>
          <w:rFonts w:ascii="Times New Roman" w:eastAsia="Times New Roman" w:hAnsi="Times New Roman"/>
          <w:kern w:val="2"/>
          <w:lang w:eastAsia="zh-CN"/>
        </w:rPr>
      </w:pPr>
      <w:r>
        <w:rPr>
          <w:rFonts w:ascii="Times New Roman" w:hAnsi="Times New Roman"/>
          <w:b/>
          <w:kern w:val="2"/>
          <w:lang w:eastAsia="zh-CN"/>
        </w:rPr>
        <w:t>Łączna ilość punktów / za kryterium I    II  i III / stanowić będzie wartość ogólną ocenianej oferty</w:t>
      </w:r>
      <w:r>
        <w:rPr>
          <w:rFonts w:ascii="Times New Roman" w:hAnsi="Times New Roman"/>
          <w:kern w:val="2"/>
          <w:lang w:eastAsia="zh-CN"/>
        </w:rPr>
        <w:t>.</w:t>
      </w:r>
    </w:p>
    <w:p w14:paraId="2252C8BA" w14:textId="77777777" w:rsidR="00427E0D" w:rsidRDefault="00427E0D" w:rsidP="00427E0D">
      <w:pPr>
        <w:rPr>
          <w:rFonts w:ascii="Times New Roman" w:hAnsi="Times New Roman"/>
        </w:rPr>
      </w:pPr>
    </w:p>
    <w:p w14:paraId="5CEB5B7E" w14:textId="77777777" w:rsidR="00427E0D" w:rsidRDefault="00427E0D" w:rsidP="00427E0D">
      <w:pPr>
        <w:rPr>
          <w:rFonts w:ascii="Times New Roman" w:hAnsi="Times New Roman"/>
        </w:rPr>
      </w:pPr>
      <w:r>
        <w:rPr>
          <w:rFonts w:ascii="Times New Roman" w:hAnsi="Times New Roman"/>
        </w:rPr>
        <w:t>Kolbuszowa 18.10.2024r.                                           Dyrektor SP ZOZ Kolbuszowa</w:t>
      </w:r>
    </w:p>
    <w:p w14:paraId="4C21CC09" w14:textId="77777777" w:rsidR="00427E0D" w:rsidRDefault="00427E0D" w:rsidP="00427E0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Zbigniew Strzelczyk</w:t>
      </w:r>
    </w:p>
    <w:p w14:paraId="479D5840" w14:textId="77777777" w:rsidR="00427E0D" w:rsidRDefault="00427E0D" w:rsidP="00427E0D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……………………………………………..</w:t>
      </w:r>
    </w:p>
    <w:p w14:paraId="7A4F6710" w14:textId="77777777" w:rsidR="00427E0D" w:rsidRDefault="00427E0D" w:rsidP="00427E0D">
      <w:pPr>
        <w:rPr>
          <w:rFonts w:ascii="Times New Roman" w:hAnsi="Times New Roman"/>
        </w:rPr>
      </w:pPr>
      <w:bookmarkStart w:id="1" w:name="_Hlk51926208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/ podpis osoby uprawnionej /</w:t>
      </w:r>
      <w:bookmarkEnd w:id="1"/>
    </w:p>
    <w:p w14:paraId="5331CC85" w14:textId="77777777" w:rsidR="00427E0D" w:rsidRPr="00E06531" w:rsidRDefault="00427E0D" w:rsidP="00427E0D">
      <w:pPr>
        <w:snapToGrid w:val="0"/>
        <w:rPr>
          <w:rFonts w:ascii="Times New Roman" w:hAnsi="Times New Roman"/>
          <w:sz w:val="24"/>
          <w:szCs w:val="24"/>
        </w:rPr>
      </w:pPr>
    </w:p>
    <w:p w14:paraId="387FDFF6" w14:textId="77777777" w:rsidR="00427E0D" w:rsidRDefault="00427E0D" w:rsidP="00427E0D">
      <w:pPr>
        <w:rPr>
          <w:rFonts w:ascii="Times New Roman" w:hAnsi="Times New Roman"/>
          <w:sz w:val="24"/>
          <w:szCs w:val="24"/>
        </w:rPr>
      </w:pPr>
    </w:p>
    <w:p w14:paraId="1CBFAB73" w14:textId="77777777" w:rsidR="00427E0D" w:rsidRDefault="00427E0D" w:rsidP="00427E0D">
      <w:pPr>
        <w:rPr>
          <w:rFonts w:ascii="Times New Roman" w:hAnsi="Times New Roman"/>
          <w:sz w:val="24"/>
          <w:szCs w:val="24"/>
        </w:rPr>
      </w:pPr>
    </w:p>
    <w:p w14:paraId="00210E68" w14:textId="77777777" w:rsidR="00427E0D" w:rsidRDefault="00427E0D" w:rsidP="00427E0D">
      <w:pPr>
        <w:rPr>
          <w:rFonts w:ascii="Times New Roman" w:hAnsi="Times New Roman"/>
          <w:sz w:val="24"/>
          <w:szCs w:val="24"/>
        </w:rPr>
      </w:pPr>
    </w:p>
    <w:p w14:paraId="7F34C18E" w14:textId="77777777" w:rsidR="00BC20D3" w:rsidRDefault="00BC20D3"/>
    <w:sectPr w:rsidR="00BC20D3" w:rsidSect="00427E0D">
      <w:footerReference w:type="even" r:id="rId5"/>
      <w:footerReference w:type="default" r:id="rId6"/>
      <w:footerReference w:type="first" r:id="rId7"/>
      <w:type w:val="continuous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5F6BA" w14:textId="14F2C218" w:rsidR="00D71DA3" w:rsidRDefault="00427E0D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F326508" wp14:editId="1E85FAC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442934070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5A8EB2" w14:textId="77777777" w:rsidR="00D71DA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32650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50.05pt;margin-top:.05pt;width:1.15pt;height:1.1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" stroked="f">
              <v:fill opacity="0"/>
              <v:textbox style="mso-fit-shape-to-text:t" inset="0,0,0,0">
                <w:txbxContent>
                  <w:p w14:paraId="1B5A8EB2" w14:textId="77777777" w:rsidR="00D71DA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12A00" w14:textId="77777777" w:rsidR="00D71DA3" w:rsidRDefault="00000000">
    <w:pPr>
      <w:rPr>
        <w:rFonts w:ascii="Times New Roman" w:hAnsi="Times New Roman"/>
        <w:sz w:val="24"/>
        <w:szCs w:val="24"/>
      </w:rPr>
    </w:pPr>
  </w:p>
  <w:p w14:paraId="6404FA6B" w14:textId="77777777" w:rsidR="00D71DA3" w:rsidRDefault="00000000">
    <w:pPr>
      <w:rPr>
        <w:rFonts w:ascii="Times New Roman" w:hAnsi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1A871" w14:textId="77777777" w:rsidR="00D71DA3" w:rsidRDefault="00000000">
    <w:pPr>
      <w:rPr>
        <w:rFonts w:ascii="Times New Roman" w:hAnsi="Times New Roman"/>
        <w:sz w:val="24"/>
        <w:szCs w:val="24"/>
      </w:rPr>
    </w:pPr>
  </w:p>
  <w:p w14:paraId="0F48045E" w14:textId="77777777" w:rsidR="00D71DA3" w:rsidRDefault="00000000">
    <w:pPr>
      <w:rPr>
        <w:rFonts w:ascii="Times New Roman" w:hAnsi="Times New Roman"/>
        <w:sz w:val="24"/>
        <w:szCs w:val="24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01795"/>
    <w:multiLevelType w:val="hybridMultilevel"/>
    <w:tmpl w:val="7960D5E0"/>
    <w:lvl w:ilvl="0" w:tplc="FAD43D5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F02B9"/>
    <w:multiLevelType w:val="multilevel"/>
    <w:tmpl w:val="2DBE4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72F5665A"/>
    <w:multiLevelType w:val="multilevel"/>
    <w:tmpl w:val="05E805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5C01F51"/>
    <w:multiLevelType w:val="hybridMultilevel"/>
    <w:tmpl w:val="8D66E642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743817">
    <w:abstractNumId w:val="2"/>
  </w:num>
  <w:num w:numId="2" w16cid:durableId="1035695846">
    <w:abstractNumId w:val="1"/>
  </w:num>
  <w:num w:numId="3" w16cid:durableId="394207108">
    <w:abstractNumId w:val="3"/>
  </w:num>
  <w:num w:numId="4" w16cid:durableId="1428846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E0D"/>
    <w:rsid w:val="000E33A5"/>
    <w:rsid w:val="00427E0D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A9185"/>
  <w15:chartTrackingRefBased/>
  <w15:docId w15:val="{8C59381A-A568-49A1-AF76-DE84088B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E0D"/>
    <w:pPr>
      <w:suppressAutoHyphens/>
      <w:spacing w:after="200" w:line="276" w:lineRule="auto"/>
    </w:pPr>
    <w:rPr>
      <w:rFonts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427E0D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uiPriority w:val="99"/>
    <w:qFormat/>
    <w:rsid w:val="00427E0D"/>
    <w:rPr>
      <w:rFonts w:cs="Times New Roman"/>
    </w:rPr>
  </w:style>
  <w:style w:type="paragraph" w:styleId="Akapitzlist">
    <w:name w:val="List Paragraph"/>
    <w:basedOn w:val="Normalny"/>
    <w:uiPriority w:val="34"/>
    <w:qFormat/>
    <w:rsid w:val="00427E0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427E0D"/>
    <w:pPr>
      <w:tabs>
        <w:tab w:val="center" w:pos="4536"/>
        <w:tab w:val="right" w:pos="9072"/>
      </w:tabs>
    </w:pPr>
    <w:rPr>
      <w:rFonts w:ascii="Calibri" w:eastAsia="Calibri" w:hAnsi="Calibri"/>
      <w:kern w:val="2"/>
      <w14:ligatures w14:val="standardContextual"/>
    </w:rPr>
  </w:style>
  <w:style w:type="character" w:customStyle="1" w:styleId="StopkaZnak1">
    <w:name w:val="Stopka Znak1"/>
    <w:basedOn w:val="Domylnaczcionkaakapitu"/>
    <w:uiPriority w:val="99"/>
    <w:semiHidden/>
    <w:rsid w:val="00427E0D"/>
    <w:rPr>
      <w:rFonts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963</Words>
  <Characters>5779</Characters>
  <Application>Microsoft Office Word</Application>
  <DocSecurity>0</DocSecurity>
  <Lines>48</Lines>
  <Paragraphs>13</Paragraphs>
  <ScaleCrop>false</ScaleCrop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2024-10-25T08:18:00Z</dcterms:created>
  <dcterms:modified xsi:type="dcterms:W3CDTF">2024-10-25T08:27:00Z</dcterms:modified>
</cp:coreProperties>
</file>