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9B179F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7B0311">
        <w:rPr>
          <w:rFonts w:ascii="Times New Roman" w:hAnsi="Times New Roman"/>
          <w:sz w:val="24"/>
          <w:szCs w:val="24"/>
        </w:rPr>
        <w:t>6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0435E1" w:rsidRPr="000435E1" w:rsidRDefault="000435E1" w:rsidP="000435E1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0435E1">
        <w:rPr>
          <w:sz w:val="24"/>
          <w:szCs w:val="24"/>
        </w:rPr>
        <w:t xml:space="preserve">Prosimy o dopuszczenie w Pakiecie 12 pasków testowych do </w:t>
      </w:r>
      <w:proofErr w:type="spellStart"/>
      <w:r w:rsidRPr="000435E1">
        <w:rPr>
          <w:sz w:val="24"/>
          <w:szCs w:val="24"/>
        </w:rPr>
        <w:t>glukometrów</w:t>
      </w:r>
      <w:proofErr w:type="spellEnd"/>
      <w:r w:rsidRPr="000435E1">
        <w:rPr>
          <w:sz w:val="24"/>
          <w:szCs w:val="24"/>
        </w:rPr>
        <w:t xml:space="preserve"> innych niż paski testowe kompatybilne z </w:t>
      </w:r>
      <w:proofErr w:type="spellStart"/>
      <w:r w:rsidRPr="000435E1">
        <w:rPr>
          <w:sz w:val="24"/>
          <w:szCs w:val="24"/>
        </w:rPr>
        <w:t>glukometrami</w:t>
      </w:r>
      <w:proofErr w:type="spellEnd"/>
      <w:r w:rsidRPr="000435E1">
        <w:rPr>
          <w:sz w:val="24"/>
          <w:szCs w:val="24"/>
        </w:rPr>
        <w:t xml:space="preserve"> </w:t>
      </w:r>
      <w:proofErr w:type="spellStart"/>
      <w:r w:rsidRPr="000435E1">
        <w:rPr>
          <w:sz w:val="24"/>
          <w:szCs w:val="24"/>
        </w:rPr>
        <w:t>iXell</w:t>
      </w:r>
      <w:proofErr w:type="spellEnd"/>
      <w:r w:rsidRPr="000435E1">
        <w:rPr>
          <w:sz w:val="24"/>
          <w:szCs w:val="24"/>
        </w:rPr>
        <w:t xml:space="preserve"> firmy </w:t>
      </w:r>
      <w:proofErr w:type="spellStart"/>
      <w:r w:rsidRPr="000435E1">
        <w:rPr>
          <w:sz w:val="24"/>
          <w:szCs w:val="24"/>
        </w:rPr>
        <w:t>Genexo</w:t>
      </w:r>
      <w:proofErr w:type="spellEnd"/>
      <w:r w:rsidRPr="000435E1">
        <w:rPr>
          <w:sz w:val="24"/>
          <w:szCs w:val="24"/>
        </w:rPr>
        <w:t xml:space="preserve">, gdyż taki wymóg ogranicza konkurencje wyłącznie do pasków testowych wytwarzanych przez firmę </w:t>
      </w:r>
      <w:proofErr w:type="spellStart"/>
      <w:r w:rsidRPr="000435E1">
        <w:rPr>
          <w:sz w:val="24"/>
          <w:szCs w:val="24"/>
        </w:rPr>
        <w:t>Genexo</w:t>
      </w:r>
      <w:proofErr w:type="spellEnd"/>
      <w:r w:rsidRPr="000435E1">
        <w:rPr>
          <w:sz w:val="24"/>
          <w:szCs w:val="24"/>
        </w:rPr>
        <w:t xml:space="preserve"> (ze względu na zabezpieczenia konstrukcyjne producenta, uniemożliwiające wyprodukowanie innych pasków kompatybilnych z tym modelem </w:t>
      </w:r>
      <w:proofErr w:type="spellStart"/>
      <w:r w:rsidRPr="000435E1">
        <w:rPr>
          <w:sz w:val="24"/>
          <w:szCs w:val="24"/>
        </w:rPr>
        <w:t>glukometru</w:t>
      </w:r>
      <w:proofErr w:type="spellEnd"/>
      <w:r w:rsidRPr="000435E1">
        <w:rPr>
          <w:sz w:val="24"/>
          <w:szCs w:val="24"/>
        </w:rPr>
        <w:t>), co nadaje konkretnemu producentowi monopol na kształtowanie cen ofert, eliminując możliwość złożenia oferty na produkt konkurencyjny.</w:t>
      </w:r>
    </w:p>
    <w:p w:rsidR="000435E1" w:rsidRPr="000435E1" w:rsidRDefault="000435E1" w:rsidP="000435E1">
      <w:pPr>
        <w:jc w:val="both"/>
        <w:rPr>
          <w:b/>
          <w:sz w:val="24"/>
          <w:szCs w:val="24"/>
        </w:rPr>
      </w:pPr>
      <w:r w:rsidRPr="000435E1">
        <w:rPr>
          <w:b/>
          <w:sz w:val="24"/>
          <w:szCs w:val="24"/>
        </w:rPr>
        <w:t>Odp.:</w:t>
      </w:r>
    </w:p>
    <w:p w:rsidR="000435E1" w:rsidRDefault="00C55D81" w:rsidP="000435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12 </w:t>
      </w:r>
      <w:r w:rsidR="00042403" w:rsidRPr="000435E1">
        <w:rPr>
          <w:sz w:val="24"/>
          <w:szCs w:val="24"/>
        </w:rPr>
        <w:t>pask</w:t>
      </w:r>
      <w:r w:rsidR="00042403">
        <w:rPr>
          <w:sz w:val="24"/>
          <w:szCs w:val="24"/>
        </w:rPr>
        <w:t>i</w:t>
      </w:r>
      <w:r w:rsidR="00042403" w:rsidRPr="000435E1">
        <w:rPr>
          <w:sz w:val="24"/>
          <w:szCs w:val="24"/>
        </w:rPr>
        <w:t xml:space="preserve"> testow</w:t>
      </w:r>
      <w:r w:rsidR="00042403">
        <w:rPr>
          <w:sz w:val="24"/>
          <w:szCs w:val="24"/>
        </w:rPr>
        <w:t>e</w:t>
      </w:r>
      <w:r w:rsidR="00042403" w:rsidRPr="000435E1">
        <w:rPr>
          <w:sz w:val="24"/>
          <w:szCs w:val="24"/>
        </w:rPr>
        <w:t xml:space="preserve"> do </w:t>
      </w:r>
      <w:proofErr w:type="spellStart"/>
      <w:r w:rsidR="00042403" w:rsidRPr="000435E1">
        <w:rPr>
          <w:sz w:val="24"/>
          <w:szCs w:val="24"/>
        </w:rPr>
        <w:t>glukometrów</w:t>
      </w:r>
      <w:proofErr w:type="spellEnd"/>
      <w:r w:rsidR="00042403" w:rsidRPr="000435E1">
        <w:rPr>
          <w:sz w:val="24"/>
          <w:szCs w:val="24"/>
        </w:rPr>
        <w:t xml:space="preserve"> innych niż paski testowe kompatybilne z </w:t>
      </w:r>
      <w:proofErr w:type="spellStart"/>
      <w:r w:rsidR="00042403" w:rsidRPr="000435E1">
        <w:rPr>
          <w:sz w:val="24"/>
          <w:szCs w:val="24"/>
        </w:rPr>
        <w:t>glukometrami</w:t>
      </w:r>
      <w:proofErr w:type="spellEnd"/>
      <w:r w:rsidR="00042403" w:rsidRPr="000435E1">
        <w:rPr>
          <w:sz w:val="24"/>
          <w:szCs w:val="24"/>
        </w:rPr>
        <w:t xml:space="preserve"> </w:t>
      </w:r>
      <w:proofErr w:type="spellStart"/>
      <w:r w:rsidR="00042403" w:rsidRPr="000435E1">
        <w:rPr>
          <w:sz w:val="24"/>
          <w:szCs w:val="24"/>
        </w:rPr>
        <w:t>iXell</w:t>
      </w:r>
      <w:proofErr w:type="spellEnd"/>
      <w:r w:rsidR="00042403" w:rsidRPr="000435E1">
        <w:rPr>
          <w:sz w:val="24"/>
          <w:szCs w:val="24"/>
        </w:rPr>
        <w:t xml:space="preserve"> firmy </w:t>
      </w:r>
      <w:proofErr w:type="spellStart"/>
      <w:r w:rsidR="00042403" w:rsidRPr="000435E1">
        <w:rPr>
          <w:sz w:val="24"/>
          <w:szCs w:val="24"/>
        </w:rPr>
        <w:t>Genexo</w:t>
      </w:r>
      <w:proofErr w:type="spellEnd"/>
      <w:r w:rsidR="00042403">
        <w:rPr>
          <w:sz w:val="24"/>
          <w:szCs w:val="24"/>
        </w:rPr>
        <w:t>.</w:t>
      </w:r>
    </w:p>
    <w:p w:rsidR="000435E1" w:rsidRDefault="000435E1" w:rsidP="000435E1">
      <w:pPr>
        <w:jc w:val="both"/>
        <w:rPr>
          <w:sz w:val="24"/>
          <w:szCs w:val="24"/>
        </w:rPr>
      </w:pPr>
    </w:p>
    <w:p w:rsidR="000435E1" w:rsidRPr="000435E1" w:rsidRDefault="000435E1" w:rsidP="000435E1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0435E1">
        <w:rPr>
          <w:sz w:val="24"/>
          <w:szCs w:val="24"/>
        </w:rPr>
        <w:t xml:space="preserve">Wnosimy o dopuszczenie w Pakiecie 12 pasków testowych z zakresem temperatury przechowywania wynoszącym min. 4-30?C. Zamawiający musi posiadać w swojej strukturze pomieszczenia magazynowe  firmy </w:t>
      </w:r>
      <w:proofErr w:type="spellStart"/>
      <w:r w:rsidRPr="000435E1">
        <w:rPr>
          <w:sz w:val="24"/>
          <w:szCs w:val="24"/>
        </w:rPr>
        <w:t>Genexo</w:t>
      </w:r>
      <w:proofErr w:type="spellEnd"/>
      <w:r w:rsidRPr="000435E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0435E1">
        <w:rPr>
          <w:sz w:val="24"/>
          <w:szCs w:val="24"/>
        </w:rPr>
        <w:t xml:space="preserve">umożliwiające przechowywanie produktów leczniczych w temperaturze co najwyżej pokojowej (zgodnie z wytycznymi Farmakopei Polskiej). Z kolei, utrzymywanie stałej temperatury przekraczającej 30?C </w:t>
      </w:r>
      <w:r>
        <w:rPr>
          <w:sz w:val="24"/>
          <w:szCs w:val="24"/>
        </w:rPr>
        <w:t xml:space="preserve">               </w:t>
      </w:r>
      <w:r w:rsidRPr="000435E1">
        <w:rPr>
          <w:sz w:val="24"/>
          <w:szCs w:val="24"/>
        </w:rPr>
        <w:t>w pomieszczeniach, w których przebywają pacjenci, zagrażałoby ich zdrowiu i życiu. Mając na uwadze powyższe, wnosimy jak na wstępie. Nie istnieje potrzeba przechowywania jakiegokolwiek wyrobu medycznego z cieplarce.</w:t>
      </w:r>
    </w:p>
    <w:p w:rsidR="000435E1" w:rsidRPr="000435E1" w:rsidRDefault="000435E1" w:rsidP="000435E1">
      <w:pPr>
        <w:jc w:val="both"/>
        <w:rPr>
          <w:b/>
          <w:sz w:val="24"/>
          <w:szCs w:val="24"/>
        </w:rPr>
      </w:pPr>
      <w:r w:rsidRPr="000435E1">
        <w:rPr>
          <w:b/>
          <w:sz w:val="24"/>
          <w:szCs w:val="24"/>
        </w:rPr>
        <w:t>Odp.:</w:t>
      </w:r>
    </w:p>
    <w:p w:rsidR="000435E1" w:rsidRDefault="00042403" w:rsidP="000435E1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12</w:t>
      </w:r>
      <w:r w:rsidRPr="00042403">
        <w:rPr>
          <w:sz w:val="24"/>
          <w:szCs w:val="24"/>
        </w:rPr>
        <w:t xml:space="preserve"> </w:t>
      </w:r>
      <w:r w:rsidRPr="000435E1">
        <w:rPr>
          <w:sz w:val="24"/>
          <w:szCs w:val="24"/>
        </w:rPr>
        <w:t>pask</w:t>
      </w:r>
      <w:r>
        <w:rPr>
          <w:sz w:val="24"/>
          <w:szCs w:val="24"/>
        </w:rPr>
        <w:t>i</w:t>
      </w:r>
      <w:r w:rsidRPr="000435E1">
        <w:rPr>
          <w:sz w:val="24"/>
          <w:szCs w:val="24"/>
        </w:rPr>
        <w:t xml:space="preserve"> testow</w:t>
      </w:r>
      <w:r>
        <w:rPr>
          <w:sz w:val="24"/>
          <w:szCs w:val="24"/>
        </w:rPr>
        <w:t>e</w:t>
      </w:r>
      <w:r w:rsidRPr="000435E1">
        <w:rPr>
          <w:sz w:val="24"/>
          <w:szCs w:val="24"/>
        </w:rPr>
        <w:t xml:space="preserve"> z zakresem temperatury przechowywania wynoszącym min. 4-30</w:t>
      </w:r>
      <w:r w:rsidRPr="00042403">
        <w:rPr>
          <w:sz w:val="24"/>
          <w:szCs w:val="24"/>
          <w:vertAlign w:val="superscript"/>
        </w:rPr>
        <w:t>0</w:t>
      </w:r>
      <w:r w:rsidRPr="000435E1">
        <w:rPr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0435E1" w:rsidRDefault="000435E1" w:rsidP="000435E1">
      <w:pPr>
        <w:ind w:left="360"/>
        <w:jc w:val="both"/>
        <w:rPr>
          <w:sz w:val="24"/>
          <w:szCs w:val="24"/>
        </w:rPr>
      </w:pPr>
    </w:p>
    <w:p w:rsidR="000435E1" w:rsidRPr="000435E1" w:rsidRDefault="000435E1" w:rsidP="000435E1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0435E1">
        <w:rPr>
          <w:sz w:val="24"/>
          <w:szCs w:val="24"/>
        </w:rPr>
        <w:t xml:space="preserve">Wnosimy o dopuszczenie w Pakiecie 12 pasków testowych z enzymem dehydrogenaza glukozy </w:t>
      </w:r>
      <w:proofErr w:type="spellStart"/>
      <w:r w:rsidRPr="000435E1">
        <w:rPr>
          <w:sz w:val="24"/>
          <w:szCs w:val="24"/>
        </w:rPr>
        <w:t>GDH-FAD</w:t>
      </w:r>
      <w:proofErr w:type="spellEnd"/>
      <w:r w:rsidRPr="000435E1">
        <w:rPr>
          <w:sz w:val="24"/>
          <w:szCs w:val="24"/>
        </w:rPr>
        <w:t xml:space="preserve">, który, w przeciwieństwie do GOD, nie interferuje z tlenem i może być stosowany u pacjentów poddanych tlenoterapii oraz u pacjentów z niedotlenieniem. Paski testowe z enzymem dehydrogenaza glukozy są z tej przyczyny flagowymi produktami wszystkich największych firm międzynarodowych wytwarzających paski testowe do </w:t>
      </w:r>
      <w:proofErr w:type="spellStart"/>
      <w:r w:rsidRPr="000435E1">
        <w:rPr>
          <w:sz w:val="24"/>
          <w:szCs w:val="24"/>
        </w:rPr>
        <w:t>glukometrów</w:t>
      </w:r>
      <w:proofErr w:type="spellEnd"/>
      <w:r w:rsidRPr="000435E1">
        <w:rPr>
          <w:sz w:val="24"/>
          <w:szCs w:val="24"/>
        </w:rPr>
        <w:t xml:space="preserve">. </w:t>
      </w:r>
    </w:p>
    <w:p w:rsidR="00042403" w:rsidRDefault="00042403" w:rsidP="000435E1">
      <w:pPr>
        <w:jc w:val="both"/>
        <w:rPr>
          <w:b/>
          <w:sz w:val="24"/>
          <w:szCs w:val="24"/>
        </w:rPr>
      </w:pPr>
    </w:p>
    <w:p w:rsidR="00042403" w:rsidRDefault="00042403" w:rsidP="000435E1">
      <w:pPr>
        <w:jc w:val="both"/>
        <w:rPr>
          <w:b/>
          <w:sz w:val="24"/>
          <w:szCs w:val="24"/>
        </w:rPr>
      </w:pPr>
    </w:p>
    <w:p w:rsidR="000435E1" w:rsidRPr="000435E1" w:rsidRDefault="000435E1" w:rsidP="000435E1">
      <w:pPr>
        <w:jc w:val="both"/>
        <w:rPr>
          <w:b/>
          <w:sz w:val="24"/>
          <w:szCs w:val="24"/>
        </w:rPr>
      </w:pPr>
      <w:r w:rsidRPr="000435E1">
        <w:rPr>
          <w:b/>
          <w:sz w:val="24"/>
          <w:szCs w:val="24"/>
        </w:rPr>
        <w:t>Odp.:</w:t>
      </w:r>
    </w:p>
    <w:p w:rsidR="000435E1" w:rsidRDefault="00042403" w:rsidP="000435E1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12</w:t>
      </w:r>
      <w:r w:rsidRPr="00042403">
        <w:rPr>
          <w:sz w:val="24"/>
          <w:szCs w:val="24"/>
        </w:rPr>
        <w:t xml:space="preserve"> </w:t>
      </w:r>
      <w:r w:rsidRPr="000435E1">
        <w:rPr>
          <w:sz w:val="24"/>
          <w:szCs w:val="24"/>
        </w:rPr>
        <w:t>pask</w:t>
      </w:r>
      <w:r>
        <w:rPr>
          <w:sz w:val="24"/>
          <w:szCs w:val="24"/>
        </w:rPr>
        <w:t>i</w:t>
      </w:r>
      <w:r w:rsidRPr="000435E1">
        <w:rPr>
          <w:sz w:val="24"/>
          <w:szCs w:val="24"/>
        </w:rPr>
        <w:t xml:space="preserve"> testow</w:t>
      </w:r>
      <w:r>
        <w:rPr>
          <w:sz w:val="24"/>
          <w:szCs w:val="24"/>
        </w:rPr>
        <w:t>e</w:t>
      </w:r>
      <w:r w:rsidRPr="000435E1">
        <w:rPr>
          <w:sz w:val="24"/>
          <w:szCs w:val="24"/>
        </w:rPr>
        <w:t xml:space="preserve"> z enzymem dehydrogenaza glukozy </w:t>
      </w:r>
      <w:proofErr w:type="spellStart"/>
      <w:r w:rsidRPr="000435E1">
        <w:rPr>
          <w:sz w:val="24"/>
          <w:szCs w:val="24"/>
        </w:rPr>
        <w:t>GDH-FAD</w:t>
      </w:r>
      <w:proofErr w:type="spellEnd"/>
      <w:r>
        <w:rPr>
          <w:sz w:val="24"/>
          <w:szCs w:val="24"/>
        </w:rPr>
        <w:t>.</w:t>
      </w:r>
    </w:p>
    <w:p w:rsidR="000435E1" w:rsidRDefault="000435E1" w:rsidP="000435E1">
      <w:pPr>
        <w:jc w:val="both"/>
        <w:rPr>
          <w:sz w:val="24"/>
          <w:szCs w:val="24"/>
        </w:rPr>
      </w:pPr>
    </w:p>
    <w:p w:rsidR="000435E1" w:rsidRPr="000435E1" w:rsidRDefault="000435E1" w:rsidP="000435E1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0435E1">
        <w:rPr>
          <w:sz w:val="24"/>
          <w:szCs w:val="24"/>
        </w:rPr>
        <w:t xml:space="preserve">Czy Zamawiający wymaga aby paski testowe zaoferowane w Pakiecie 12  były wyrobem medycznym refundowanym? Refundacja pasków testowych zapewnia kompletność </w:t>
      </w:r>
      <w:r>
        <w:rPr>
          <w:sz w:val="24"/>
          <w:szCs w:val="24"/>
        </w:rPr>
        <w:t xml:space="preserve">                      </w:t>
      </w:r>
      <w:r w:rsidRPr="000435E1">
        <w:rPr>
          <w:sz w:val="24"/>
          <w:szCs w:val="24"/>
        </w:rPr>
        <w:t>i ciągłość dostaw, gdyż wymusza na dostawcy utrzymywanie stałej dostępności pasków testowych.</w:t>
      </w:r>
    </w:p>
    <w:p w:rsidR="000435E1" w:rsidRPr="000435E1" w:rsidRDefault="000435E1" w:rsidP="000435E1">
      <w:pPr>
        <w:jc w:val="both"/>
        <w:rPr>
          <w:b/>
          <w:sz w:val="24"/>
          <w:szCs w:val="24"/>
        </w:rPr>
      </w:pPr>
      <w:r w:rsidRPr="000435E1">
        <w:rPr>
          <w:b/>
          <w:sz w:val="24"/>
          <w:szCs w:val="24"/>
        </w:rPr>
        <w:t>Odp.:</w:t>
      </w:r>
    </w:p>
    <w:p w:rsidR="000435E1" w:rsidRDefault="00886943" w:rsidP="00042403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12,</w:t>
      </w:r>
      <w:r w:rsidRPr="00886943">
        <w:rPr>
          <w:sz w:val="24"/>
          <w:szCs w:val="24"/>
        </w:rPr>
        <w:t xml:space="preserve"> </w:t>
      </w:r>
      <w:r w:rsidRPr="000435E1">
        <w:rPr>
          <w:sz w:val="24"/>
          <w:szCs w:val="24"/>
        </w:rPr>
        <w:t>aby paski testowe były wyrobem medycznym refundowanym</w:t>
      </w:r>
      <w:r>
        <w:rPr>
          <w:sz w:val="24"/>
          <w:szCs w:val="24"/>
        </w:rPr>
        <w:t>.</w:t>
      </w:r>
    </w:p>
    <w:p w:rsidR="000435E1" w:rsidRPr="000435E1" w:rsidRDefault="000435E1" w:rsidP="000435E1">
      <w:pPr>
        <w:ind w:left="360"/>
        <w:jc w:val="both"/>
        <w:rPr>
          <w:sz w:val="24"/>
          <w:szCs w:val="24"/>
        </w:rPr>
      </w:pPr>
    </w:p>
    <w:p w:rsidR="00CE36DE" w:rsidRPr="000435E1" w:rsidRDefault="000435E1" w:rsidP="000435E1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0435E1">
        <w:rPr>
          <w:sz w:val="24"/>
          <w:szCs w:val="24"/>
        </w:rPr>
        <w:t xml:space="preserve">Testy paskowe do </w:t>
      </w:r>
      <w:proofErr w:type="spellStart"/>
      <w:r w:rsidRPr="000435E1">
        <w:rPr>
          <w:sz w:val="24"/>
          <w:szCs w:val="24"/>
        </w:rPr>
        <w:t>glukometrów</w:t>
      </w:r>
      <w:proofErr w:type="spellEnd"/>
      <w:r w:rsidRPr="000435E1">
        <w:rPr>
          <w:sz w:val="24"/>
          <w:szCs w:val="24"/>
        </w:rPr>
        <w:t xml:space="preserve"> są wyrobem medycznym wymagającym zachowania specjalnych warunków przechowywania (temperatura i wilgotność w zakresie ściśle określonym przez producenta, wskazanym na każdym opakowaniu pasków). Przechowywanie pasków w nieodpowiednich warunkach poskutkuje uzyskaniem zafałszowanych wyników pomiarów stężenia glukozy we krwi, powodując zagrożenie dla zdrowia i życia pacjentów. Wykonawca, który przechowuje paski w warunkach nie odpowiadających wymogom producenta, szczególnie latem lub zimą (np. w starej szopie lub nieogrzewanym garażu - proszę nam wierzyć, że takie firmy istnieją), nie zagwarantuje prawidłowego działania takiego wyrobu. Czy wobec powyższego Zamawiający wymaga przedłożenia wraz z ofertą w </w:t>
      </w:r>
      <w:proofErr w:type="spellStart"/>
      <w:r w:rsidRPr="000435E1">
        <w:rPr>
          <w:sz w:val="24"/>
          <w:szCs w:val="24"/>
        </w:rPr>
        <w:t>w</w:t>
      </w:r>
      <w:proofErr w:type="spellEnd"/>
      <w:r w:rsidRPr="000435E1">
        <w:rPr>
          <w:sz w:val="24"/>
          <w:szCs w:val="24"/>
        </w:rPr>
        <w:t xml:space="preserve"> Pakiecie 12 certyfikatu jednostki notyfikowanej wystawionego dla zgłoszonego w URPL importera/dystrybutora oferującego paski testowe, który to certyfikat potwierdza spełnienie przez taki podmiot normy ISO 13485:2016 w zakresie magazynowania testów diagnostycznych?</w:t>
      </w:r>
    </w:p>
    <w:p w:rsidR="0020766B" w:rsidRPr="000435E1" w:rsidRDefault="0020766B" w:rsidP="0020766B">
      <w:pPr>
        <w:jc w:val="both"/>
        <w:rPr>
          <w:b/>
          <w:sz w:val="24"/>
          <w:szCs w:val="24"/>
        </w:rPr>
      </w:pPr>
      <w:r w:rsidRPr="000435E1">
        <w:rPr>
          <w:b/>
          <w:sz w:val="24"/>
          <w:szCs w:val="24"/>
        </w:rPr>
        <w:t>Odp.:</w:t>
      </w:r>
    </w:p>
    <w:p w:rsidR="0020766B" w:rsidRPr="000435E1" w:rsidRDefault="00886943" w:rsidP="0020766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0435E1">
        <w:rPr>
          <w:sz w:val="24"/>
          <w:szCs w:val="24"/>
        </w:rPr>
        <w:t>wymaga przedłożenia wraz z ofertą w Pakiecie 12 certyfikatu jednostki notyfikowanej wystawionego dla zgłoszonego w URPL importera/dystrybutora oferującego paski testowe</w:t>
      </w:r>
      <w:r w:rsidR="006669EA">
        <w:rPr>
          <w:sz w:val="24"/>
          <w:szCs w:val="24"/>
        </w:rPr>
        <w:t>.</w:t>
      </w:r>
    </w:p>
    <w:p w:rsidR="0020766B" w:rsidRPr="000435E1" w:rsidRDefault="0020766B" w:rsidP="0020766B">
      <w:pPr>
        <w:jc w:val="both"/>
        <w:rPr>
          <w:bCs/>
          <w:sz w:val="24"/>
          <w:szCs w:val="24"/>
        </w:rPr>
      </w:pPr>
    </w:p>
    <w:p w:rsidR="00087295" w:rsidRPr="000435E1" w:rsidRDefault="00087295" w:rsidP="0020766B">
      <w:pPr>
        <w:jc w:val="both"/>
        <w:rPr>
          <w:bCs/>
          <w:sz w:val="24"/>
          <w:szCs w:val="24"/>
        </w:rPr>
      </w:pPr>
    </w:p>
    <w:p w:rsidR="00D37C11" w:rsidRPr="000435E1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Pr="000435E1" w:rsidRDefault="006F58BB" w:rsidP="006F58BB">
      <w:pPr>
        <w:jc w:val="right"/>
        <w:rPr>
          <w:i/>
          <w:sz w:val="24"/>
          <w:szCs w:val="24"/>
        </w:rPr>
      </w:pPr>
      <w:r w:rsidRPr="000435E1">
        <w:rPr>
          <w:i/>
          <w:sz w:val="24"/>
          <w:szCs w:val="24"/>
        </w:rPr>
        <w:t xml:space="preserve">Zamawiający </w:t>
      </w:r>
    </w:p>
    <w:p w:rsidR="006F58BB" w:rsidRPr="000435E1" w:rsidRDefault="006F58BB" w:rsidP="006F58BB">
      <w:pPr>
        <w:jc w:val="right"/>
        <w:rPr>
          <w:i/>
          <w:sz w:val="24"/>
          <w:szCs w:val="24"/>
        </w:rPr>
      </w:pPr>
    </w:p>
    <w:p w:rsidR="006F58BB" w:rsidRPr="000435E1" w:rsidRDefault="006F58BB" w:rsidP="006F58BB">
      <w:pPr>
        <w:jc w:val="right"/>
        <w:rPr>
          <w:i/>
          <w:sz w:val="24"/>
          <w:szCs w:val="24"/>
        </w:rPr>
      </w:pPr>
      <w:r w:rsidRPr="000435E1">
        <w:rPr>
          <w:i/>
          <w:sz w:val="24"/>
          <w:szCs w:val="24"/>
        </w:rPr>
        <w:t xml:space="preserve"> Dyrektor</w:t>
      </w:r>
    </w:p>
    <w:p w:rsidR="00C16F5D" w:rsidRPr="000435E1" w:rsidRDefault="006F58BB" w:rsidP="00AA3490">
      <w:pPr>
        <w:jc w:val="right"/>
        <w:rPr>
          <w:sz w:val="24"/>
          <w:szCs w:val="24"/>
        </w:rPr>
      </w:pPr>
      <w:r w:rsidRPr="000435E1">
        <w:rPr>
          <w:i/>
          <w:sz w:val="24"/>
          <w:szCs w:val="24"/>
        </w:rPr>
        <w:t xml:space="preserve">Adam </w:t>
      </w:r>
      <w:proofErr w:type="spellStart"/>
      <w:r w:rsidRPr="000435E1">
        <w:rPr>
          <w:i/>
          <w:sz w:val="24"/>
          <w:szCs w:val="24"/>
        </w:rPr>
        <w:t>Trzebinczyk</w:t>
      </w:r>
      <w:proofErr w:type="spellEnd"/>
      <w:r w:rsidRPr="000435E1">
        <w:rPr>
          <w:i/>
          <w:sz w:val="24"/>
          <w:szCs w:val="24"/>
        </w:rPr>
        <w:t xml:space="preserve">  </w:t>
      </w:r>
    </w:p>
    <w:p w:rsidR="00C16F5D" w:rsidRPr="000435E1" w:rsidRDefault="00C16F5D" w:rsidP="00C16F5D">
      <w:pPr>
        <w:jc w:val="both"/>
        <w:rPr>
          <w:sz w:val="24"/>
          <w:szCs w:val="24"/>
        </w:rPr>
      </w:pPr>
    </w:p>
    <w:sectPr w:rsidR="00C16F5D" w:rsidRPr="000435E1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315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315C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315C6" w:rsidRPr="00B862CC">
      <w:rPr>
        <w:rFonts w:ascii="Arial" w:hAnsi="Arial"/>
        <w:sz w:val="18"/>
        <w:szCs w:val="24"/>
      </w:rPr>
      <w:fldChar w:fldCharType="separate"/>
    </w:r>
    <w:r w:rsidR="00305DA6">
      <w:rPr>
        <w:rFonts w:ascii="Arial" w:hAnsi="Arial"/>
        <w:noProof/>
        <w:sz w:val="18"/>
        <w:szCs w:val="24"/>
      </w:rPr>
      <w:t>2</w:t>
    </w:r>
    <w:r w:rsidR="005315C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315C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315C6" w:rsidRPr="00B862CC">
      <w:rPr>
        <w:rFonts w:ascii="Arial" w:hAnsi="Arial"/>
        <w:sz w:val="18"/>
        <w:szCs w:val="24"/>
      </w:rPr>
      <w:fldChar w:fldCharType="separate"/>
    </w:r>
    <w:r w:rsidR="00305DA6">
      <w:rPr>
        <w:rFonts w:ascii="Arial" w:hAnsi="Arial"/>
        <w:noProof/>
        <w:sz w:val="18"/>
        <w:szCs w:val="24"/>
      </w:rPr>
      <w:t>2</w:t>
    </w:r>
    <w:r w:rsidR="005315C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315C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05DA6" w:rsidRPr="00305DA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FA7B66"/>
    <w:multiLevelType w:val="hybridMultilevel"/>
    <w:tmpl w:val="2D046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0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42403"/>
    <w:rsid w:val="000435E1"/>
    <w:rsid w:val="00082FFF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606A"/>
    <w:rsid w:val="002F24DD"/>
    <w:rsid w:val="00305DA6"/>
    <w:rsid w:val="0032384F"/>
    <w:rsid w:val="00347AFD"/>
    <w:rsid w:val="004354FB"/>
    <w:rsid w:val="004848F3"/>
    <w:rsid w:val="00487247"/>
    <w:rsid w:val="004A75F2"/>
    <w:rsid w:val="004E4B64"/>
    <w:rsid w:val="005144A9"/>
    <w:rsid w:val="00520165"/>
    <w:rsid w:val="005315C6"/>
    <w:rsid w:val="00580F1E"/>
    <w:rsid w:val="005949C7"/>
    <w:rsid w:val="005B1B08"/>
    <w:rsid w:val="005E163C"/>
    <w:rsid w:val="00605F68"/>
    <w:rsid w:val="00616AC2"/>
    <w:rsid w:val="00632C3C"/>
    <w:rsid w:val="00655EB4"/>
    <w:rsid w:val="00662BDB"/>
    <w:rsid w:val="006669EA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63590"/>
    <w:rsid w:val="0078622A"/>
    <w:rsid w:val="007B0311"/>
    <w:rsid w:val="007D066E"/>
    <w:rsid w:val="007D7198"/>
    <w:rsid w:val="00843A88"/>
    <w:rsid w:val="00846BA0"/>
    <w:rsid w:val="00864A4B"/>
    <w:rsid w:val="00870F9F"/>
    <w:rsid w:val="008804B6"/>
    <w:rsid w:val="00886943"/>
    <w:rsid w:val="00897AB0"/>
    <w:rsid w:val="008A3553"/>
    <w:rsid w:val="00957724"/>
    <w:rsid w:val="00965BDD"/>
    <w:rsid w:val="00967070"/>
    <w:rsid w:val="009B179F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55D81"/>
    <w:rsid w:val="00CC5F30"/>
    <w:rsid w:val="00CE36DE"/>
    <w:rsid w:val="00CF1D35"/>
    <w:rsid w:val="00D10262"/>
    <w:rsid w:val="00D22FFA"/>
    <w:rsid w:val="00D37C11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A5004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542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2024-11-22T11:01:00Z</cp:lastPrinted>
  <dcterms:created xsi:type="dcterms:W3CDTF">2024-11-22T11:01:00Z</dcterms:created>
  <dcterms:modified xsi:type="dcterms:W3CDTF">2024-11-22T11:01:00Z</dcterms:modified>
</cp:coreProperties>
</file>