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6900D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444483">
        <w:rPr>
          <w:rFonts w:ascii="Times New Roman" w:hAnsi="Times New Roman" w:cs="Times New Roman"/>
          <w:u w:val="single"/>
        </w:rPr>
        <w:t>5</w:t>
      </w:r>
    </w:p>
    <w:p w14:paraId="669FD348" w14:textId="7310D9C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93E11">
        <w:rPr>
          <w:rFonts w:ascii="Times New Roman" w:hAnsi="Times New Roman" w:cs="Times New Roman"/>
        </w:rPr>
        <w:t>2</w:t>
      </w:r>
      <w:r w:rsidR="00AE2814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AE2814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20A9488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444483">
        <w:rPr>
          <w:rFonts w:cs="Times New Roman"/>
          <w:b/>
          <w:bCs/>
        </w:rPr>
        <w:t xml:space="preserve">15 Aparat do przetaczania płynów infuzyjnych </w:t>
      </w:r>
    </w:p>
    <w:p w14:paraId="6B477A38" w14:textId="2E2274DB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9DB6019" w:rsidR="00F73E30" w:rsidRPr="006B794A" w:rsidRDefault="00444483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Skład przyrządu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9504E23" w14:textId="1076FCAE" w:rsidR="00444483" w:rsidRDefault="00444483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Bez zawartości lateksu i </w:t>
            </w:r>
            <w:proofErr w:type="spellStart"/>
            <w:r>
              <w:rPr>
                <w:rFonts w:ascii="Times New Roman" w:hAnsi="Times New Roman" w:cs="Times New Roman"/>
                <w:color w:val="111111"/>
              </w:rPr>
              <w:t>ftalanów</w:t>
            </w:r>
            <w:proofErr w:type="spellEnd"/>
            <w:r>
              <w:rPr>
                <w:rFonts w:ascii="Times New Roman" w:hAnsi="Times New Roman" w:cs="Times New Roman"/>
                <w:color w:val="111111"/>
              </w:rPr>
              <w:t xml:space="preserve"> </w:t>
            </w:r>
          </w:p>
          <w:p w14:paraId="64173580" w14:textId="50027506" w:rsidR="00F73E30" w:rsidRPr="006B794A" w:rsidRDefault="004D0BCA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0-35 pkt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44483"/>
    <w:rsid w:val="00490FEB"/>
    <w:rsid w:val="004C705B"/>
    <w:rsid w:val="004D0BCA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8E580A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46</cp:revision>
  <cp:lastPrinted>2017-06-14T11:09:00Z</cp:lastPrinted>
  <dcterms:created xsi:type="dcterms:W3CDTF">2017-06-13T12:09:00Z</dcterms:created>
  <dcterms:modified xsi:type="dcterms:W3CDTF">2024-12-03T12:19:00Z</dcterms:modified>
</cp:coreProperties>
</file>