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EC620F"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7744DB">
        <w:rPr>
          <w:sz w:val="24"/>
          <w:szCs w:val="24"/>
        </w:rPr>
        <w:t>31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</w:t>
      </w:r>
      <w:r w:rsidR="00EC620F">
        <w:rPr>
          <w:sz w:val="24"/>
          <w:szCs w:val="24"/>
        </w:rPr>
        <w:t>2</w:t>
      </w:r>
      <w:r>
        <w:rPr>
          <w:sz w:val="24"/>
          <w:szCs w:val="24"/>
        </w:rPr>
        <w:t>.2024 r.</w:t>
      </w:r>
    </w:p>
    <w:p w:rsidR="00C16F5D" w:rsidRDefault="00C16F5D" w:rsidP="00C16F5D">
      <w:pPr>
        <w:rPr>
          <w:sz w:val="16"/>
          <w:szCs w:val="16"/>
        </w:rPr>
      </w:pPr>
    </w:p>
    <w:p w:rsidR="00EC620F" w:rsidRDefault="00EC620F" w:rsidP="00C16F5D">
      <w:pPr>
        <w:rPr>
          <w:sz w:val="16"/>
          <w:szCs w:val="16"/>
        </w:rPr>
      </w:pPr>
    </w:p>
    <w:p w:rsidR="00911A24" w:rsidRPr="00605F68" w:rsidRDefault="00911A24" w:rsidP="00C16F5D">
      <w:pPr>
        <w:rPr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911A24" w:rsidRPr="00A606B0" w:rsidRDefault="00911A24" w:rsidP="00C16F5D">
      <w:pPr>
        <w:rPr>
          <w:sz w:val="16"/>
          <w:szCs w:val="16"/>
        </w:rPr>
      </w:pP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911A24" w:rsidRDefault="00911A24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EC620F" w:rsidRPr="00A606B0" w:rsidRDefault="00EC620F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7744DB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EC620F" w:rsidRDefault="00C16F5D" w:rsidP="00C16F5D">
      <w:pPr>
        <w:rPr>
          <w:i/>
          <w:sz w:val="24"/>
          <w:szCs w:val="24"/>
        </w:rPr>
      </w:pPr>
      <w:r w:rsidRPr="00EC620F">
        <w:rPr>
          <w:i/>
          <w:sz w:val="24"/>
          <w:szCs w:val="24"/>
        </w:rPr>
        <w:t xml:space="preserve">dotyczy: postępowania o udzielenie zamówienia publicznego, prowadzonego w trybie </w:t>
      </w:r>
    </w:p>
    <w:p w:rsidR="00C16F5D" w:rsidRPr="00EC620F" w:rsidRDefault="00EC620F" w:rsidP="00C16F5D">
      <w:pPr>
        <w:rPr>
          <w:b/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</w:t>
      </w:r>
      <w:r w:rsidR="00C16F5D" w:rsidRPr="00EC620F">
        <w:rPr>
          <w:i/>
          <w:sz w:val="24"/>
          <w:szCs w:val="24"/>
        </w:rPr>
        <w:t>podstawowym</w:t>
      </w:r>
      <w:r w:rsidR="00C16F5D" w:rsidRPr="00EC620F">
        <w:rPr>
          <w:b/>
          <w:i/>
          <w:sz w:val="24"/>
          <w:szCs w:val="24"/>
        </w:rPr>
        <w:t xml:space="preserve"> </w:t>
      </w:r>
      <w:r w:rsidR="00C16F5D" w:rsidRPr="00EC620F">
        <w:rPr>
          <w:i/>
          <w:sz w:val="24"/>
          <w:szCs w:val="24"/>
        </w:rPr>
        <w:t>p</w:t>
      </w:r>
      <w:r w:rsidR="00C16F5D" w:rsidRPr="00EC620F">
        <w:rPr>
          <w:bCs/>
          <w:i/>
          <w:sz w:val="24"/>
          <w:szCs w:val="24"/>
        </w:rPr>
        <w:t>n.</w:t>
      </w:r>
      <w:r w:rsidR="00C16F5D" w:rsidRPr="00EC620F">
        <w:rPr>
          <w:b/>
          <w:i/>
          <w:sz w:val="24"/>
          <w:szCs w:val="24"/>
        </w:rPr>
        <w:t xml:space="preserve"> </w:t>
      </w:r>
      <w:r w:rsidR="00C16F5D" w:rsidRPr="00EC620F">
        <w:rPr>
          <w:b/>
          <w:bCs/>
          <w:sz w:val="24"/>
          <w:szCs w:val="24"/>
        </w:rPr>
        <w:t>”</w:t>
      </w:r>
      <w:r w:rsidRPr="00EC620F">
        <w:rPr>
          <w:b/>
          <w:bCs/>
          <w:i/>
          <w:sz w:val="24"/>
          <w:szCs w:val="24"/>
        </w:rPr>
        <w:t>Usługa cateringu</w:t>
      </w:r>
      <w:r w:rsidR="00C16F5D" w:rsidRPr="00EC620F">
        <w:rPr>
          <w:b/>
          <w:bCs/>
          <w:i/>
          <w:sz w:val="24"/>
          <w:szCs w:val="24"/>
        </w:rPr>
        <w:t>”;</w:t>
      </w:r>
      <w:r w:rsidR="00C16F5D" w:rsidRPr="00EC620F">
        <w:rPr>
          <w:bCs/>
          <w:i/>
          <w:sz w:val="24"/>
          <w:szCs w:val="24"/>
        </w:rPr>
        <w:t xml:space="preserve"> nr postępowania:</w:t>
      </w:r>
      <w:r w:rsidR="00C16F5D" w:rsidRPr="00EC620F">
        <w:rPr>
          <w:b/>
          <w:i/>
          <w:sz w:val="24"/>
          <w:szCs w:val="24"/>
        </w:rPr>
        <w:t xml:space="preserve"> AZP/</w:t>
      </w:r>
      <w:r>
        <w:rPr>
          <w:b/>
          <w:i/>
          <w:sz w:val="24"/>
          <w:szCs w:val="24"/>
        </w:rPr>
        <w:t>20</w:t>
      </w:r>
      <w:r w:rsidR="00C16F5D" w:rsidRPr="00EC620F">
        <w:rPr>
          <w:b/>
          <w:i/>
          <w:sz w:val="24"/>
          <w:szCs w:val="24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EC620F" w:rsidRDefault="00EC620F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EC620F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EC62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1. Prosimy o podanie średniej ilości osobodni z ostatnich 12 miesięcy z podziałem na oddziały szpitalne.</w:t>
      </w:r>
    </w:p>
    <w:p w:rsidR="00CB27FD" w:rsidRPr="00CB27FD" w:rsidRDefault="00CB27FD" w:rsidP="00CB27FD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57717A" w:rsidRDefault="0057717A" w:rsidP="0057717A">
      <w:pPr>
        <w:pStyle w:val="Standard"/>
        <w:rPr>
          <w:rFonts w:hint="eastAsia"/>
        </w:rPr>
      </w:pPr>
      <w:r>
        <w:t>Średnia ilości osobodni (Grudzień 2023 – Listopad 2024)</w:t>
      </w:r>
      <w:r w:rsidR="00B951A0">
        <w:t>:</w:t>
      </w:r>
    </w:p>
    <w:p w:rsidR="0057717A" w:rsidRDefault="0057717A" w:rsidP="0057717A">
      <w:pPr>
        <w:pStyle w:val="Standard"/>
        <w:rPr>
          <w:rFonts w:hint="eastAsia"/>
        </w:rPr>
      </w:pPr>
      <w:r>
        <w:t>Oddział okulistyczny: 459</w:t>
      </w:r>
    </w:p>
    <w:p w:rsidR="0057717A" w:rsidRDefault="0057717A" w:rsidP="0057717A">
      <w:pPr>
        <w:pStyle w:val="Standard"/>
        <w:rPr>
          <w:rFonts w:hint="eastAsia"/>
        </w:rPr>
      </w:pPr>
      <w:r>
        <w:t>Oddział wewnętrzny: 477</w:t>
      </w:r>
    </w:p>
    <w:p w:rsidR="0057717A" w:rsidRDefault="0057717A" w:rsidP="0057717A">
      <w:pPr>
        <w:pStyle w:val="Standard"/>
        <w:rPr>
          <w:rFonts w:hint="eastAsia"/>
        </w:rPr>
      </w:pPr>
      <w:r>
        <w:t>Oddział chirurgii: 354</w:t>
      </w:r>
      <w:r w:rsidR="00D53D35">
        <w:t>.</w:t>
      </w:r>
    </w:p>
    <w:p w:rsidR="0057717A" w:rsidRDefault="0057717A" w:rsidP="0057717A">
      <w:pPr>
        <w:pStyle w:val="Standard"/>
        <w:rPr>
          <w:rFonts w:hint="eastAsia"/>
          <w:b/>
          <w:bCs/>
          <w:i/>
          <w:iCs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2. Czy Zamawiający przewiduje zmiany stanu chorych w oparciu o planowane zamknięcie lub otwarcia nowych oddziałów na poziomie +/- 5%</w:t>
      </w:r>
      <w:r w:rsidR="00AC760E">
        <w:rPr>
          <w:sz w:val="24"/>
          <w:szCs w:val="24"/>
        </w:rPr>
        <w:t>?</w:t>
      </w:r>
    </w:p>
    <w:p w:rsidR="00CB27FD" w:rsidRPr="00CB27FD" w:rsidRDefault="00CB27FD" w:rsidP="00CB27FD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CB27FD" w:rsidRDefault="00D53D35" w:rsidP="00CB27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na chwilę obecną nie przewiduje </w:t>
      </w:r>
      <w:r w:rsidRPr="00CB27FD">
        <w:rPr>
          <w:sz w:val="24"/>
          <w:szCs w:val="24"/>
        </w:rPr>
        <w:t>zmiany stanu chorych w oparciu o planowane zamknięcie lub otwarcia nowych oddziałów</w:t>
      </w:r>
      <w:r>
        <w:rPr>
          <w:sz w:val="24"/>
          <w:szCs w:val="24"/>
        </w:rPr>
        <w:t>.</w:t>
      </w:r>
    </w:p>
    <w:p w:rsidR="00D53D35" w:rsidRPr="00CB27FD" w:rsidRDefault="00D53D35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3. Wnosimy o dodanie zapisu umożliwiającego rozwiązanie umowy za porozumieniem stron z zachowaniem miesięcznego okresu wypowiedzenia. Zamawiający powinien kształtować umowę z zachowaniem równowagi stron. 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W wyroku z dnia 30 października 2017 r., sygn. akt KIO 2163/17 Krajowa Izba Odwoławcza wskazała, że okoliczność, że to zamawiający formułuje postanowienia wzoru umowy nie oznacza, że ma prawo czynić to w sposób bezwzględnie obowiązujący i przy tym mogący nadużywać równowagę stron (zamawiający – wykonawca). To, że zamawiający ustanawia wzór umowy nie oznacza, że może jednostronnie narzucać uciążliwą regulację obowiązków po stronie przeciwnej. Jednostronne ustanawianie warunków umowy nie stanowi realizacji swobody zawierania umów, a wręcz ją narusza, ustanawiając przywilej dyktowania warunków tylko po jednej stronie w tym przypadku zamawiającego. 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5C2A23" w:rsidRDefault="005C2A23" w:rsidP="005C2A2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Zamawiający nie wyraża zgody na </w:t>
      </w:r>
      <w:r w:rsidRPr="007F74F7">
        <w:rPr>
          <w:bCs/>
          <w:sz w:val="24"/>
          <w:szCs w:val="24"/>
        </w:rPr>
        <w:t xml:space="preserve">dodanie </w:t>
      </w:r>
      <w:r w:rsidR="00CA5EBB">
        <w:rPr>
          <w:bCs/>
          <w:sz w:val="24"/>
          <w:szCs w:val="24"/>
        </w:rPr>
        <w:t>do</w:t>
      </w:r>
      <w:r w:rsidRPr="007F74F7">
        <w:rPr>
          <w:bCs/>
          <w:sz w:val="24"/>
          <w:szCs w:val="24"/>
        </w:rPr>
        <w:t xml:space="preserve"> umowy zapisu</w:t>
      </w:r>
      <w:r>
        <w:rPr>
          <w:bCs/>
          <w:sz w:val="24"/>
          <w:szCs w:val="24"/>
        </w:rPr>
        <w:t xml:space="preserve"> o w/wym. treści.</w:t>
      </w:r>
    </w:p>
    <w:p w:rsidR="00CA5EBB" w:rsidRDefault="00CA5EBB" w:rsidP="005C2A23">
      <w:pPr>
        <w:jc w:val="both"/>
        <w:rPr>
          <w:bCs/>
          <w:sz w:val="24"/>
          <w:szCs w:val="24"/>
        </w:rPr>
      </w:pPr>
    </w:p>
    <w:p w:rsidR="00CA5EBB" w:rsidRDefault="00CA5EBB" w:rsidP="005C2A23">
      <w:pPr>
        <w:jc w:val="both"/>
        <w:rPr>
          <w:bCs/>
          <w:sz w:val="24"/>
          <w:szCs w:val="24"/>
        </w:rPr>
      </w:pPr>
    </w:p>
    <w:p w:rsidR="00CA5EBB" w:rsidRPr="00CA5EBB" w:rsidRDefault="00CA5EBB" w:rsidP="00CA5EBB">
      <w:pPr>
        <w:jc w:val="both"/>
        <w:rPr>
          <w:sz w:val="24"/>
          <w:szCs w:val="24"/>
        </w:rPr>
      </w:pPr>
      <w:r w:rsidRPr="00CA5EBB">
        <w:rPr>
          <w:sz w:val="24"/>
          <w:szCs w:val="24"/>
        </w:rPr>
        <w:lastRenderedPageBreak/>
        <w:t>W wyroku z dnia 30 października 2017 r., sygn. akt KIO 2163/17 Krajowa Izba Odwoławcza wskazała, że okoliczność, że to zamawiający formułuje postanowienia wzoru umowy nie oznacza, że ma prawo czynić to w sposób bezwzględnie obowiązujący i przy tym mogący nadużywać równowagę stron (zamawiający – wykonawca). To, że zamawiający ustanawia wzór umowy nie oznacza, że może jednostronnie narzucać uciążliwą regulację obowiązków po stronie przeciwnej. Jednostronne ustanawianie warunków umowy nie stanowi realizacji swobody zawierania umów, a wręcz ją narusza, ustanawiając przywilej dyktowania warunków tylko po jednej stronie w tym przypadku zamawiającego.</w:t>
      </w:r>
    </w:p>
    <w:p w:rsidR="00CA5EBB" w:rsidRDefault="00CA5EBB" w:rsidP="005C2A23">
      <w:pPr>
        <w:jc w:val="both"/>
        <w:rPr>
          <w:bCs/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4. Wnosimy o wyrażenie zgody na zatrudnienie pracowników na umowę zlecenie </w:t>
      </w:r>
      <w:r w:rsidR="00CA5EBB">
        <w:rPr>
          <w:sz w:val="24"/>
          <w:szCs w:val="24"/>
        </w:rPr>
        <w:t xml:space="preserve">                            </w:t>
      </w:r>
      <w:r w:rsidRPr="00CB27FD">
        <w:rPr>
          <w:sz w:val="24"/>
          <w:szCs w:val="24"/>
        </w:rPr>
        <w:t>w przypadku wykonywania zadań objętych przedmiotem zamówienia jeżeli wykonywanie tych zadań nie polega na - Kodeks pracy (Dz.</w:t>
      </w:r>
      <w:r w:rsidR="00CA5EBB">
        <w:rPr>
          <w:sz w:val="24"/>
          <w:szCs w:val="24"/>
        </w:rPr>
        <w:t xml:space="preserve"> </w:t>
      </w:r>
      <w:r w:rsidRPr="00CB27FD">
        <w:rPr>
          <w:sz w:val="24"/>
          <w:szCs w:val="24"/>
        </w:rPr>
        <w:t>U. z 2020 poz.1320)</w:t>
      </w:r>
      <w:r w:rsidR="001C1192">
        <w:rPr>
          <w:sz w:val="24"/>
          <w:szCs w:val="24"/>
        </w:rPr>
        <w:t>.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CB27FD" w:rsidRPr="001C1192" w:rsidRDefault="001C1192" w:rsidP="00CB27FD">
      <w:pPr>
        <w:jc w:val="both"/>
        <w:rPr>
          <w:sz w:val="24"/>
          <w:szCs w:val="24"/>
        </w:rPr>
      </w:pPr>
      <w:r w:rsidRPr="001C1192">
        <w:rPr>
          <w:iCs/>
          <w:sz w:val="24"/>
          <w:szCs w:val="24"/>
        </w:rPr>
        <w:t xml:space="preserve">Przepis nakłada na zamawiającego obowiązek przeprowadzenia analizy, czy w ramach realizacji zamówienia znajdują się czynności, których wykonanie może zostać zakwalifikowane jako wykonywanie pracy w sposób określony w art. 22 § 1 </w:t>
      </w:r>
      <w:proofErr w:type="spellStart"/>
      <w:r w:rsidRPr="001C1192">
        <w:rPr>
          <w:iCs/>
          <w:sz w:val="24"/>
          <w:szCs w:val="24"/>
        </w:rPr>
        <w:t>k.p</w:t>
      </w:r>
      <w:proofErr w:type="spellEnd"/>
      <w:r w:rsidRPr="001C1192">
        <w:rPr>
          <w:iCs/>
          <w:sz w:val="24"/>
          <w:szCs w:val="24"/>
        </w:rPr>
        <w:t xml:space="preserve">., i jeżeli wynik tej analizy jest pozytywny, zamawiający ma obowiązek wskazać rodzaj tych czynności do wykonywania w oparciu o stosunek pracy. W stosunku do innych czynności, które takiego charakteru nie mają i z których specyfiki wynika, że mogą być świadczone w oparciu </w:t>
      </w:r>
      <w:r w:rsidR="00354C57">
        <w:rPr>
          <w:iCs/>
          <w:sz w:val="24"/>
          <w:szCs w:val="24"/>
        </w:rPr>
        <w:t xml:space="preserve">                          </w:t>
      </w:r>
      <w:r w:rsidRPr="001C1192">
        <w:rPr>
          <w:iCs/>
          <w:sz w:val="24"/>
          <w:szCs w:val="24"/>
        </w:rPr>
        <w:t>o umowy cywilnoprawne, jak np. umowa o dzieło, umowa zlecenie lub kontrakt menedżerski, takiego obowiązku nie ma. Z przepisu wynika, że zamawiający ma obowiązek taki wymóg postawić i nie może w żaden sposób uzależniać tego od woli wykonawcy</w:t>
      </w:r>
      <w:r>
        <w:rPr>
          <w:iCs/>
          <w:sz w:val="24"/>
          <w:szCs w:val="24"/>
        </w:rPr>
        <w:t>.</w:t>
      </w:r>
    </w:p>
    <w:p w:rsidR="00CA5EBB" w:rsidRPr="001C1192" w:rsidRDefault="00CA5EBB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5. Jaką kwotę przeznaczył Zmawiający na realizację tego zamówienia?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CB27FD" w:rsidRDefault="00E03612" w:rsidP="00CB27FD">
      <w:pPr>
        <w:jc w:val="both"/>
        <w:rPr>
          <w:sz w:val="24"/>
          <w:szCs w:val="24"/>
        </w:rPr>
      </w:pPr>
      <w:r>
        <w:rPr>
          <w:sz w:val="24"/>
          <w:szCs w:val="24"/>
        </w:rPr>
        <w:t>Na realizację zamówienia Zamawiający zamierza przeznaczyć środki w wysokości 634.999,70 zł brutto.</w:t>
      </w:r>
    </w:p>
    <w:p w:rsidR="00354C57" w:rsidRPr="00CB27FD" w:rsidRDefault="00354C57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6. Czy Zamawiający odstąpi od kary za spóźnienie, jeżeli będzie ono spowodowane przyczynami niezależnymi od Wykonawcy, których nie mógł on przewidzieć i nie miał na nie wpływu?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AC760E" w:rsidRDefault="00AC760E" w:rsidP="00AC760E">
      <w:pPr>
        <w:pStyle w:val="Standard"/>
        <w:jc w:val="both"/>
        <w:rPr>
          <w:rFonts w:hint="eastAsia"/>
        </w:rPr>
      </w:pPr>
      <w:r>
        <w:t>Zamawiający odstąpi od kary za spóźnienie, pod warunkiem, że spóźnienie będzie uzasadnione i podyktowane przyczynami niezależnymi od Wykonawcy, a Zamawiający zostanie poinformowany odpowiednio wcześniej o zaistniałej sytuacji.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7. Czy Zamawiający odstąpi od nałożenia kary w przypadku usunięcia uchybień przed wydaniem posiłków pacjentom?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820677" w:rsidRDefault="00820677" w:rsidP="00820677">
      <w:pPr>
        <w:pStyle w:val="Standard"/>
        <w:jc w:val="both"/>
        <w:rPr>
          <w:rFonts w:hint="eastAsia"/>
        </w:rPr>
      </w:pPr>
      <w:r>
        <w:t>Każde uchybienie, które będzie usunięte po czasie reakcji na reklamację będzie skutkowało nałożeniem kary.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8. Zgodnie z art. 439 </w:t>
      </w:r>
      <w:proofErr w:type="spellStart"/>
      <w:r w:rsidRPr="00CB27FD">
        <w:rPr>
          <w:sz w:val="24"/>
          <w:szCs w:val="24"/>
        </w:rPr>
        <w:t>Pzp</w:t>
      </w:r>
      <w:proofErr w:type="spellEnd"/>
      <w:r w:rsidRPr="00CB27FD">
        <w:rPr>
          <w:sz w:val="24"/>
          <w:szCs w:val="24"/>
        </w:rPr>
        <w:t xml:space="preserve"> ustawodawca zdecydował się na uwzględnienie zdarzeń wpływających na konieczność zmiany wynagrodzenia. Za takie zdarzenia uznano zmianę cen materiałów lub kosztów związanych z realizacją zamówienia oraz osiągnięcie przez te zmiany określonego poziomu. 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Uwzględniając powyższe, regulacja art. 439 </w:t>
      </w:r>
      <w:proofErr w:type="spellStart"/>
      <w:r w:rsidRPr="00CB27FD">
        <w:rPr>
          <w:sz w:val="24"/>
          <w:szCs w:val="24"/>
        </w:rPr>
        <w:t>Pzp</w:t>
      </w:r>
      <w:proofErr w:type="spellEnd"/>
      <w:r w:rsidRPr="00CB27FD">
        <w:rPr>
          <w:sz w:val="24"/>
          <w:szCs w:val="24"/>
        </w:rPr>
        <w:t xml:space="preserve"> zmierza do zachowania równowagi kontraktowej między zamawiającym a wykonawcą, zobowiązując do rozłożenia między stronami ryzyk gospodarczych, będących następstwem zmian cen materiałów lub kosztów związanych z realizacją zamówienia i zachodzących w toku jego realizacji.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W związku z powyższym wnosimy o wprowadzenie do projektu umowy zapisów umożliwiających zmianę wysokości wynagrodzenia wykonawcy wynikającą ze znaczącego wzrostu cen mediów, które bezsprzecznie stanowią istotny element </w:t>
      </w:r>
      <w:proofErr w:type="spellStart"/>
      <w:r w:rsidRPr="00CB27FD">
        <w:rPr>
          <w:sz w:val="24"/>
          <w:szCs w:val="24"/>
        </w:rPr>
        <w:t>kosztotwórczy</w:t>
      </w:r>
      <w:proofErr w:type="spellEnd"/>
      <w:r w:rsidRPr="00CB27FD">
        <w:rPr>
          <w:sz w:val="24"/>
          <w:szCs w:val="24"/>
        </w:rPr>
        <w:t xml:space="preserve"> </w:t>
      </w:r>
      <w:r w:rsidR="00820677">
        <w:rPr>
          <w:sz w:val="24"/>
          <w:szCs w:val="24"/>
        </w:rPr>
        <w:t xml:space="preserve">                              </w:t>
      </w:r>
      <w:r w:rsidRPr="00CB27FD">
        <w:rPr>
          <w:sz w:val="24"/>
          <w:szCs w:val="24"/>
        </w:rPr>
        <w:t xml:space="preserve">w przypadku świadczenia usługi żywienia. W obecnej sytuacji ekonomiczno-politycznej, </w:t>
      </w:r>
      <w:r w:rsidR="00820677">
        <w:rPr>
          <w:sz w:val="24"/>
          <w:szCs w:val="24"/>
        </w:rPr>
        <w:t xml:space="preserve">                  </w:t>
      </w:r>
      <w:r w:rsidRPr="00CB27FD">
        <w:rPr>
          <w:sz w:val="24"/>
          <w:szCs w:val="24"/>
        </w:rPr>
        <w:t xml:space="preserve">w której ceny mediów podlegają dużej dynamice zmian i Wykonawca w momencie składania </w:t>
      </w:r>
      <w:r w:rsidRPr="00CB27FD">
        <w:rPr>
          <w:sz w:val="24"/>
          <w:szCs w:val="24"/>
        </w:rPr>
        <w:lastRenderedPageBreak/>
        <w:t>oferty nie jest w stanie przewidzieć na jakim poziomie będą kształtowały się ceny za media nawet na przestrzeni kolejnych kilku miesięcy.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W celu umożliwienia skorzystanie z możliwości, o których mowa w art. 439 ustawy </w:t>
      </w:r>
      <w:proofErr w:type="spellStart"/>
      <w:r w:rsidRPr="00CB27FD">
        <w:rPr>
          <w:sz w:val="24"/>
          <w:szCs w:val="24"/>
        </w:rPr>
        <w:t>Pzp</w:t>
      </w:r>
      <w:proofErr w:type="spellEnd"/>
      <w:r w:rsidRPr="00CB27FD">
        <w:rPr>
          <w:sz w:val="24"/>
          <w:szCs w:val="24"/>
        </w:rPr>
        <w:t xml:space="preserve"> proponujemy wprowadzenie następujących zapisów do projektu umowy: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1. W przypadku wystąpienia zmiany kosztów związanych z realizacją zamówienia wynikających ze zmiany opłat za media tj. wodę, energię elektryczną i gaz wynagrodzenie Wykonawcy określone w umowie.</w:t>
      </w:r>
      <w:r w:rsidR="00820677">
        <w:rPr>
          <w:sz w:val="24"/>
          <w:szCs w:val="24"/>
        </w:rPr>
        <w:t xml:space="preserve"> </w:t>
      </w:r>
      <w:r w:rsidRPr="00CB27FD">
        <w:rPr>
          <w:sz w:val="24"/>
          <w:szCs w:val="24"/>
        </w:rPr>
        <w:t xml:space="preserve">podlega zmianie w ten sposób, że w sytuacji, gdy różnica w kosztach opłat za media wyniesie 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co najmniej 10% , Wykonawca będzie uprawniony do złożenia dwa razy w roku kalendarzowym wniosku waloryzacyjnego, a Zamawiający zwaloryzuje wynagrodzenie Wykonawcy o udowodnione wzrosty kosztów.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2. Wynagrodzenie Wykonawcy ulegnie zmianie o wartości wykazanej zmiany w przeliczeniu na cenę netto osobodnia.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3. Warunkiem wprowadzenia powyższych zmian będzie wykazanie przez Wykonawcę stosownymi dokumentami powyżej zmiany.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4. Wynagrodzenie z tego tytułu może ulec zmianie nie więcej niż o 30%.</w:t>
      </w:r>
    </w:p>
    <w:p w:rsidR="00210777" w:rsidRDefault="00730055" w:rsidP="00210777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210777" w:rsidRPr="00210777" w:rsidRDefault="00210777" w:rsidP="00210777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Zamawiający nie wyraża zgody na </w:t>
      </w:r>
      <w:r w:rsidRPr="007F74F7">
        <w:rPr>
          <w:bCs/>
          <w:sz w:val="24"/>
          <w:szCs w:val="24"/>
        </w:rPr>
        <w:t xml:space="preserve">dodanie </w:t>
      </w:r>
      <w:r>
        <w:rPr>
          <w:bCs/>
          <w:sz w:val="24"/>
          <w:szCs w:val="24"/>
        </w:rPr>
        <w:t>do</w:t>
      </w:r>
      <w:r w:rsidRPr="007F74F7">
        <w:rPr>
          <w:bCs/>
          <w:sz w:val="24"/>
          <w:szCs w:val="24"/>
        </w:rPr>
        <w:t xml:space="preserve"> umowy zapisu</w:t>
      </w:r>
      <w:r>
        <w:rPr>
          <w:bCs/>
          <w:sz w:val="24"/>
          <w:szCs w:val="24"/>
        </w:rPr>
        <w:t xml:space="preserve"> o w/wym. treści.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9. Kiedy Zamawiający przewiduje rozpoczęcie usługi?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CB27FD" w:rsidRDefault="00781C04" w:rsidP="00CB27FD">
      <w:pPr>
        <w:jc w:val="both"/>
        <w:rPr>
          <w:sz w:val="24"/>
          <w:szCs w:val="24"/>
        </w:rPr>
      </w:pPr>
      <w:r>
        <w:rPr>
          <w:sz w:val="24"/>
          <w:szCs w:val="24"/>
        </w:rPr>
        <w:t>Planowane rozpoczęcie usługi to luty 2025</w:t>
      </w:r>
      <w:r w:rsidR="00E571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r. </w:t>
      </w:r>
    </w:p>
    <w:p w:rsidR="00781C04" w:rsidRPr="00CB27FD" w:rsidRDefault="00781C04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10.Wnosimy o zmianę o 50% wysokości kar umownych, o których mowa we wzorze umowy. W doktrynie prawa zamówień publicznych oraz w aktualnym orzecznictwie Krajowej Izby Odwoławczej przy Prezesie Urzędu Zamówień Publicznych dominuje pogląd, że ustanawianie przez zamawiającego w umowie rażąco wysokich kar umownych uznać należy bezwzględnie za naruszenie zasad zachowania uczciwej konkurencji wyrażonej w przepisie art. 16 ust. 1 ustawy z dnia 11 września 2019 </w:t>
      </w:r>
      <w:proofErr w:type="spellStart"/>
      <w:r w:rsidRPr="00CB27FD">
        <w:rPr>
          <w:sz w:val="24"/>
          <w:szCs w:val="24"/>
        </w:rPr>
        <w:t>r</w:t>
      </w:r>
      <w:proofErr w:type="spellEnd"/>
      <w:r w:rsidRPr="00CB27FD">
        <w:rPr>
          <w:sz w:val="24"/>
          <w:szCs w:val="24"/>
        </w:rPr>
        <w:t xml:space="preserve"> prawo zamówień publicznych, które może być uzasadnioną podstawą do żądania unieważnienia postępowania o udzielenie zamówienia publicznego w trybie art. 255 ust. 6 ustawy prawo zamówień publicznych z uwagi, iż postępowanie jest obarczone wadą uniemożliwiającą zawarcie ważnej umowy w sprawie zamówienia publicznego. Stanowisko powyższe znajduje pełne potwierdzenie m.in. wyroku Krajowej Izby Odwoławczej z dnia 31 lipca 2015 r. sygn. akt: KIO/1519/15. Zważyć bowiem należy, że kara umowna (odszkodowanie umowne) ze swojej istoty ma charakter wyłącznie 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odszkodowawczy i kompensacyjny, a nie zaś prewencyjny. 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BA5820" w:rsidRPr="00BA5820" w:rsidRDefault="00BA5820" w:rsidP="00BA5820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5820">
        <w:rPr>
          <w:rFonts w:ascii="Times New Roman" w:hAnsi="Times New Roman" w:cs="Times New Roman"/>
          <w:sz w:val="24"/>
          <w:szCs w:val="24"/>
        </w:rPr>
        <w:t xml:space="preserve">Łączna wysokość kary umownej na pułapie 20% wartości umowy nie może być uznana za rażąco wygórowaną. Rażąco wygórowana kara umowna, to kara której wysokość jest zbliżona do wartości umowy, natomiast w tym przypadku wykonawca odpowiada najwyżej do ⅕ wartości umowy. </w:t>
      </w:r>
    </w:p>
    <w:p w:rsidR="00BA5820" w:rsidRPr="00BA5820" w:rsidRDefault="00BA5820" w:rsidP="00BA5820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5820">
        <w:rPr>
          <w:rFonts w:ascii="Times New Roman" w:hAnsi="Times New Roman" w:cs="Times New Roman"/>
          <w:i/>
          <w:iCs/>
          <w:sz w:val="24"/>
          <w:szCs w:val="24"/>
        </w:rPr>
        <w:t xml:space="preserve">„1. Za rażąco wygórowaną karę umowną należało uznać karę stanowiącą znaczną, przekraczającą połowę wartości część świadczenia niepieniężnego strony powodowej </w:t>
      </w:r>
      <w:r w:rsidR="00B951A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</w:t>
      </w:r>
      <w:r w:rsidRPr="00BA5820">
        <w:rPr>
          <w:rFonts w:ascii="Times New Roman" w:hAnsi="Times New Roman" w:cs="Times New Roman"/>
          <w:i/>
          <w:iCs/>
          <w:sz w:val="24"/>
          <w:szCs w:val="24"/>
        </w:rPr>
        <w:t>w sytuacji, gdy świadczenie to zostało ostatecznie w całości i w sposób nie budzący zastrzeżeń co do jakości dostarczonych przedmiotów wykonane.</w:t>
      </w:r>
    </w:p>
    <w:p w:rsidR="00BA5820" w:rsidRPr="00BA5820" w:rsidRDefault="00BA5820" w:rsidP="00BA5820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5820">
        <w:rPr>
          <w:rFonts w:ascii="Times New Roman" w:hAnsi="Times New Roman" w:cs="Times New Roman"/>
          <w:i/>
          <w:iCs/>
          <w:sz w:val="24"/>
          <w:szCs w:val="24"/>
        </w:rPr>
        <w:t xml:space="preserve">2. Kara umowna w wysokości zbliżonej do 60% wartości świadczenia niepieniężnego wykonanego przez stronę powodową jest w oczywisty sposób nadmierna, a co za tym idzie rażąco wygórowana w rozumieniu art. 484 § 2 k.c.” </w:t>
      </w:r>
    </w:p>
    <w:p w:rsidR="00BA5820" w:rsidRPr="00BA5820" w:rsidRDefault="00BA5820" w:rsidP="00BA5820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5820">
        <w:rPr>
          <w:rFonts w:ascii="Times New Roman" w:hAnsi="Times New Roman" w:cs="Times New Roman"/>
          <w:sz w:val="24"/>
          <w:szCs w:val="24"/>
        </w:rPr>
        <w:t xml:space="preserve">(Wyrok SA w Katowicach z 14.04.2015 r., V </w:t>
      </w:r>
      <w:proofErr w:type="spellStart"/>
      <w:r w:rsidRPr="00BA5820">
        <w:rPr>
          <w:rFonts w:ascii="Times New Roman" w:hAnsi="Times New Roman" w:cs="Times New Roman"/>
          <w:sz w:val="24"/>
          <w:szCs w:val="24"/>
        </w:rPr>
        <w:t>ACa</w:t>
      </w:r>
      <w:proofErr w:type="spellEnd"/>
      <w:r w:rsidRPr="00BA5820">
        <w:rPr>
          <w:rFonts w:ascii="Times New Roman" w:hAnsi="Times New Roman" w:cs="Times New Roman"/>
          <w:sz w:val="24"/>
          <w:szCs w:val="24"/>
        </w:rPr>
        <w:t xml:space="preserve"> 738/14, LEX nr 1679912)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781C04" w:rsidRDefault="00781C04" w:rsidP="00CB27FD">
      <w:pPr>
        <w:jc w:val="both"/>
        <w:rPr>
          <w:sz w:val="24"/>
          <w:szCs w:val="24"/>
        </w:rPr>
      </w:pPr>
    </w:p>
    <w:p w:rsidR="00BA5820" w:rsidRDefault="00BA5820" w:rsidP="00CB27FD">
      <w:pPr>
        <w:jc w:val="both"/>
        <w:rPr>
          <w:sz w:val="24"/>
          <w:szCs w:val="24"/>
        </w:rPr>
      </w:pPr>
    </w:p>
    <w:p w:rsidR="00B951A0" w:rsidRDefault="00B951A0" w:rsidP="00CB27FD">
      <w:pPr>
        <w:jc w:val="both"/>
        <w:rPr>
          <w:sz w:val="24"/>
          <w:szCs w:val="24"/>
        </w:rPr>
      </w:pPr>
    </w:p>
    <w:p w:rsidR="00BA5820" w:rsidRDefault="00BA5820" w:rsidP="00CB27FD">
      <w:pPr>
        <w:jc w:val="both"/>
        <w:rPr>
          <w:sz w:val="24"/>
          <w:szCs w:val="24"/>
        </w:rPr>
      </w:pPr>
    </w:p>
    <w:p w:rsidR="00BA5820" w:rsidRPr="00CB27FD" w:rsidRDefault="00BA5820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lastRenderedPageBreak/>
        <w:t xml:space="preserve">11.Wnosimy o wprowadzenie podziału kosztów osobodnia na poszczególne posiłki zgodnie </w:t>
      </w:r>
      <w:r w:rsidR="00781C04">
        <w:rPr>
          <w:sz w:val="24"/>
          <w:szCs w:val="24"/>
        </w:rPr>
        <w:t xml:space="preserve">               </w:t>
      </w:r>
      <w:r w:rsidRPr="00CB27FD">
        <w:rPr>
          <w:sz w:val="24"/>
          <w:szCs w:val="24"/>
        </w:rPr>
        <w:t>z ich rzeczywistym udziałem w kosztach przygotowania, w następujących proporcjach: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Śniadanie: 30% kosztu osobodnia,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Obiad: 50% kosztu osobodnia,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Kolacja: 20% kosztu osobodnia.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Prosimy o potwierdzenie, czy Wykonawca powinien zastosować taki podział w formularzu cenowym</w:t>
      </w:r>
      <w:r w:rsidR="00BA5820">
        <w:rPr>
          <w:sz w:val="24"/>
          <w:szCs w:val="24"/>
        </w:rPr>
        <w:t xml:space="preserve"> </w:t>
      </w:r>
      <w:r w:rsidRPr="00CB27FD">
        <w:rPr>
          <w:sz w:val="24"/>
          <w:szCs w:val="24"/>
        </w:rPr>
        <w:t>załączniku nr 2 do SWZ</w:t>
      </w:r>
    </w:p>
    <w:p w:rsidR="00CB27FD" w:rsidRPr="00214A60" w:rsidRDefault="00CB27FD" w:rsidP="00CB27FD">
      <w:pPr>
        <w:jc w:val="both"/>
        <w:rPr>
          <w:sz w:val="24"/>
          <w:szCs w:val="24"/>
          <w:u w:val="single"/>
        </w:rPr>
      </w:pPr>
      <w:r w:rsidRPr="00214A60">
        <w:rPr>
          <w:sz w:val="24"/>
          <w:szCs w:val="24"/>
          <w:u w:val="single"/>
        </w:rPr>
        <w:t>Uzasadnienie: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1. Oparcie o rzeczywiste koszty: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Proponowany podział odzwierciedla standardowe koszty związane z przygotowaniem poszczególnych posiłków w branży gastronomicznej dla placówek ochrony zdrowia. Obiad, jako najważniejszy i najbardziej kaloryczny posiłek, generuje największe koszty (surowce, czas przygotowania), podczas gdy śniadanie czy obiad mają mniejszą wartość w porównaniu z innymi posiłkami.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2. Transparentność rozliczeń: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Ustalenie procentowego podziału kosztów osobodnia eliminuje nieścisłości w kalkulacji ofert przez Wykonawców oraz ułatwia Zamawiającemu kontrolę kosztów w trakcie realizacji umowy. Ponadto podział ten zapewnia uczciwą konkurencję między wykonawcami i precyzyjną ocenę ofert.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3. Zgodność z praktyką rynkową: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W praktyce rozliczanie osobodnia z podziałem na poszczególne posiłki jest standardem w branży, pozwalającym uniknąć zaniżania cen w mniej istotnych pozycjach i kompensowania ich w bardziej kosztownych posiłkach, co mogłoby wpłynąć negatywnie na jakość usługi.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4. Ochrona interesów pacjentów i Zamawiającego: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Ujednolicenie podziału kosztów zapobiega nieproporcjonalnemu traktowaniu poszczególnych pozycji jadłospisu, co mogłoby skutkować obniżeniem jakości posiłków o niższych kosztach jednostkowych.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CB27FD" w:rsidRPr="00214A60" w:rsidRDefault="00214A60" w:rsidP="00CB27FD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Zamawiający nie dokonuje modyfikacji Formularza cenowego – </w:t>
      </w:r>
      <w:r w:rsidRPr="00214A60">
        <w:rPr>
          <w:i/>
          <w:sz w:val="24"/>
          <w:szCs w:val="24"/>
        </w:rPr>
        <w:t>Załącznik nr 2 do SWZ.</w:t>
      </w:r>
    </w:p>
    <w:p w:rsidR="00BA5820" w:rsidRPr="00CB27FD" w:rsidRDefault="00BA5820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12.</w:t>
      </w:r>
      <w:r w:rsidRPr="005847CC">
        <w:rPr>
          <w:sz w:val="24"/>
          <w:szCs w:val="24"/>
        </w:rPr>
        <w:t>Prosimy Zamawiającego o potwierdzenie, że zgodnie z rozdziałem 8 pkt. 8.1. SWZ Wykonawca składa wraz z ofertą tylko Oświadczenie Wykonawcy / Wykonawców wspólnie ubiegających się o udzielenie zamówienia – Załącznik nr 3 do SWZ, a zgodnie z punktem 8.2. Wykaz usług – Załącznik nr 8 do SWZ oraz Wykaz osób – Załącznik nr 9 do SWZ 8.2. Wykonawcę składa na</w:t>
      </w:r>
      <w:r w:rsidRPr="00CB27FD">
        <w:rPr>
          <w:sz w:val="24"/>
          <w:szCs w:val="24"/>
        </w:rPr>
        <w:t xml:space="preserve"> wezwanie Zamawiającego 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366337" w:rsidRDefault="005847CC" w:rsidP="00CB27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potwierdza, że </w:t>
      </w:r>
      <w:r w:rsidRPr="005847CC">
        <w:rPr>
          <w:sz w:val="24"/>
          <w:szCs w:val="24"/>
        </w:rPr>
        <w:t xml:space="preserve">zgodnie z rozdziałem 8 pkt. 8.1. SWZ Wykonawca składa wraz z ofertą tylko Oświadczenie Wykonawcy / Wykonawców wspólnie ubiegających się </w:t>
      </w:r>
      <w:r>
        <w:rPr>
          <w:sz w:val="24"/>
          <w:szCs w:val="24"/>
        </w:rPr>
        <w:t xml:space="preserve">                     </w:t>
      </w:r>
      <w:r w:rsidRPr="005847CC">
        <w:rPr>
          <w:sz w:val="24"/>
          <w:szCs w:val="24"/>
        </w:rPr>
        <w:t>o udzielenie zamówienia – Załącznik nr 3 do SWZ</w:t>
      </w:r>
      <w:r>
        <w:rPr>
          <w:sz w:val="24"/>
          <w:szCs w:val="24"/>
        </w:rPr>
        <w:t xml:space="preserve">. </w:t>
      </w:r>
    </w:p>
    <w:p w:rsidR="00CB27FD" w:rsidRDefault="00104BDB" w:rsidP="00CB27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8.2 SWZ Zamawiający określił dokumenty składane na wezwanie Zamawiającego.</w:t>
      </w:r>
    </w:p>
    <w:p w:rsidR="00214A60" w:rsidRPr="00CB27FD" w:rsidRDefault="00214A60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13.Wykonawca wnosi o ujednolicenie zapisów w Załączniku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12 poprzez zastąpienie sformułowania „w jadłospisie dekadowym” formą „w jadłospisie dwutygodniowym” zgodnie z pierwszym zdaniem wspomnianego punktu. Stwierdzenie „dekadowy” oznacza okres 10 dni, co stwarza sprzeczność zapisu. </w:t>
      </w:r>
    </w:p>
    <w:p w:rsidR="00730055" w:rsidRPr="00CB27FD" w:rsidRDefault="00730055" w:rsidP="0073005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BC563F" w:rsidRPr="00BC563F" w:rsidRDefault="00BC563F" w:rsidP="00BC563F">
      <w:pPr>
        <w:pStyle w:val="Standard"/>
        <w:jc w:val="both"/>
        <w:rPr>
          <w:rFonts w:ascii="Times New Roman" w:hAnsi="Times New Roman" w:cs="Times New Roman"/>
        </w:rPr>
      </w:pPr>
      <w:r w:rsidRPr="00BC563F">
        <w:rPr>
          <w:rFonts w:ascii="Times New Roman" w:hAnsi="Times New Roman" w:cs="Times New Roman"/>
        </w:rPr>
        <w:t xml:space="preserve">Posiłki muszą być przygotowywane </w:t>
      </w:r>
      <w:proofErr w:type="spellStart"/>
      <w:r w:rsidRPr="00BC563F">
        <w:rPr>
          <w:rFonts w:ascii="Times New Roman" w:hAnsi="Times New Roman" w:cs="Times New Roman"/>
        </w:rPr>
        <w:t>wg</w:t>
      </w:r>
      <w:proofErr w:type="spellEnd"/>
      <w:r w:rsidRPr="00BC563F">
        <w:rPr>
          <w:rFonts w:ascii="Times New Roman" w:hAnsi="Times New Roman" w:cs="Times New Roman"/>
        </w:rPr>
        <w:t xml:space="preserve">. jadłospisów dekadowych ustalonych przez dietetyka Wykonawcy i zaakceptowanych przez dietetyka Zamawiającego na 5 dni przed rozpoczęciem trwania dekady. Posiłki nie mogą się powtarzać przez okres dekady  (10 dni), a jadłospis musi posiadać gramaturę gotowych potraw oraz obliczoną wartość energetyczną i odżywczą oraz oznaczone alergeny. Zamawiający wymaga, aby w jadłospisie dekadowym występował, co najmniej: 2 razy obiad bezmięsny z uwzględnieniem białka pełnowartościowego, w tym 1 x obiad z produktów mącznych (np. kluski, naleśniki) i 1x ryba (piątki), 2x obiad półmięsny, 6x obiad mięsny (w tym </w:t>
      </w:r>
      <w:r w:rsidRPr="00BC563F">
        <w:rPr>
          <w:rFonts w:ascii="Times New Roman" w:hAnsi="Times New Roman" w:cs="Times New Roman"/>
          <w:color w:val="000000"/>
        </w:rPr>
        <w:t>4 razy mięso ma być  w kawałku, w postaci nierozdrobnionej),</w:t>
      </w:r>
      <w:r w:rsidRPr="00BC563F">
        <w:rPr>
          <w:rFonts w:ascii="Times New Roman" w:hAnsi="Times New Roman" w:cs="Times New Roman"/>
        </w:rPr>
        <w:t xml:space="preserve"> przy </w:t>
      </w:r>
      <w:r w:rsidRPr="00BC563F">
        <w:rPr>
          <w:rFonts w:ascii="Times New Roman" w:hAnsi="Times New Roman" w:cs="Times New Roman"/>
        </w:rPr>
        <w:lastRenderedPageBreak/>
        <w:t>założeniu, iż w niedziele i święta powinno być dostarczone danie mięsne, a piątek był dniem postnym.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14.Wykonawca zwraca się z prośbą o modyfikację zapisu Załącznika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12 dotyczącego terminu przygotowania „Księgi receptur” wszystkich potraw. Wnosimy </w:t>
      </w:r>
      <w:r w:rsidR="00BC563F">
        <w:rPr>
          <w:sz w:val="24"/>
          <w:szCs w:val="24"/>
        </w:rPr>
        <w:t xml:space="preserve">                          </w:t>
      </w:r>
      <w:r w:rsidRPr="00CB27FD">
        <w:rPr>
          <w:sz w:val="24"/>
          <w:szCs w:val="24"/>
        </w:rPr>
        <w:t>o możliwość dostarczenia w terminie 28 dni od dnia podpisania umowy „Księgi receptur” wszystkich potraw sporządzanych na potrzeby realizacji niniejszego zamówienia. Ze względu na bardzo rozbudowany format i treść księgi wymagany przez Zamawiającego opracowanie dokumentu w terminie 7 dni od dnia podpisania umowy jest niemożliwe.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BC563F" w:rsidRPr="00BC563F" w:rsidRDefault="00BC563F" w:rsidP="00BC563F">
      <w:pPr>
        <w:pStyle w:val="Standard"/>
        <w:jc w:val="both"/>
        <w:rPr>
          <w:rFonts w:ascii="Times New Roman" w:hAnsi="Times New Roman" w:cs="Times New Roman"/>
        </w:rPr>
      </w:pPr>
      <w:r w:rsidRPr="00BC563F">
        <w:rPr>
          <w:rFonts w:ascii="Times New Roman" w:hAnsi="Times New Roman" w:cs="Times New Roman"/>
        </w:rPr>
        <w:t xml:space="preserve">Wykonawca zobowiązany jest do opracowania na potrzeby Zamawiającego i dostarczenia </w:t>
      </w:r>
      <w:r>
        <w:rPr>
          <w:rFonts w:ascii="Times New Roman" w:hAnsi="Times New Roman" w:cs="Times New Roman"/>
        </w:rPr>
        <w:t xml:space="preserve">                    </w:t>
      </w:r>
      <w:r w:rsidRPr="00BC563F">
        <w:rPr>
          <w:rFonts w:ascii="Times New Roman" w:hAnsi="Times New Roman" w:cs="Times New Roman"/>
        </w:rPr>
        <w:t>w terminie 28 dni od dnia podpisania umowy „Księgi Receptur” wszystkich potraw sporządzanych na potrzeby realizacji niniejszego zamówienia. Receptura ma zawierać wyszczególnioną ilość poszczególnych produktów wchodzących w skład 1 porcji wyrobu gotowego, wykaz alergenów oraz skład produktów będących częścią receptury. Zamawiający ma prawo do modyfikacji dostarczonych receptur, a Wykonawca ma obowiązek te zmiany uwzględnić.</w:t>
      </w:r>
    </w:p>
    <w:p w:rsidR="005E0D65" w:rsidRPr="00BC563F" w:rsidRDefault="005E0D65" w:rsidP="00BC563F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15.Wykonawca zwraca się z prośbą o modyfikację zapisu Załącznika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12 dotyczącego sposobu przygotowania „Księgi receptur” wszystkich potraw. Wnosimy </w:t>
      </w:r>
      <w:r w:rsidR="00BC563F">
        <w:rPr>
          <w:sz w:val="24"/>
          <w:szCs w:val="24"/>
        </w:rPr>
        <w:t xml:space="preserve">                     </w:t>
      </w:r>
      <w:r w:rsidRPr="00CB27FD">
        <w:rPr>
          <w:sz w:val="24"/>
          <w:szCs w:val="24"/>
        </w:rPr>
        <w:t xml:space="preserve">o zmianę treści „Receptura ma zawierać wyszczególnioną ilość poszczególnych produktów wchodzących w skład 1 porcji wyrobu gotowego o gramaturze wymaganej przez Zamawiającego, obliczoną wartość energetyczną i odżywczą, wykaz alergenów oraz kserokopie etykiet środków spożywczych w języku polskim. Zamawiający wymaga aby każda receptura była autoryzowana – opatrzone datą sporządzenia, pieczęcią firmową Wykonawcy oraz pieczęcią imienną dietetyka Wykonawcy i podpisem.” na następującą: „Receptura ma zawierać wyszczególnioną ilość poszczególnych produktów wchodzących </w:t>
      </w:r>
      <w:r w:rsidR="00BC563F">
        <w:rPr>
          <w:sz w:val="24"/>
          <w:szCs w:val="24"/>
        </w:rPr>
        <w:t xml:space="preserve">                 </w:t>
      </w:r>
      <w:r w:rsidRPr="00CB27FD">
        <w:rPr>
          <w:sz w:val="24"/>
          <w:szCs w:val="24"/>
        </w:rPr>
        <w:t>w skład 1 porcji wyrobu gotowego, wykaz alergenów oraz skład produktów będących częścią receptury.” Takie rozwiązanie pozwoli na zwiększenie przejrzystości dokumentu, a przy tym spełni wszystkie wymagania stawiane w tym zakresie.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BC563F" w:rsidRPr="00BC563F" w:rsidRDefault="00BC563F" w:rsidP="00BC563F">
      <w:pPr>
        <w:pStyle w:val="Standard"/>
        <w:jc w:val="both"/>
        <w:rPr>
          <w:rFonts w:ascii="Times New Roman" w:hAnsi="Times New Roman" w:cs="Times New Roman"/>
        </w:rPr>
      </w:pPr>
      <w:r w:rsidRPr="00BC563F">
        <w:rPr>
          <w:rFonts w:ascii="Times New Roman" w:hAnsi="Times New Roman" w:cs="Times New Roman"/>
        </w:rPr>
        <w:t xml:space="preserve">Wykonawca zobowiązany jest do opracowania na potrzeby Zamawiającego i dostarczenia </w:t>
      </w:r>
      <w:r>
        <w:rPr>
          <w:rFonts w:ascii="Times New Roman" w:hAnsi="Times New Roman" w:cs="Times New Roman"/>
        </w:rPr>
        <w:t xml:space="preserve">                 </w:t>
      </w:r>
      <w:r w:rsidRPr="00BC563F">
        <w:rPr>
          <w:rFonts w:ascii="Times New Roman" w:hAnsi="Times New Roman" w:cs="Times New Roman"/>
        </w:rPr>
        <w:t>w terminie 28 dni od dnia podpisania umowy „Księgi Receptur” wszystkich potraw sporządzanych na potrzeby realizacji niniejszego zamówienia. Receptura ma zawierać wyszczególnioną ilość poszczególnych produktów wchodzących w skład 1 porcji wyrobu gotowego, wykaz alergenów oraz skład produktów będących częścią receptury. Zamawiający ma prawo do modyfikacji dostarczonych receptur, a Wykonawca ma obowiązek te zmiany uwzględnić.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16.Czy Wykonawca słusznie interpretuje, że Zamawiający ma prawo do modyfikacji dostarczonych receptur, a Wykonawca ma obowiązek te zmiany uwzględnić jedynie </w:t>
      </w:r>
      <w:r w:rsidR="00BC563F">
        <w:rPr>
          <w:sz w:val="24"/>
          <w:szCs w:val="24"/>
        </w:rPr>
        <w:t xml:space="preserve">                       </w:t>
      </w:r>
      <w:r w:rsidRPr="00CB27FD">
        <w:rPr>
          <w:sz w:val="24"/>
          <w:szCs w:val="24"/>
        </w:rPr>
        <w:t xml:space="preserve">w przypadku, gdy receptura będzie zwierać składniki niedozwolone dla poszczególnych diet lub będzie niezgodna z zapisami Załącznika nr 6 do SWZ? Receptury stanowią własność firmy cateringowej, na której spoczywa odpowiedzialność za poprawność realizacji usługi przygotowywania posiłków przed organami kontroli, a dowolna ingerencja Zamawiającego </w:t>
      </w:r>
      <w:r w:rsidR="009E3AB0">
        <w:rPr>
          <w:sz w:val="24"/>
          <w:szCs w:val="24"/>
        </w:rPr>
        <w:t xml:space="preserve">   </w:t>
      </w:r>
      <w:r w:rsidRPr="00CB27FD">
        <w:rPr>
          <w:sz w:val="24"/>
          <w:szCs w:val="24"/>
        </w:rPr>
        <w:t>w ich skład narusza te kompetencje.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9E3AB0" w:rsidRPr="009E3AB0" w:rsidRDefault="009E3AB0" w:rsidP="009E3AB0">
      <w:pPr>
        <w:pStyle w:val="Standard"/>
        <w:jc w:val="both"/>
        <w:rPr>
          <w:rFonts w:ascii="Times New Roman" w:hAnsi="Times New Roman" w:cs="Times New Roman"/>
        </w:rPr>
      </w:pPr>
      <w:r w:rsidRPr="009E3AB0">
        <w:rPr>
          <w:rFonts w:ascii="Times New Roman" w:hAnsi="Times New Roman" w:cs="Times New Roman"/>
        </w:rPr>
        <w:t xml:space="preserve">Zamawiający nie ma zamiaru </w:t>
      </w:r>
      <w:r>
        <w:rPr>
          <w:rFonts w:ascii="Times New Roman" w:hAnsi="Times New Roman" w:cs="Times New Roman"/>
        </w:rPr>
        <w:t>ingerować w receptury Wykonawcy.</w:t>
      </w:r>
      <w:r w:rsidRPr="009E3A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</w:t>
      </w:r>
      <w:r w:rsidRPr="009E3AB0">
        <w:rPr>
          <w:rFonts w:ascii="Times New Roman" w:hAnsi="Times New Roman" w:cs="Times New Roman"/>
        </w:rPr>
        <w:t>atomiast w przypadku, gdy receptura będzie zawierać składniki niedozwolone czy niewłaściwą obróbkę termiczną dla poszczegól</w:t>
      </w:r>
      <w:r>
        <w:rPr>
          <w:rFonts w:ascii="Times New Roman" w:hAnsi="Times New Roman" w:cs="Times New Roman"/>
        </w:rPr>
        <w:t xml:space="preserve">nych diet lub będzie niezgodna </w:t>
      </w:r>
      <w:r w:rsidRPr="009E3AB0">
        <w:rPr>
          <w:rFonts w:ascii="Times New Roman" w:hAnsi="Times New Roman" w:cs="Times New Roman"/>
        </w:rPr>
        <w:t xml:space="preserve">z zapisami Załącznika nr 6 do SWZ </w:t>
      </w:r>
      <w:r>
        <w:rPr>
          <w:rFonts w:ascii="Times New Roman" w:hAnsi="Times New Roman" w:cs="Times New Roman"/>
        </w:rPr>
        <w:t>Zamawiający</w:t>
      </w:r>
      <w:r w:rsidRPr="009E3A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ma </w:t>
      </w:r>
      <w:r w:rsidRPr="009E3AB0">
        <w:rPr>
          <w:rFonts w:ascii="Times New Roman" w:hAnsi="Times New Roman" w:cs="Times New Roman"/>
        </w:rPr>
        <w:t>prawo do zgłoszenia o tym fakcie i będzie domagać się uwzględnienia tej zmiany przez Wykonawcę.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591D8F" w:rsidRDefault="00591D8F" w:rsidP="00CB27FD">
      <w:pPr>
        <w:jc w:val="both"/>
        <w:rPr>
          <w:sz w:val="24"/>
          <w:szCs w:val="24"/>
        </w:rPr>
      </w:pPr>
    </w:p>
    <w:p w:rsidR="00591D8F" w:rsidRDefault="00591D8F" w:rsidP="00CB27FD">
      <w:pPr>
        <w:jc w:val="both"/>
        <w:rPr>
          <w:sz w:val="24"/>
          <w:szCs w:val="24"/>
        </w:rPr>
      </w:pPr>
    </w:p>
    <w:p w:rsidR="00BC563F" w:rsidRDefault="00BC563F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17.Wykonawca zwraca się z prośbą o modyfikację zapisu Załącznika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15 obejmującą zmianę sposobu kontaktu z dietetykiem z osobistej na mailową (pozwalającą na szybie porozumienie się obu stron) oraz wykreślenie zapisu odnoszącego się do telefonicznego sprawdzania wykonania umowy, który jest niejasny. Wnosimy, aby treść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15 otrzymała brzmienie: „Wykonawca zapewnia kontakt mailowy i telefoniczny ze swoim dietetykiem lub osobą upoważnioną dotyczący planowania jadłospisów, zmian diet oraz bieżących uwag.”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591D8F" w:rsidRPr="00591D8F" w:rsidRDefault="00591D8F" w:rsidP="00591D8F">
      <w:pPr>
        <w:pStyle w:val="Standard"/>
        <w:jc w:val="both"/>
        <w:rPr>
          <w:rFonts w:ascii="Times New Roman" w:hAnsi="Times New Roman" w:cs="Times New Roman"/>
        </w:rPr>
      </w:pPr>
      <w:r w:rsidRPr="00591D8F">
        <w:rPr>
          <w:rFonts w:ascii="Times New Roman" w:hAnsi="Times New Roman" w:cs="Times New Roman"/>
        </w:rPr>
        <w:t>Wykonawca zapewnia kontakt osobisty, mailowy i telefoniczny ze swoim dietetykiem lub osobą upoważnioną dotyczący planowania jadłospisów, zmian diet oraz bieżących uwag. Zamawiający wymaga</w:t>
      </w:r>
      <w:r>
        <w:rPr>
          <w:rFonts w:ascii="Times New Roman" w:hAnsi="Times New Roman" w:cs="Times New Roman"/>
        </w:rPr>
        <w:t>,</w:t>
      </w:r>
      <w:r w:rsidRPr="00591D8F">
        <w:rPr>
          <w:rFonts w:ascii="Times New Roman" w:hAnsi="Times New Roman" w:cs="Times New Roman"/>
        </w:rPr>
        <w:t xml:space="preserve"> aby o godz. 14.00 każdego dnia (oprócz sobót, niedziel i świąt) dietetyk Wykonawcy telefonicznie sprawdzał wykonanie umowy.</w:t>
      </w:r>
    </w:p>
    <w:p w:rsidR="00591D8F" w:rsidRDefault="00591D8F" w:rsidP="00591D8F">
      <w:pPr>
        <w:pStyle w:val="Standard"/>
        <w:rPr>
          <w:rFonts w:hint="eastAsia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18.Wykonawca prosi o doprecyzowanie zapisu Załącznika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16 o dodatkach do mięsa w kawałku dla diety podstawowej „Dieta podstawowa: w 4 dniach mięso w postaci nierozdrobnionej (smażone, duszone, pieczone) z dodatkiem ziemniaków i surówki warzywnej lub kapusty gotowanej.” 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Czy Wykonawca może zaplanować inny dodatek skrobiowy (np. kaszę, ryż, makaron, kluski śląskie, kopytka ziemniaczane itp.) oraz inny dodatek warzywny gotowany (np. brokuł, marchew z groszkiem, buraki itp.), celem zapewnienia większego urozmaicenia jadłospisu?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591D8F" w:rsidRPr="00591D8F" w:rsidRDefault="00591D8F" w:rsidP="00591D8F">
      <w:pPr>
        <w:pStyle w:val="Standard"/>
        <w:jc w:val="both"/>
        <w:rPr>
          <w:rFonts w:ascii="Times New Roman" w:hAnsi="Times New Roman" w:cs="Times New Roman"/>
        </w:rPr>
      </w:pPr>
      <w:r w:rsidRPr="00591D8F">
        <w:rPr>
          <w:rFonts w:ascii="Times New Roman" w:hAnsi="Times New Roman" w:cs="Times New Roman"/>
          <w:b/>
          <w:bCs/>
        </w:rPr>
        <w:t>Dieta podstawowa:</w:t>
      </w:r>
      <w:r w:rsidRPr="00591D8F">
        <w:rPr>
          <w:rFonts w:ascii="Times New Roman" w:hAnsi="Times New Roman" w:cs="Times New Roman"/>
        </w:rPr>
        <w:t xml:space="preserve"> w 4 dniach mięso w postaci nierozdrobnionej (smażone, duszone, pieczone) z dodatkiem ziemniaków lub innego dodatku skrobiowego (np. kasza, ryż, makaron, kluski ziemniaczane itp.) i surówki warzywnej lub innego dodatku warzywnego np. kapusta gotowana,  brokuł, marchew z groszkiem, buraki itp.</w:t>
      </w:r>
      <w:r w:rsidRPr="00591D8F">
        <w:rPr>
          <w:rFonts w:ascii="Times New Roman" w:hAnsi="Times New Roman" w:cs="Times New Roman"/>
          <w:b/>
          <w:bCs/>
        </w:rPr>
        <w:t xml:space="preserve"> Pozostałe diety:</w:t>
      </w:r>
      <w:r w:rsidRPr="00591D8F">
        <w:rPr>
          <w:rFonts w:ascii="Times New Roman" w:hAnsi="Times New Roman" w:cs="Times New Roman"/>
        </w:rPr>
        <w:t xml:space="preserve"> w 4 dniach mięso w postaci nierozdrobnionej w sosie (duszone lub gotowane) z dodatkiem ziemniaków lub innego dodatku skrobiowego (</w:t>
      </w:r>
      <w:r w:rsidRPr="00591D8F">
        <w:rPr>
          <w:rFonts w:ascii="Times New Roman" w:hAnsi="Times New Roman" w:cs="Times New Roman"/>
          <w:b/>
          <w:bCs/>
        </w:rPr>
        <w:t>np. kasza, ryż, makaron, kluski śląskie, kopytka ziemniaczane itp.)</w:t>
      </w:r>
      <w:r w:rsidRPr="00591D8F">
        <w:rPr>
          <w:rFonts w:ascii="Times New Roman" w:hAnsi="Times New Roman" w:cs="Times New Roman"/>
        </w:rPr>
        <w:t xml:space="preserve"> i warzyw gotowanych (marchew, buraki, szpinak, </w:t>
      </w:r>
      <w:r w:rsidRPr="00591D8F">
        <w:rPr>
          <w:rFonts w:ascii="Times New Roman" w:hAnsi="Times New Roman" w:cs="Times New Roman"/>
          <w:b/>
          <w:bCs/>
          <w:color w:val="000000"/>
        </w:rPr>
        <w:t>brokuł,</w:t>
      </w:r>
      <w:r w:rsidRPr="00591D8F">
        <w:rPr>
          <w:rFonts w:ascii="Times New Roman" w:hAnsi="Times New Roman" w:cs="Times New Roman"/>
          <w:b/>
          <w:bCs/>
          <w:color w:val="00A933"/>
        </w:rPr>
        <w:t xml:space="preserve">  </w:t>
      </w:r>
      <w:r w:rsidRPr="00591D8F">
        <w:rPr>
          <w:rFonts w:ascii="Times New Roman" w:hAnsi="Times New Roman" w:cs="Times New Roman"/>
          <w:b/>
          <w:bCs/>
          <w:color w:val="000000"/>
        </w:rPr>
        <w:t xml:space="preserve">dynia,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</w:t>
      </w:r>
      <w:r w:rsidRPr="00591D8F">
        <w:rPr>
          <w:rFonts w:ascii="Times New Roman" w:hAnsi="Times New Roman" w:cs="Times New Roman"/>
          <w:b/>
          <w:bCs/>
          <w:color w:val="000000"/>
        </w:rPr>
        <w:t>z wyłączeniem cukinii</w:t>
      </w:r>
      <w:r w:rsidRPr="00591D8F">
        <w:rPr>
          <w:rFonts w:ascii="Times New Roman" w:hAnsi="Times New Roman" w:cs="Times New Roman"/>
        </w:rPr>
        <w:t xml:space="preserve">) oraz </w:t>
      </w:r>
      <w:r w:rsidRPr="00591D8F">
        <w:rPr>
          <w:rFonts w:ascii="Times New Roman" w:hAnsi="Times New Roman" w:cs="Times New Roman"/>
          <w:b/>
          <w:bCs/>
        </w:rPr>
        <w:t xml:space="preserve">dodatek sałaty zielonej lub  surówki warzywnej drobno tartej z dozwolonych warzyw (np. surówka z marchwi, surówka z selera </w:t>
      </w:r>
      <w:proofErr w:type="spellStart"/>
      <w:r w:rsidRPr="00591D8F">
        <w:rPr>
          <w:rFonts w:ascii="Times New Roman" w:hAnsi="Times New Roman" w:cs="Times New Roman"/>
          <w:b/>
          <w:bCs/>
        </w:rPr>
        <w:t>itp</w:t>
      </w:r>
      <w:proofErr w:type="spellEnd"/>
      <w:r w:rsidRPr="00591D8F">
        <w:rPr>
          <w:rFonts w:ascii="Times New Roman" w:hAnsi="Times New Roman" w:cs="Times New Roman"/>
          <w:b/>
          <w:bCs/>
        </w:rPr>
        <w:t>)</w:t>
      </w:r>
      <w:r w:rsidRPr="00591D8F">
        <w:rPr>
          <w:rFonts w:ascii="Times New Roman" w:hAnsi="Times New Roman" w:cs="Times New Roman"/>
        </w:rPr>
        <w:t xml:space="preserve"> Pojemniki </w:t>
      </w:r>
      <w:r>
        <w:rPr>
          <w:rFonts w:ascii="Times New Roman" w:hAnsi="Times New Roman" w:cs="Times New Roman"/>
        </w:rPr>
        <w:t xml:space="preserve">                    </w:t>
      </w:r>
      <w:r w:rsidRPr="00591D8F">
        <w:rPr>
          <w:rFonts w:ascii="Times New Roman" w:hAnsi="Times New Roman" w:cs="Times New Roman"/>
        </w:rPr>
        <w:t>z mięsem powinny być oznaczone z podaną ilością sztuk (porcji) potrawy.</w:t>
      </w:r>
    </w:p>
    <w:p w:rsidR="00CB27FD" w:rsidRP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19.Wykonawca prosi o doprecyzowanie zapisu Załącznika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16 o dodatkach do mięsa w kawałku dla pozostałych diet „Pozostałe diety: w 4 dniach mięso w postaci nierozdrobnionej w sosie (duszone lub gotowane) z dodatkiem ziemniaków i warzyw gotowanych (marchew, buraki, szpinak) oraz sałaty zielonej z wyłączeniem cukinii.” </w:t>
      </w:r>
      <w:r w:rsidR="00E5711B">
        <w:rPr>
          <w:sz w:val="24"/>
          <w:szCs w:val="24"/>
        </w:rPr>
        <w:t xml:space="preserve">                   </w:t>
      </w:r>
      <w:r w:rsidRPr="00CB27FD">
        <w:rPr>
          <w:sz w:val="24"/>
          <w:szCs w:val="24"/>
        </w:rPr>
        <w:t xml:space="preserve">Czy Wykonawca może zaplanować mięso w formie pieczonej, inny dodatek skrobiowy (np. kaszę, ryż, makaron, kluski śląskie, kopytka ziemniaczane itp.), inny dodatek warzywny gotowany (np. brokuł, kalafior, dynia itp.) oraz dodatek surówki warzywnej drobno tartej </w:t>
      </w:r>
      <w:r w:rsidR="00E5711B">
        <w:rPr>
          <w:sz w:val="24"/>
          <w:szCs w:val="24"/>
        </w:rPr>
        <w:t xml:space="preserve">                                 </w:t>
      </w:r>
      <w:r w:rsidRPr="00CB27FD">
        <w:rPr>
          <w:sz w:val="24"/>
          <w:szCs w:val="24"/>
        </w:rPr>
        <w:t>z dozwolonych warzyw (np. surówka z marchwi, surówka z selera) celem zapewnienia większego urozmaicenia jadłospisu? W przypadku diety z ograniczeniem łatwo przyswajalnych węglowodanów preferowana jest podaż surowych warzyw odznaczających się niższym IG aniżeli formy gotowanej.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E5711B" w:rsidRDefault="00E5711B" w:rsidP="00E5711B">
      <w:pPr>
        <w:pStyle w:val="Standard"/>
        <w:jc w:val="both"/>
        <w:rPr>
          <w:rFonts w:hint="eastAsia"/>
        </w:rPr>
      </w:pPr>
      <w:r>
        <w:rPr>
          <w:b/>
          <w:bCs/>
        </w:rPr>
        <w:t>Dieta podstawowa:</w:t>
      </w:r>
      <w:r>
        <w:t xml:space="preserve"> w 4 dniach mięso w postaci nierozdrobnionej (smażone, duszone, pieczone) z dodatkiem ziemniaków lub innego dodatku skrobiowego (np. kasza, ryż, makaron, kluski ziemniaczane itp.) i surówki warzywnej lub innego dodatku warzywnego np. kapusta gotowana,  brokuł, marchew z groszkiem, buraki itp.</w:t>
      </w:r>
      <w:r>
        <w:rPr>
          <w:b/>
          <w:bCs/>
        </w:rPr>
        <w:t xml:space="preserve"> Pozostałe diety:</w:t>
      </w:r>
      <w:r>
        <w:t xml:space="preserve"> w 4 dniach mięso w postaci nierozdrobnionej w sosie (duszone lub gotowane) z dodatkiem ziemniaków lub innego dodatku skrobiowego (</w:t>
      </w:r>
      <w:r>
        <w:rPr>
          <w:b/>
          <w:bCs/>
        </w:rPr>
        <w:t>np. kasza, ryż, makaron, kluski śląskie, kopytka ziemniaczane itp.)</w:t>
      </w:r>
      <w:r>
        <w:t xml:space="preserve"> i warzyw gotowanych (marchew, buraki, szpinak, </w:t>
      </w:r>
      <w:r>
        <w:rPr>
          <w:b/>
          <w:bCs/>
          <w:color w:val="000000"/>
        </w:rPr>
        <w:t>brokuł,</w:t>
      </w:r>
      <w:r>
        <w:rPr>
          <w:b/>
          <w:bCs/>
          <w:color w:val="00A933"/>
        </w:rPr>
        <w:t xml:space="preserve">  </w:t>
      </w:r>
      <w:r>
        <w:rPr>
          <w:b/>
          <w:bCs/>
          <w:color w:val="000000"/>
        </w:rPr>
        <w:t>dynia,                         z wyłączeniem cukinii</w:t>
      </w:r>
      <w:r>
        <w:t xml:space="preserve">) oraz </w:t>
      </w:r>
      <w:r>
        <w:rPr>
          <w:b/>
          <w:bCs/>
        </w:rPr>
        <w:t xml:space="preserve">dodatek sałaty zielonej lub  surówki warzywnej drobno tartej z dozwolonych warzyw (np. surówka z marchwi, surówka z selera </w:t>
      </w:r>
      <w:proofErr w:type="spellStart"/>
      <w:r>
        <w:rPr>
          <w:b/>
          <w:bCs/>
        </w:rPr>
        <w:t>itp</w:t>
      </w:r>
      <w:proofErr w:type="spellEnd"/>
      <w:r>
        <w:rPr>
          <w:b/>
          <w:bCs/>
        </w:rPr>
        <w:t>)</w:t>
      </w:r>
      <w:r>
        <w:t xml:space="preserve"> Pojemniki                z mięsem powinny być oznaczone z podaną ilością sztuk (porcji) potrawy.</w:t>
      </w:r>
    </w:p>
    <w:p w:rsidR="005E0D65" w:rsidRDefault="005E0D65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20.Czy podane przez Zamawiającego gramatury produktów i potraw w Załączniku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19 mają charakter przykładowy?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E5711B" w:rsidRDefault="00E5711B" w:rsidP="00E5711B">
      <w:pPr>
        <w:pStyle w:val="Standard"/>
        <w:jc w:val="both"/>
        <w:rPr>
          <w:rFonts w:hint="eastAsia"/>
        </w:rPr>
      </w:pPr>
      <w:r>
        <w:t xml:space="preserve">Gramatura w </w:t>
      </w:r>
      <w:proofErr w:type="spellStart"/>
      <w:r>
        <w:t>pkt</w:t>
      </w:r>
      <w:proofErr w:type="spellEnd"/>
      <w:r>
        <w:t xml:space="preserve"> 19 stanowi minimalną ilość produktu na 1 porcję, oczywiście porcje mogą różnić się, natomiast nie chcemy, żeby były niższe niż w przedstawionej gramaturze.</w:t>
      </w:r>
    </w:p>
    <w:p w:rsidR="00CB27FD" w:rsidRDefault="00CB27FD" w:rsidP="00E5711B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21.Czy Zamawiający wymaga planowania codziennie do śniadania zupy mlecznej?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CB27FD" w:rsidRDefault="00980CB7" w:rsidP="00CB27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CB27FD">
        <w:rPr>
          <w:sz w:val="24"/>
          <w:szCs w:val="24"/>
        </w:rPr>
        <w:t>wymaga planowania codziennie do śniadania zupy mlecznej</w:t>
      </w:r>
      <w:r>
        <w:rPr>
          <w:sz w:val="24"/>
          <w:szCs w:val="24"/>
        </w:rPr>
        <w:t>.</w:t>
      </w:r>
    </w:p>
    <w:p w:rsidR="00E5711B" w:rsidRPr="00CB27FD" w:rsidRDefault="00E5711B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22.Czy Zamawiający przewiduje w diecie cukrzycowej planowanie zup mlecznych jako element śniadania? W przypadku odpowiedzi twierdzącej, Wykonawca zwraca się z uprzejmą prośbą o rozważenie wyeliminowania tego rodzaju potraw z diety cukrzycowej, z uwagi na ich wysoki indeks </w:t>
      </w:r>
      <w:proofErr w:type="spellStart"/>
      <w:r w:rsidRPr="00CB27FD">
        <w:rPr>
          <w:sz w:val="24"/>
          <w:szCs w:val="24"/>
        </w:rPr>
        <w:t>glikemiczny</w:t>
      </w:r>
      <w:proofErr w:type="spellEnd"/>
      <w:r w:rsidRPr="00CB27FD">
        <w:rPr>
          <w:sz w:val="24"/>
          <w:szCs w:val="24"/>
        </w:rPr>
        <w:t xml:space="preserve">. Zupy mleczne mogą powodować gwałtowne wahania poziomu glukozy we krwi, co jest niekorzystne w diecie przeznaczonej dla osób z cukrzycą, gdzie kluczowe jest ograniczenie spożycia łatwo przyswajalnych węglowodanów. 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980CB7" w:rsidRPr="00980CB7" w:rsidRDefault="00980CB7" w:rsidP="00980CB7">
      <w:pPr>
        <w:pStyle w:val="Standard"/>
        <w:jc w:val="both"/>
        <w:rPr>
          <w:rFonts w:ascii="Times New Roman" w:hAnsi="Times New Roman" w:cs="Times New Roman"/>
        </w:rPr>
      </w:pPr>
      <w:r>
        <w:t xml:space="preserve">Do tej </w:t>
      </w:r>
      <w:r w:rsidRPr="00980CB7">
        <w:rPr>
          <w:rFonts w:ascii="Times New Roman" w:hAnsi="Times New Roman" w:cs="Times New Roman"/>
        </w:rPr>
        <w:t xml:space="preserve">pory zupa mleczna była zaplanowana dla wszystkich pacjentów. Jest pewnego rodzaju dodatkiem do śniadania. Jeśli mamy rozważyć eliminację tego rodzaju potrawy, proszę </w:t>
      </w:r>
      <w:r>
        <w:rPr>
          <w:rFonts w:ascii="Times New Roman" w:hAnsi="Times New Roman" w:cs="Times New Roman"/>
        </w:rPr>
        <w:t xml:space="preserve">                        </w:t>
      </w:r>
      <w:r w:rsidRPr="00980CB7">
        <w:rPr>
          <w:rFonts w:ascii="Times New Roman" w:hAnsi="Times New Roman" w:cs="Times New Roman"/>
        </w:rPr>
        <w:t>o propozycję alternatywy dla wspomnianej potrawy (dieta z ograniczeniem łatwo przyswajalnych węglowodanów).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23. Czy Zamawiający dopuszcza planowanie margaryny miękkiej kubkowej celem maksymalnego ograniczenia podaży cholesterolu oraz nasyconych kwasów tłuszczowych </w:t>
      </w:r>
      <w:r w:rsidR="00980CB7">
        <w:rPr>
          <w:sz w:val="24"/>
          <w:szCs w:val="24"/>
        </w:rPr>
        <w:t xml:space="preserve">                      </w:t>
      </w:r>
      <w:r w:rsidRPr="00CB27FD">
        <w:rPr>
          <w:sz w:val="24"/>
          <w:szCs w:val="24"/>
        </w:rPr>
        <w:t>i tym samym profilaktyki chorób sercowo-naczyniowych? Na podstawie aktualnej literatury „Zasady Prawidłowego Żywienia Chorych w Szpitalach” pod redakcją prof. Mirosław Jarosza „masło nie jest produktem, preferowanym w żywieniu racjonalnym ze względu na zawartość nasyconych kwasów tłuszczowych”.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980CB7" w:rsidRPr="00980CB7" w:rsidRDefault="00980CB7" w:rsidP="00980CB7">
      <w:pPr>
        <w:pStyle w:val="Standard"/>
        <w:jc w:val="both"/>
        <w:rPr>
          <w:rFonts w:ascii="Times New Roman" w:hAnsi="Times New Roman" w:cs="Times New Roman"/>
        </w:rPr>
      </w:pPr>
      <w:r w:rsidRPr="00980CB7">
        <w:rPr>
          <w:rFonts w:ascii="Times New Roman" w:hAnsi="Times New Roman" w:cs="Times New Roman"/>
        </w:rPr>
        <w:t>Masło, uwzględniane w diecie z umiarem dostarcza ważnych składników odżywczych. Jest źródłem witamin pochodzenia naturalnego A, D, E, K, które wspierają wzrok, kości, wpływają pozytywnie na kondycję skóry i układu odpornościowego. Masło jest również lekkostrawne. Nie dopuszczamy rezygnacji z masła, biorąc pod uwagę, że nie jest ono podawane pacjentom w dużych ilościach, nie ma ze strony pacjentów uwag odnośnie zmiany tego rodzaju tłuszczu. Margarynę stosujemy jedynie dla diet specjalnych, takich jak dieta bezmleczna, czy dla innych diet wymagających tej modyfikacji.</w:t>
      </w:r>
    </w:p>
    <w:p w:rsidR="00980CB7" w:rsidRPr="00CB27FD" w:rsidRDefault="00980CB7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24.Czy Zamawiający dopuszcza planowanie filetów z ryb innych gatunków prócz mintaja </w:t>
      </w:r>
      <w:r w:rsidR="00980CB7">
        <w:rPr>
          <w:sz w:val="24"/>
          <w:szCs w:val="24"/>
        </w:rPr>
        <w:t xml:space="preserve">                 </w:t>
      </w:r>
      <w:r w:rsidRPr="00CB27FD">
        <w:rPr>
          <w:sz w:val="24"/>
          <w:szCs w:val="24"/>
        </w:rPr>
        <w:t xml:space="preserve">i morszczuka np. </w:t>
      </w:r>
      <w:proofErr w:type="spellStart"/>
      <w:r w:rsidRPr="00CB27FD">
        <w:rPr>
          <w:sz w:val="24"/>
          <w:szCs w:val="24"/>
        </w:rPr>
        <w:t>mirunę</w:t>
      </w:r>
      <w:proofErr w:type="spellEnd"/>
      <w:r w:rsidRPr="00CB27FD">
        <w:rPr>
          <w:sz w:val="24"/>
          <w:szCs w:val="24"/>
        </w:rPr>
        <w:t xml:space="preserve">, dorsza itp.? 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1D454A" w:rsidRPr="001D454A" w:rsidRDefault="001D454A" w:rsidP="001D454A">
      <w:pPr>
        <w:pStyle w:val="Standard"/>
        <w:jc w:val="both"/>
        <w:rPr>
          <w:rFonts w:ascii="Times New Roman" w:hAnsi="Times New Roman" w:cs="Times New Roman"/>
        </w:rPr>
      </w:pPr>
      <w:r w:rsidRPr="001D454A">
        <w:rPr>
          <w:rFonts w:ascii="Times New Roman" w:hAnsi="Times New Roman" w:cs="Times New Roman"/>
        </w:rPr>
        <w:t>Zamawiający dopuszcza również inne gatunki ryb: mintaj, morszczuk, dorsz, łosoś (ryby bez specyficznego, intensywnego zapachu). W razie wystąpienia wątpliwości będziemy domagać się od Wykonawcy okazania dowodu zakupu powyższego asortymentu.</w:t>
      </w:r>
    </w:p>
    <w:p w:rsidR="00CB27FD" w:rsidRPr="001D454A" w:rsidRDefault="00CB27FD" w:rsidP="001D454A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25.W Załączniku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19 Zamawiający wskazuje na podanie cukru do napojów </w:t>
      </w:r>
      <w:r w:rsidR="001D454A">
        <w:rPr>
          <w:sz w:val="24"/>
          <w:szCs w:val="24"/>
        </w:rPr>
        <w:t xml:space="preserve">   </w:t>
      </w:r>
      <w:r w:rsidRPr="00CB27FD">
        <w:rPr>
          <w:sz w:val="24"/>
          <w:szCs w:val="24"/>
        </w:rPr>
        <w:t>w saszetkach w ilości 3 szt./osobę po 5 g. Czy wykonawca słusznie interpretuje, że zapis ten dotyczy każdego posiłku tj. śniadanie, obiad i kolacja po 3 sztuki, co daje łącznie 9 szt./dzień? Czy w związku z powyższym wszystkie napoje mają być przygotowane bez cukru?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B8144C" w:rsidRDefault="00B8144C" w:rsidP="00B8144C">
      <w:pPr>
        <w:pStyle w:val="Standard"/>
        <w:jc w:val="both"/>
        <w:rPr>
          <w:rFonts w:hint="eastAsia"/>
          <w:color w:val="000000"/>
        </w:rPr>
      </w:pPr>
      <w:r>
        <w:rPr>
          <w:color w:val="000000"/>
        </w:rPr>
        <w:t>Zapis dotyczy wszystkich posiłków, tzn. 1 saszetka (5 g) do posiłku, czyli 3 saszetki                        (15 g/dobę).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1D454A" w:rsidRDefault="001D454A" w:rsidP="00CB27FD">
      <w:pPr>
        <w:jc w:val="both"/>
        <w:rPr>
          <w:sz w:val="24"/>
          <w:szCs w:val="24"/>
        </w:rPr>
      </w:pPr>
    </w:p>
    <w:p w:rsidR="001D454A" w:rsidRDefault="001D454A" w:rsidP="00CB27FD">
      <w:pPr>
        <w:jc w:val="both"/>
        <w:rPr>
          <w:sz w:val="24"/>
          <w:szCs w:val="24"/>
        </w:rPr>
      </w:pPr>
    </w:p>
    <w:p w:rsidR="001D454A" w:rsidRDefault="001D454A" w:rsidP="00CB27FD">
      <w:pPr>
        <w:jc w:val="both"/>
        <w:rPr>
          <w:sz w:val="24"/>
          <w:szCs w:val="24"/>
        </w:rPr>
      </w:pPr>
    </w:p>
    <w:p w:rsidR="001D454A" w:rsidRPr="00CB27FD" w:rsidRDefault="001D454A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26.Wykonawca prosi o doprecyzowanie na jakich zasadach należy układać dietę dla dzieci do lat 18 – czy powinna być oparta na założeniach diety podstawowej czy łatwo strawnej?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B8144C" w:rsidRDefault="00B8144C" w:rsidP="00B8144C">
      <w:pPr>
        <w:pStyle w:val="Standard"/>
        <w:jc w:val="both"/>
        <w:rPr>
          <w:rFonts w:hint="eastAsia"/>
          <w:color w:val="000000"/>
        </w:rPr>
      </w:pPr>
      <w:r>
        <w:rPr>
          <w:color w:val="000000"/>
        </w:rPr>
        <w:t>Dzieci do 3 roku - zalecana jest dieta łatwo strawna, dzieci starsze - dieta podstawowa, chyba, że pojawią się inne zalecenia ze strony lekarza. O tym informujemy na bieżąco, podając wiek dziecka i ewentualne uwagi, np.  czy ma otrzymać dietę specjalną.</w:t>
      </w:r>
    </w:p>
    <w:p w:rsidR="00B8144C" w:rsidRPr="00CB27FD" w:rsidRDefault="00B8144C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27.Zamawiający w Załączniku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20 w wykazie diet, na podstawie których składane będzie zamówienie nie wymienił diety podstawowej. Z kolei w punkcie 16 i 19 Zamawiający podaje wytyczne planowania dla diety podstawowej. Prosimy </w:t>
      </w:r>
      <w:r w:rsidR="00B8144C">
        <w:rPr>
          <w:sz w:val="24"/>
          <w:szCs w:val="24"/>
        </w:rPr>
        <w:t xml:space="preserve">                                       </w:t>
      </w:r>
      <w:r w:rsidRPr="00CB27FD">
        <w:rPr>
          <w:sz w:val="24"/>
          <w:szCs w:val="24"/>
        </w:rPr>
        <w:t>o doprecyzowanie czy Zamawiający przewiduje korzystanie z diety podstawowej, a jeśli tak ile posiłków powinna zawierać?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B8144C" w:rsidRDefault="00B8144C" w:rsidP="0091744C">
      <w:pPr>
        <w:pStyle w:val="Standard"/>
        <w:jc w:val="both"/>
        <w:rPr>
          <w:rFonts w:hint="eastAsia"/>
          <w:color w:val="000000"/>
        </w:rPr>
      </w:pPr>
      <w:r>
        <w:rPr>
          <w:color w:val="000000"/>
        </w:rPr>
        <w:t>a) dieta podstawowa – 3 posiłki (dla dzieci powyżej 3 r. ż do lat 18 – 4 posiłki (śniadanie, II śniadanie, obiad, kolacja)</w:t>
      </w:r>
      <w:r w:rsidR="0091744C">
        <w:rPr>
          <w:color w:val="000000"/>
        </w:rPr>
        <w:t xml:space="preserve">. </w:t>
      </w:r>
      <w:r>
        <w:rPr>
          <w:b/>
          <w:bCs/>
          <w:color w:val="000000"/>
        </w:rPr>
        <w:t xml:space="preserve">II śniadanie </w:t>
      </w:r>
      <w:r>
        <w:rPr>
          <w:color w:val="000000"/>
        </w:rPr>
        <w:t>w postaci dodatków: 1 owoc + 1 inny dodatek np. serek, mus owocowy, budyń, galaretka jogurt naturalny lub inny;</w:t>
      </w:r>
    </w:p>
    <w:p w:rsidR="00B8144C" w:rsidRDefault="00B8144C" w:rsidP="0091744C">
      <w:pPr>
        <w:pStyle w:val="Standard"/>
        <w:jc w:val="both"/>
        <w:rPr>
          <w:rFonts w:hint="eastAsia"/>
          <w:color w:val="000000"/>
        </w:rPr>
      </w:pPr>
      <w:r>
        <w:rPr>
          <w:color w:val="000000"/>
        </w:rPr>
        <w:t xml:space="preserve">b) łatwostrawna – 3 posiłki (dla dzieci do 3 r. ż – 4 posiłki (śniadanie, II śniadanie, obiad, kolacja) – </w:t>
      </w:r>
      <w:r>
        <w:rPr>
          <w:b/>
          <w:bCs/>
          <w:color w:val="000000"/>
        </w:rPr>
        <w:t xml:space="preserve">II śniadanie </w:t>
      </w:r>
      <w:r>
        <w:rPr>
          <w:color w:val="000000"/>
        </w:rPr>
        <w:t>w postaci dodatków 1 owoc + 1 inny dodatek np. serek, mus owocowy, budyń, galaretka jogurt naturalny lub inny;</w:t>
      </w:r>
    </w:p>
    <w:p w:rsidR="00B8144C" w:rsidRDefault="00B8144C" w:rsidP="0091744C">
      <w:pPr>
        <w:pStyle w:val="Standard"/>
        <w:jc w:val="both"/>
        <w:rPr>
          <w:rFonts w:hint="eastAsia"/>
          <w:color w:val="000000"/>
        </w:rPr>
      </w:pPr>
      <w:r>
        <w:rPr>
          <w:color w:val="000000"/>
        </w:rPr>
        <w:t xml:space="preserve">c) cukrzycowa (każdy posiłek powinien zawierać białko zwierzęce oraz produkty i potrawy </w:t>
      </w:r>
      <w:r w:rsidR="0091744C">
        <w:rPr>
          <w:color w:val="000000"/>
        </w:rPr>
        <w:t xml:space="preserve">                 </w:t>
      </w:r>
      <w:r>
        <w:rPr>
          <w:color w:val="000000"/>
        </w:rPr>
        <w:t xml:space="preserve">o niskim indeksie </w:t>
      </w:r>
      <w:proofErr w:type="spellStart"/>
      <w:r>
        <w:rPr>
          <w:color w:val="000000"/>
        </w:rPr>
        <w:t>glikemicznym</w:t>
      </w:r>
      <w:proofErr w:type="spellEnd"/>
      <w:r>
        <w:rPr>
          <w:color w:val="000000"/>
        </w:rPr>
        <w:t>) – 3 posiłki,</w:t>
      </w:r>
    </w:p>
    <w:p w:rsidR="00B8144C" w:rsidRDefault="00B8144C" w:rsidP="0091744C">
      <w:pPr>
        <w:pStyle w:val="Standard"/>
        <w:jc w:val="both"/>
        <w:rPr>
          <w:rFonts w:hint="eastAsia"/>
          <w:color w:val="000000"/>
        </w:rPr>
      </w:pPr>
      <w:r>
        <w:rPr>
          <w:color w:val="000000"/>
        </w:rPr>
        <w:t>d) wysok</w:t>
      </w:r>
      <w:r w:rsidR="00366337">
        <w:rPr>
          <w:color w:val="000000"/>
        </w:rPr>
        <w:t>o</w:t>
      </w:r>
      <w:r>
        <w:rPr>
          <w:color w:val="000000"/>
        </w:rPr>
        <w:t>białkowa – dodatkowo II śniadanie zawierające białko zwierzęce – 4 posiłki,</w:t>
      </w:r>
    </w:p>
    <w:p w:rsidR="00B8144C" w:rsidRDefault="00B8144C" w:rsidP="0091744C">
      <w:pPr>
        <w:pStyle w:val="Standard"/>
        <w:jc w:val="both"/>
        <w:rPr>
          <w:rFonts w:hint="eastAsia"/>
          <w:color w:val="000000"/>
        </w:rPr>
      </w:pPr>
      <w:r>
        <w:rPr>
          <w:color w:val="000000"/>
        </w:rPr>
        <w:t>e) łatwostrawna o zmienionej konsystencji i zachowaniu kaloryczności dziennej – 3 posiłki z dodatkiem mięsa mielonego do obiadu oraz do kolacji i do śniadania: serka naturalnego homogenizowanego, galaretki owocowej, budyniu mlecznego lub musu owocowego,</w:t>
      </w:r>
    </w:p>
    <w:p w:rsidR="00B8144C" w:rsidRDefault="00B8144C" w:rsidP="00B8144C">
      <w:pPr>
        <w:pStyle w:val="Standard"/>
        <w:rPr>
          <w:rFonts w:hint="eastAsia"/>
          <w:color w:val="000000"/>
        </w:rPr>
      </w:pPr>
      <w:r>
        <w:rPr>
          <w:color w:val="000000"/>
        </w:rPr>
        <w:t>f) specjalna np. bezglutenowa, bezsolna, niskotłuszczowa itp. – 3 posiłki.</w:t>
      </w:r>
    </w:p>
    <w:p w:rsidR="00B8144C" w:rsidRPr="00CB27FD" w:rsidRDefault="00B8144C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28.Wykonawca wnosi o sprecyzowanie jakie diety powinny być zawarte w jadłospisach przekazywanych Zamawiającemu do zatwierdzenia. Sugerujemy, aby jadłospis zawierał diety podstawową, łatwo strawną i cukrzycową, z tego względu, że reszta diet stanowi modyfikację diety łatwo strawnej.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91744C" w:rsidRPr="0091744C" w:rsidRDefault="0091744C" w:rsidP="0091744C">
      <w:pPr>
        <w:pStyle w:val="Standard"/>
        <w:jc w:val="both"/>
        <w:rPr>
          <w:rFonts w:ascii="Times New Roman" w:hAnsi="Times New Roman" w:cs="Times New Roman"/>
          <w:color w:val="000000"/>
        </w:rPr>
      </w:pPr>
      <w:r>
        <w:rPr>
          <w:color w:val="000000"/>
        </w:rPr>
        <w:t xml:space="preserve">Zamawiający oczekuje, aby w jadłospisach były </w:t>
      </w:r>
      <w:r>
        <w:rPr>
          <w:rFonts w:ascii="Times New Roman" w:hAnsi="Times New Roman" w:cs="Times New Roman"/>
          <w:color w:val="000000"/>
        </w:rPr>
        <w:t xml:space="preserve">zawarte </w:t>
      </w:r>
      <w:r w:rsidRPr="0091744C">
        <w:rPr>
          <w:rFonts w:ascii="Times New Roman" w:hAnsi="Times New Roman" w:cs="Times New Roman"/>
          <w:color w:val="000000"/>
        </w:rPr>
        <w:t>trzy diety, na których bazujemy – dieta podstawowa, łatwo stra</w:t>
      </w:r>
      <w:r>
        <w:rPr>
          <w:rFonts w:ascii="Times New Roman" w:hAnsi="Times New Roman" w:cs="Times New Roman"/>
          <w:color w:val="000000"/>
        </w:rPr>
        <w:t xml:space="preserve">wna oraz dieta z ograniczeniem </w:t>
      </w:r>
      <w:r w:rsidRPr="0091744C">
        <w:rPr>
          <w:rFonts w:ascii="Times New Roman" w:hAnsi="Times New Roman" w:cs="Times New Roman"/>
          <w:color w:val="000000"/>
        </w:rPr>
        <w:t>łatwo przyswajalnych węglowodanów (tzw. cukrzycowa). Wymagamy, aby dni, kiedy występuj</w:t>
      </w:r>
      <w:r>
        <w:rPr>
          <w:rFonts w:ascii="Times New Roman" w:hAnsi="Times New Roman" w:cs="Times New Roman"/>
          <w:color w:val="000000"/>
        </w:rPr>
        <w:t xml:space="preserve">e dieta specjalna uwzględniono </w:t>
      </w:r>
      <w:r w:rsidRPr="0091744C">
        <w:rPr>
          <w:rFonts w:ascii="Times New Roman" w:hAnsi="Times New Roman" w:cs="Times New Roman"/>
          <w:color w:val="000000"/>
        </w:rPr>
        <w:t>i przekazano Zamawiającemu takie jadłospisy.</w:t>
      </w:r>
    </w:p>
    <w:p w:rsidR="0091744C" w:rsidRPr="00CB27FD" w:rsidRDefault="0091744C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29.Wykonawca zwraca się z prośbą o udostępnienie szczegółowych informacji dotyczących udziału procentowego diet 3-posiłkowych i 4-posiłkowych w ogólnej liczbie żywionych, </w:t>
      </w:r>
      <w:r w:rsidR="0091744C">
        <w:rPr>
          <w:sz w:val="24"/>
          <w:szCs w:val="24"/>
        </w:rPr>
        <w:t xml:space="preserve">                       </w:t>
      </w:r>
      <w:r w:rsidRPr="00CB27FD">
        <w:rPr>
          <w:sz w:val="24"/>
          <w:szCs w:val="24"/>
        </w:rPr>
        <w:t>a także o informację na temat diet z większą ilością posiłków.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  <w:u w:val="single"/>
        </w:rPr>
      </w:pPr>
      <w:r w:rsidRPr="00495ECE">
        <w:rPr>
          <w:rFonts w:ascii="Times New Roman" w:hAnsi="Times New Roman" w:cs="Times New Roman"/>
          <w:color w:val="000000"/>
          <w:u w:val="single"/>
        </w:rPr>
        <w:t>3 posiłki:</w:t>
      </w: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</w:rPr>
      </w:pPr>
      <w:r w:rsidRPr="00495ECE">
        <w:rPr>
          <w:rFonts w:ascii="Times New Roman" w:hAnsi="Times New Roman" w:cs="Times New Roman"/>
          <w:color w:val="000000"/>
        </w:rPr>
        <w:t>Śniadanie 30%</w:t>
      </w: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</w:rPr>
      </w:pPr>
      <w:r w:rsidRPr="00495ECE">
        <w:rPr>
          <w:rFonts w:ascii="Times New Roman" w:hAnsi="Times New Roman" w:cs="Times New Roman"/>
          <w:color w:val="000000"/>
        </w:rPr>
        <w:t>Obiad 40%</w:t>
      </w: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</w:rPr>
      </w:pPr>
      <w:r w:rsidRPr="00495ECE">
        <w:rPr>
          <w:rFonts w:ascii="Times New Roman" w:hAnsi="Times New Roman" w:cs="Times New Roman"/>
          <w:color w:val="000000"/>
        </w:rPr>
        <w:t>Kolacja 30%</w:t>
      </w:r>
    </w:p>
    <w:p w:rsidR="00366337" w:rsidRDefault="00366337" w:rsidP="0091744C">
      <w:pPr>
        <w:pStyle w:val="Standard"/>
        <w:rPr>
          <w:rFonts w:ascii="Times New Roman" w:hAnsi="Times New Roman" w:cs="Times New Roman"/>
          <w:color w:val="000000"/>
          <w:u w:val="single"/>
        </w:rPr>
      </w:pP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  <w:u w:val="single"/>
        </w:rPr>
      </w:pPr>
      <w:r w:rsidRPr="00495ECE">
        <w:rPr>
          <w:rFonts w:ascii="Times New Roman" w:hAnsi="Times New Roman" w:cs="Times New Roman"/>
          <w:color w:val="000000"/>
          <w:u w:val="single"/>
        </w:rPr>
        <w:t xml:space="preserve">4 posiłki </w:t>
      </w:r>
      <w:r w:rsidRPr="00495ECE">
        <w:rPr>
          <w:rFonts w:ascii="Times New Roman" w:hAnsi="Times New Roman" w:cs="Times New Roman"/>
          <w:color w:val="000000"/>
        </w:rPr>
        <w:t>(dzieci, dieta wysokobiałkowa)</w:t>
      </w: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</w:rPr>
      </w:pPr>
      <w:r w:rsidRPr="00495ECE">
        <w:rPr>
          <w:rFonts w:ascii="Times New Roman" w:hAnsi="Times New Roman" w:cs="Times New Roman"/>
          <w:color w:val="000000"/>
        </w:rPr>
        <w:t>Śniadanie 30%</w:t>
      </w: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</w:rPr>
      </w:pPr>
      <w:r w:rsidRPr="00495ECE">
        <w:rPr>
          <w:rFonts w:ascii="Times New Roman" w:hAnsi="Times New Roman" w:cs="Times New Roman"/>
          <w:color w:val="000000"/>
        </w:rPr>
        <w:t>II śniadanie: 10%</w:t>
      </w: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</w:rPr>
      </w:pPr>
      <w:r w:rsidRPr="00495ECE">
        <w:rPr>
          <w:rFonts w:ascii="Times New Roman" w:hAnsi="Times New Roman" w:cs="Times New Roman"/>
          <w:color w:val="000000"/>
        </w:rPr>
        <w:t>Obiad 35%</w:t>
      </w:r>
    </w:p>
    <w:p w:rsidR="0091744C" w:rsidRPr="00495ECE" w:rsidRDefault="0091744C" w:rsidP="0091744C">
      <w:pPr>
        <w:pStyle w:val="Standard"/>
        <w:rPr>
          <w:rFonts w:ascii="Times New Roman" w:hAnsi="Times New Roman" w:cs="Times New Roman"/>
          <w:color w:val="000000"/>
        </w:rPr>
      </w:pPr>
      <w:r w:rsidRPr="00495ECE">
        <w:rPr>
          <w:rFonts w:ascii="Times New Roman" w:hAnsi="Times New Roman" w:cs="Times New Roman"/>
          <w:color w:val="000000"/>
        </w:rPr>
        <w:t>Kolacja 25 %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30.Czy Wykonawca słusznie interpretuje, że do śniadania powinna być planowana zamiennie herbata, kawa zbożowa lub kakao?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27082D" w:rsidRPr="0027082D" w:rsidRDefault="0027082D" w:rsidP="0027082D">
      <w:pPr>
        <w:pStyle w:val="Standard"/>
        <w:jc w:val="both"/>
        <w:rPr>
          <w:rFonts w:ascii="Times New Roman" w:hAnsi="Times New Roman" w:cs="Times New Roman"/>
          <w:color w:val="000000"/>
        </w:rPr>
      </w:pPr>
      <w:r w:rsidRPr="0027082D">
        <w:rPr>
          <w:rFonts w:ascii="Times New Roman" w:hAnsi="Times New Roman" w:cs="Times New Roman"/>
          <w:color w:val="000000"/>
        </w:rPr>
        <w:t>Do śniadania prosimy o przygotowanie codziennie kawy zbożowej dla wszystkich pacjentów, z kolei w piątki, gdzie w szczegółowym opisie zamówienia przewidziana jest słodka bułka/ rogalik, dla diety podstawowej i łatwo strawnej prosimy by wysyłane było kakao, natomiast dla cukrzycy bez zmian kawa zbożowa. Do kolacji powinna być wysłana herbata dla wszystkich pacjentów.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31.Czy Zamawiający wyraża zgodę na planowanie sałaty zielonej jako pojedynczego dodatku warzywnego do śniadań lub kolacji w ilości 20g.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27082D" w:rsidRPr="0027082D" w:rsidRDefault="0027082D" w:rsidP="0027082D">
      <w:pPr>
        <w:pStyle w:val="Standard"/>
        <w:jc w:val="both"/>
        <w:rPr>
          <w:rFonts w:hint="eastAsia"/>
          <w:iCs/>
          <w:color w:val="000000"/>
        </w:rPr>
      </w:pPr>
      <w:r>
        <w:rPr>
          <w:iCs/>
          <w:color w:val="000000"/>
        </w:rPr>
        <w:t xml:space="preserve">Zamawiający </w:t>
      </w:r>
      <w:r w:rsidRPr="0027082D">
        <w:rPr>
          <w:iCs/>
          <w:color w:val="000000"/>
        </w:rPr>
        <w:t xml:space="preserve">wyraża zgodę na taki dodatek, natomiast sugerujemy, by uwzględnić </w:t>
      </w:r>
      <w:r>
        <w:rPr>
          <w:iCs/>
          <w:color w:val="000000"/>
        </w:rPr>
        <w:t xml:space="preserve">                            </w:t>
      </w:r>
      <w:r w:rsidRPr="0027082D">
        <w:rPr>
          <w:iCs/>
          <w:color w:val="000000"/>
        </w:rPr>
        <w:t xml:space="preserve">w jadłospisie również poza sałatą masłową (zieloną) inne odmiany sałaty jak sałata strzępiasta, </w:t>
      </w:r>
      <w:proofErr w:type="spellStart"/>
      <w:r w:rsidRPr="0027082D">
        <w:rPr>
          <w:iCs/>
          <w:color w:val="000000"/>
        </w:rPr>
        <w:t>rukola</w:t>
      </w:r>
      <w:proofErr w:type="spellEnd"/>
      <w:r w:rsidRPr="0027082D">
        <w:rPr>
          <w:iCs/>
          <w:color w:val="000000"/>
        </w:rPr>
        <w:t xml:space="preserve">, czy roszponka, co wpłynie na urozmaicenie jadłospisu, zwłaszcza </w:t>
      </w:r>
      <w:r>
        <w:rPr>
          <w:iCs/>
          <w:color w:val="000000"/>
        </w:rPr>
        <w:t xml:space="preserve">                        </w:t>
      </w:r>
      <w:r w:rsidRPr="0027082D">
        <w:rPr>
          <w:iCs/>
          <w:color w:val="000000"/>
        </w:rPr>
        <w:t>w przypadku diety łatwo strawnej. Wymagamy jednak uwzględniania w jadłospisach poza sałatą innych warzyw, w celu urozmaicenia posiłków.</w:t>
      </w:r>
    </w:p>
    <w:p w:rsidR="00CB27FD" w:rsidRPr="0027082D" w:rsidRDefault="00CB27FD" w:rsidP="0027082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32.W Załączniku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25 Zamawiający wskazuje na planowanie do kolacji herbaty w saszetce. Prosimy o potwierdzenie, że herbata do śniadania powinna być dostarczana już zaparzona, a do kolacji tylko saszetki do własnego przygotowania.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092D94" w:rsidRPr="00CB27FD" w:rsidRDefault="00092D94" w:rsidP="00092D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potwierdza, że </w:t>
      </w:r>
      <w:r w:rsidRPr="00CB27FD">
        <w:rPr>
          <w:sz w:val="24"/>
          <w:szCs w:val="24"/>
        </w:rPr>
        <w:t xml:space="preserve">herbata do śniadania powinna być dostarczana już zaparzona, </w:t>
      </w:r>
      <w:r>
        <w:rPr>
          <w:sz w:val="24"/>
          <w:szCs w:val="24"/>
        </w:rPr>
        <w:t xml:space="preserve">                   </w:t>
      </w:r>
      <w:r w:rsidRPr="00CB27FD">
        <w:rPr>
          <w:sz w:val="24"/>
          <w:szCs w:val="24"/>
        </w:rPr>
        <w:t>a do kolacji tylko saszetki do własnego przygotowania.</w:t>
      </w:r>
    </w:p>
    <w:p w:rsidR="0027082D" w:rsidRPr="00CB27FD" w:rsidRDefault="0027082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33.Czy Zamawiający dopuszcza planowanie do kolacji dodatku warzywnego w postaci surówki?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CB27FD" w:rsidRDefault="00092D94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Zamawiający dopuszcza planowanie do kolacji dodatku warzywnego w postaci surówki</w:t>
      </w:r>
      <w:r>
        <w:rPr>
          <w:sz w:val="24"/>
          <w:szCs w:val="24"/>
        </w:rPr>
        <w:t>.</w:t>
      </w:r>
    </w:p>
    <w:p w:rsidR="00092D94" w:rsidRPr="00CB27FD" w:rsidRDefault="00092D94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34.Wykonawca zwraca się z prośbą o eliminację zapisu „Wraz z jadłospisem dekadowym, Wykonawca jest zobowiązany do przygotowania wykazu artykułów spożywczych użytych do przygotowania posiłków na poszczególne dni dla diety podstawowej, cukrzycowej lub łatwostrawnej i obliczenia wartości kalorycznej i odżywczej w przeliczeniu na 1 pacjenta” </w:t>
      </w:r>
      <w:r w:rsidR="00092D94">
        <w:rPr>
          <w:sz w:val="24"/>
          <w:szCs w:val="24"/>
        </w:rPr>
        <w:t xml:space="preserve">                  </w:t>
      </w:r>
      <w:r w:rsidRPr="00CB27FD">
        <w:rPr>
          <w:sz w:val="24"/>
          <w:szCs w:val="24"/>
        </w:rPr>
        <w:t xml:space="preserve">z Załącznika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42. Informacje odnośnie wykazu artykułów spożywczych będą zamieszczone w przekazanej „Księdze receptur”, natomiast wartość energetyczna i odżywcza będzie zawarta w przekazywanym jadłospisie.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092D94" w:rsidRPr="00092D94" w:rsidRDefault="00092D94" w:rsidP="00092D94">
      <w:pPr>
        <w:pStyle w:val="Standard"/>
        <w:rPr>
          <w:rFonts w:ascii="Times New Roman" w:hAnsi="Times New Roman" w:cs="Times New Roman"/>
        </w:rPr>
      </w:pPr>
      <w:r w:rsidRPr="00092D94">
        <w:rPr>
          <w:rFonts w:ascii="Times New Roman" w:hAnsi="Times New Roman" w:cs="Times New Roman"/>
        </w:rPr>
        <w:t>Zamawiający zastrzega sobie prawo do przekazywania próbek posiłków do Pracowni Badań Fizykochemicznych Żywności Państwowej Powiatowej Inspekcji Sanitarnej w Katowicach celem zbadania wartości odżywczej. Badanie przeprowadzone będzie na koszt Wykonawcy.</w:t>
      </w:r>
    </w:p>
    <w:p w:rsidR="00092D94" w:rsidRPr="00CB27FD" w:rsidRDefault="00092D94" w:rsidP="00CB27FD">
      <w:pPr>
        <w:jc w:val="both"/>
        <w:rPr>
          <w:sz w:val="24"/>
          <w:szCs w:val="24"/>
        </w:rPr>
      </w:pPr>
    </w:p>
    <w:p w:rsid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35.Wykonawca zwraca się z prośbą o modyfikację zapisu Załącznika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49, obejmującą sposób informowania o zaistniałych zmianach w jadłospisie poprzez dopisanie formy mailowej jako dopuszczonej w komunikacji.</w:t>
      </w:r>
    </w:p>
    <w:p w:rsidR="00F360F9" w:rsidRPr="00F360F9" w:rsidRDefault="00F360F9" w:rsidP="00F360F9">
      <w:pPr>
        <w:pStyle w:val="Standard"/>
        <w:jc w:val="both"/>
        <w:rPr>
          <w:rFonts w:hint="eastAsia"/>
          <w:b/>
        </w:rPr>
      </w:pPr>
      <w:r w:rsidRPr="00F360F9">
        <w:rPr>
          <w:b/>
        </w:rPr>
        <w:t>Odp.:</w:t>
      </w:r>
    </w:p>
    <w:p w:rsidR="00F360F9" w:rsidRPr="00E6745C" w:rsidRDefault="00F360F9" w:rsidP="00F360F9">
      <w:pPr>
        <w:pStyle w:val="Standard"/>
        <w:jc w:val="both"/>
        <w:rPr>
          <w:rFonts w:ascii="Times New Roman" w:hAnsi="Times New Roman" w:cs="Times New Roman"/>
        </w:rPr>
      </w:pPr>
      <w:r>
        <w:t xml:space="preserve">O zaistniałych </w:t>
      </w:r>
      <w:r w:rsidRPr="00E6745C">
        <w:rPr>
          <w:rFonts w:ascii="Times New Roman" w:hAnsi="Times New Roman" w:cs="Times New Roman"/>
        </w:rPr>
        <w:t xml:space="preserve">zmianach w jadłospisie dietetyk szpitala lub osoba do tego upoważniona powinna zostać poinformowana wcześniej, do godziny 10.00,  telefonicznie bądź mailowo przez dietetyka firmy cateringowej. Dietetyk szpitala </w:t>
      </w:r>
      <w:r w:rsidRPr="00E6745C">
        <w:rPr>
          <w:rFonts w:ascii="Times New Roman" w:hAnsi="Times New Roman" w:cs="Times New Roman"/>
          <w:b/>
          <w:bCs/>
        </w:rPr>
        <w:t xml:space="preserve">zatwierdza </w:t>
      </w:r>
      <w:r w:rsidRPr="00E6745C">
        <w:rPr>
          <w:rFonts w:ascii="Times New Roman" w:hAnsi="Times New Roman" w:cs="Times New Roman"/>
        </w:rPr>
        <w:t>wspomnianą zmianę.</w:t>
      </w:r>
    </w:p>
    <w:p w:rsidR="00F360F9" w:rsidRDefault="00F360F9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36.Wykonawca prosi o potwierdzenie, że Zamawiający wymaga, aby diety bilansowane były zgodnie z obecnie funkcjonującymi w żywieniu zbiorowym zaleceniami Instytutu Żywności </w:t>
      </w:r>
      <w:r w:rsidR="002D68D6">
        <w:rPr>
          <w:sz w:val="24"/>
          <w:szCs w:val="24"/>
        </w:rPr>
        <w:t xml:space="preserve">                </w:t>
      </w:r>
      <w:r w:rsidRPr="00CB27FD">
        <w:rPr>
          <w:sz w:val="24"/>
          <w:szCs w:val="24"/>
        </w:rPr>
        <w:t xml:space="preserve">i Żywienia, które opisane są w następujących publikacjach „Podstawy naukowe żywienia </w:t>
      </w:r>
      <w:r w:rsidR="002D68D6">
        <w:rPr>
          <w:sz w:val="24"/>
          <w:szCs w:val="24"/>
        </w:rPr>
        <w:t xml:space="preserve">                   </w:t>
      </w:r>
      <w:r w:rsidRPr="00CB27FD">
        <w:rPr>
          <w:sz w:val="24"/>
          <w:szCs w:val="24"/>
        </w:rPr>
        <w:t xml:space="preserve">w szpitalach: pod redakcją Jana </w:t>
      </w:r>
      <w:proofErr w:type="spellStart"/>
      <w:r w:rsidRPr="00CB27FD">
        <w:rPr>
          <w:sz w:val="24"/>
          <w:szCs w:val="24"/>
        </w:rPr>
        <w:t>Dzieniszewskiego</w:t>
      </w:r>
      <w:proofErr w:type="spellEnd"/>
      <w:r w:rsidRPr="00CB27FD">
        <w:rPr>
          <w:sz w:val="24"/>
          <w:szCs w:val="24"/>
        </w:rPr>
        <w:t xml:space="preserve">, wyd. IŻŻ, „Zasady prawidłowego żywienia chorych w szpitalach” pod red. Mirosława Jarosza, wyd. IŻŻ, „Normy żywienia dla populacji Polski” pod red. M. Jarosza, E. Rychlik, K. </w:t>
      </w:r>
      <w:proofErr w:type="spellStart"/>
      <w:r w:rsidRPr="00CB27FD">
        <w:rPr>
          <w:sz w:val="24"/>
          <w:szCs w:val="24"/>
        </w:rPr>
        <w:t>Stoś</w:t>
      </w:r>
      <w:proofErr w:type="spellEnd"/>
      <w:r w:rsidRPr="00CB27FD">
        <w:rPr>
          <w:sz w:val="24"/>
          <w:szCs w:val="24"/>
        </w:rPr>
        <w:t>, J. Charzewskiej wyd. NIZP- PZH 2020r.?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F360F9" w:rsidRPr="00F360F9" w:rsidRDefault="00F360F9" w:rsidP="00F360F9">
      <w:pPr>
        <w:pStyle w:val="Standard"/>
        <w:jc w:val="both"/>
        <w:rPr>
          <w:rFonts w:ascii="Times New Roman" w:hAnsi="Times New Roman" w:cs="Times New Roman"/>
        </w:rPr>
      </w:pPr>
      <w:r>
        <w:t xml:space="preserve">Zamawiający wymaga, </w:t>
      </w:r>
      <w:r w:rsidRPr="00F360F9">
        <w:rPr>
          <w:rFonts w:ascii="Times New Roman" w:hAnsi="Times New Roman" w:cs="Times New Roman"/>
        </w:rPr>
        <w:t xml:space="preserve">aby diety bilansowane były zgodnie z obecnie funkcjonującymi </w:t>
      </w:r>
      <w:r>
        <w:rPr>
          <w:rFonts w:ascii="Times New Roman" w:hAnsi="Times New Roman" w:cs="Times New Roman"/>
        </w:rPr>
        <w:t xml:space="preserve">                           </w:t>
      </w:r>
      <w:r w:rsidRPr="00F360F9">
        <w:rPr>
          <w:rFonts w:ascii="Times New Roman" w:hAnsi="Times New Roman" w:cs="Times New Roman"/>
        </w:rPr>
        <w:t>w żywieniu zbiorowym zaleceniami Instytutu Żywności i Żywienia, a także z wytycznymi wymienionymi w załączniku nr 6.</w:t>
      </w:r>
    </w:p>
    <w:p w:rsidR="002D68D6" w:rsidRDefault="002D68D6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37.Wykonawca wnosi o podanie dopuszczalnych odchyleń (w %) od wymaganej wartości energetycznej i odżywczej w jadłospisach okresowych, np. dwutygodniowych. Przyjętym standardem jest odchylenie na poziomie +/- 10%.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F360F9" w:rsidRDefault="00F360F9" w:rsidP="00F360F9">
      <w:pPr>
        <w:pStyle w:val="Standard"/>
        <w:rPr>
          <w:rFonts w:hint="eastAsia"/>
        </w:rPr>
      </w:pPr>
      <w:r>
        <w:t xml:space="preserve">Dopuszczalne odchylenie od wymaganej wartości energetycznej i odżywczej w jadłospisach okresowych  +/- 10% </w:t>
      </w:r>
      <w:r>
        <w:rPr>
          <w:color w:val="00A933"/>
        </w:rPr>
        <w:t>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38.Czy Zamawiający dopuszcza możliwość wdrożenia bezpłatnego Systemu Zamawiania posiłków w formie </w:t>
      </w:r>
      <w:proofErr w:type="spellStart"/>
      <w:r w:rsidRPr="00CB27FD">
        <w:rPr>
          <w:sz w:val="24"/>
          <w:szCs w:val="24"/>
        </w:rPr>
        <w:t>online</w:t>
      </w:r>
      <w:proofErr w:type="spellEnd"/>
      <w:r w:rsidRPr="00CB27FD">
        <w:rPr>
          <w:sz w:val="24"/>
          <w:szCs w:val="24"/>
        </w:rPr>
        <w:t xml:space="preserve">, dostępnego na każdym oddziale Zamawiającego? Oferowany system jest intuicyjny i wymaga jedynie komputera z dostępem do Internetu. Wykonawca zapewnia pełne szkolenie dla Koordynatorów ds. Żywienia oraz pracowników oddziałów. Wprowadzenie systemu zamawiania posiłków pozwala na skrócenie czasu prowiantowania, wprowadzenie korekt w czasie rzeczywistym do systemu produkcyjnego, zamawianie dodatków zgodnych z umową, uproszczone rozliczenie miesięczne oraz generowanie niezbędnych danych do faktur. Ponadto Dietetyk Zamawiającego zyskuje ciągły nadzór nad prawidłowością dostarczania posiłków na oddziały oraz dostęp do składu i wartości odżywczych planowanych jadłospisów poprzez system </w:t>
      </w:r>
      <w:proofErr w:type="spellStart"/>
      <w:r w:rsidRPr="00CB27FD">
        <w:rPr>
          <w:sz w:val="24"/>
          <w:szCs w:val="24"/>
        </w:rPr>
        <w:t>online</w:t>
      </w:r>
      <w:proofErr w:type="spellEnd"/>
      <w:r w:rsidRPr="00CB27FD">
        <w:rPr>
          <w:sz w:val="24"/>
          <w:szCs w:val="24"/>
        </w:rPr>
        <w:t>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F360F9" w:rsidRDefault="00F360F9" w:rsidP="00F360F9">
      <w:pPr>
        <w:pStyle w:val="Standard"/>
        <w:rPr>
          <w:rFonts w:hint="eastAsia"/>
          <w:color w:val="000000"/>
        </w:rPr>
      </w:pPr>
      <w:r>
        <w:rPr>
          <w:color w:val="000000"/>
        </w:rPr>
        <w:t>Zamawiający nie dopuszczamy takiej możliwości.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CB27FD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 xml:space="preserve">39.Wykonawca wnosi, aby wymagania odnośnie „minimalnej gramatury gotowych potraw podawanych pacjentom w jednym posiłku” zawarte w Załączniku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19 miały jedynie charakter przykładowy, a nie obligatoryjny. Przy zastosowaniu podanych gramatur spełnienie założeń dotyczących wymaganej normy kalorii i składników pokarmowych obliczonych na osobodzień zamieszczonych w Załączniku nr 6 do SWZ </w:t>
      </w:r>
      <w:proofErr w:type="spellStart"/>
      <w:r w:rsidRPr="00CB27FD">
        <w:rPr>
          <w:sz w:val="24"/>
          <w:szCs w:val="24"/>
        </w:rPr>
        <w:t>pkt</w:t>
      </w:r>
      <w:proofErr w:type="spellEnd"/>
      <w:r w:rsidRPr="00CB27FD">
        <w:rPr>
          <w:sz w:val="24"/>
          <w:szCs w:val="24"/>
        </w:rPr>
        <w:t xml:space="preserve"> 22 nie będzie możliwe, z powodu znaczącego przekroczenia założeń.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9A33DB" w:rsidRDefault="009A33DB" w:rsidP="009A33DB">
      <w:pPr>
        <w:pStyle w:val="Standard"/>
        <w:rPr>
          <w:rFonts w:hint="eastAsia"/>
          <w:color w:val="000000"/>
        </w:rPr>
      </w:pPr>
      <w:r>
        <w:rPr>
          <w:color w:val="000000"/>
        </w:rPr>
        <w:t>Zamawiający nie wyraża zgody,</w:t>
      </w:r>
      <w:r w:rsidRPr="009A33DB">
        <w:t xml:space="preserve"> </w:t>
      </w:r>
      <w:r w:rsidRPr="00CB27FD">
        <w:t xml:space="preserve">aby wymagania odnośnie „minimalnej gramatury gotowych potraw podawanych pacjentom w jednym posiłku” zawarte w Załączniku nr 6 do SWZ </w:t>
      </w:r>
      <w:proofErr w:type="spellStart"/>
      <w:r w:rsidRPr="00CB27FD">
        <w:t>pkt</w:t>
      </w:r>
      <w:proofErr w:type="spellEnd"/>
      <w:r w:rsidRPr="00CB27FD">
        <w:t xml:space="preserve"> 19 miały jedynie charakter przykładowy</w:t>
      </w:r>
      <w:r>
        <w:t>.</w:t>
      </w:r>
    </w:p>
    <w:p w:rsidR="00CB27FD" w:rsidRDefault="00CB27FD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366337" w:rsidRDefault="00366337" w:rsidP="00CB27FD">
      <w:pPr>
        <w:jc w:val="both"/>
        <w:rPr>
          <w:sz w:val="24"/>
          <w:szCs w:val="24"/>
        </w:rPr>
      </w:pPr>
    </w:p>
    <w:p w:rsidR="00FF2A2C" w:rsidRPr="00CB27FD" w:rsidRDefault="00CB27FD" w:rsidP="00CB27FD">
      <w:pPr>
        <w:jc w:val="both"/>
        <w:rPr>
          <w:sz w:val="24"/>
          <w:szCs w:val="24"/>
        </w:rPr>
      </w:pPr>
      <w:r w:rsidRPr="00CB27FD">
        <w:rPr>
          <w:sz w:val="24"/>
          <w:szCs w:val="24"/>
        </w:rPr>
        <w:t>40.Czy Wykonawca słusznie interpretuje, że jadłospis nie otrzyma akceptacji Zamawiającego, gdy będzie niezgodny z zaleceniami IŻŻ i zapisami OPZ.</w:t>
      </w:r>
    </w:p>
    <w:p w:rsidR="005E0D65" w:rsidRPr="00CB27FD" w:rsidRDefault="005E0D65" w:rsidP="005E0D65">
      <w:pPr>
        <w:jc w:val="both"/>
        <w:rPr>
          <w:b/>
          <w:sz w:val="24"/>
          <w:szCs w:val="24"/>
        </w:rPr>
      </w:pPr>
      <w:r w:rsidRPr="00CB27FD">
        <w:rPr>
          <w:b/>
          <w:sz w:val="24"/>
          <w:szCs w:val="24"/>
        </w:rPr>
        <w:t>Odp.:</w:t>
      </w:r>
    </w:p>
    <w:p w:rsidR="009A33DB" w:rsidRPr="009A33DB" w:rsidRDefault="009A33DB" w:rsidP="009A33DB">
      <w:pPr>
        <w:pStyle w:val="Standard"/>
        <w:jc w:val="both"/>
        <w:rPr>
          <w:rFonts w:ascii="Times New Roman" w:hAnsi="Times New Roman" w:cs="Times New Roman"/>
          <w:color w:val="000000"/>
        </w:rPr>
      </w:pPr>
      <w:r w:rsidRPr="009A33DB">
        <w:rPr>
          <w:rFonts w:ascii="Times New Roman" w:hAnsi="Times New Roman" w:cs="Times New Roman"/>
          <w:color w:val="000000"/>
        </w:rPr>
        <w:t>Jadłospis zazwyczaj nie zostaje zaakceptowany z następujących powodów -  potrawy nagminnie powtarzają się, bądź występują  w nim błędy -  nieprawidłowe produkty/ potrawy dla danej diety, których nie możemy uwzględnić. W takim przypadku zmiany wymagające poprawy zostają naniesione przez dietetyka ze strony Zamawiającego i odesłane do Dietetyka Wykonawcy, celem przygotowania korekty jadłospisu, z uwzględnieniem tych zmian. Byłoby zasadne przy układaniu jadłospisów sugerować się zaleceniami IŻŻ oraz sugerować się przy tym OPZ. Mimo wszystko wszelkie sugestie jesteśmy w stanie skonsultować telefonicznie.</w:t>
      </w:r>
    </w:p>
    <w:p w:rsidR="007744DB" w:rsidRPr="009A33DB" w:rsidRDefault="007744DB" w:rsidP="009A33DB">
      <w:pPr>
        <w:jc w:val="both"/>
        <w:rPr>
          <w:sz w:val="24"/>
          <w:szCs w:val="24"/>
        </w:rPr>
      </w:pPr>
    </w:p>
    <w:p w:rsidR="007744DB" w:rsidRPr="00CB27FD" w:rsidRDefault="007744DB" w:rsidP="0020766B">
      <w:pPr>
        <w:jc w:val="both"/>
        <w:rPr>
          <w:sz w:val="24"/>
          <w:szCs w:val="24"/>
        </w:rPr>
      </w:pPr>
    </w:p>
    <w:p w:rsidR="007744DB" w:rsidRPr="00CB27FD" w:rsidRDefault="007744DB" w:rsidP="0020766B">
      <w:pPr>
        <w:jc w:val="both"/>
        <w:rPr>
          <w:sz w:val="24"/>
          <w:szCs w:val="24"/>
        </w:rPr>
      </w:pPr>
    </w:p>
    <w:p w:rsidR="007744DB" w:rsidRDefault="007752E5" w:rsidP="007752E5">
      <w:pPr>
        <w:jc w:val="right"/>
        <w:rPr>
          <w:i/>
          <w:sz w:val="24"/>
          <w:szCs w:val="24"/>
        </w:rPr>
      </w:pPr>
      <w:r w:rsidRPr="007752E5">
        <w:rPr>
          <w:i/>
          <w:sz w:val="24"/>
          <w:szCs w:val="24"/>
        </w:rPr>
        <w:t>Zamawiający</w:t>
      </w:r>
    </w:p>
    <w:p w:rsidR="007752E5" w:rsidRPr="007752E5" w:rsidRDefault="007752E5" w:rsidP="007752E5">
      <w:pPr>
        <w:jc w:val="right"/>
        <w:rPr>
          <w:i/>
          <w:sz w:val="24"/>
          <w:szCs w:val="24"/>
        </w:rPr>
      </w:pPr>
    </w:p>
    <w:p w:rsidR="007752E5" w:rsidRDefault="007752E5" w:rsidP="007752E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Z-ca </w:t>
      </w:r>
      <w:r w:rsidRPr="00D35F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7752E5" w:rsidRDefault="007752E5" w:rsidP="007752E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7752E5" w:rsidRDefault="007752E5" w:rsidP="007752E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Wioletta Janoszka</w:t>
      </w:r>
    </w:p>
    <w:p w:rsidR="00C16F5D" w:rsidRPr="00CB27FD" w:rsidRDefault="00C16F5D" w:rsidP="007752E5">
      <w:pPr>
        <w:jc w:val="right"/>
        <w:rPr>
          <w:sz w:val="22"/>
          <w:szCs w:val="22"/>
        </w:rPr>
      </w:pPr>
    </w:p>
    <w:sectPr w:rsidR="00C16F5D" w:rsidRPr="00CB27FD" w:rsidSect="007F74F7">
      <w:footerReference w:type="even" r:id="rId8"/>
      <w:footerReference w:type="default" r:id="rId9"/>
      <w:footerReference w:type="first" r:id="rId10"/>
      <w:pgSz w:w="11906" w:h="16838" w:code="9"/>
      <w:pgMar w:top="567" w:right="1418" w:bottom="426" w:left="1418" w:header="282" w:footer="2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23B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23BA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23BA9" w:rsidRPr="00B862CC">
      <w:rPr>
        <w:rFonts w:ascii="Arial" w:hAnsi="Arial"/>
        <w:sz w:val="18"/>
        <w:szCs w:val="24"/>
      </w:rPr>
      <w:fldChar w:fldCharType="separate"/>
    </w:r>
    <w:r w:rsidR="00084904">
      <w:rPr>
        <w:rFonts w:ascii="Arial" w:hAnsi="Arial"/>
        <w:noProof/>
        <w:sz w:val="18"/>
        <w:szCs w:val="24"/>
      </w:rPr>
      <w:t>1</w:t>
    </w:r>
    <w:r w:rsidR="00623BA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23BA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23BA9" w:rsidRPr="00B862CC">
      <w:rPr>
        <w:rFonts w:ascii="Arial" w:hAnsi="Arial"/>
        <w:sz w:val="18"/>
        <w:szCs w:val="24"/>
      </w:rPr>
      <w:fldChar w:fldCharType="separate"/>
    </w:r>
    <w:r w:rsidR="00084904">
      <w:rPr>
        <w:rFonts w:ascii="Arial" w:hAnsi="Arial"/>
        <w:noProof/>
        <w:sz w:val="18"/>
        <w:szCs w:val="24"/>
      </w:rPr>
      <w:t>11</w:t>
    </w:r>
    <w:r w:rsidR="00623BA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23BA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752E5" w:rsidRPr="007752E5">
        <w:rPr>
          <w:rStyle w:val="Numerstrony"/>
          <w:noProof/>
        </w:rPr>
        <w:t>11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A64050"/>
    <w:multiLevelType w:val="hybridMultilevel"/>
    <w:tmpl w:val="204A2E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0"/>
  </w:num>
  <w:num w:numId="6">
    <w:abstractNumId w:val="3"/>
  </w:num>
  <w:num w:numId="7">
    <w:abstractNumId w:val="9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3264D"/>
    <w:rsid w:val="00082FFF"/>
    <w:rsid w:val="00084904"/>
    <w:rsid w:val="00087295"/>
    <w:rsid w:val="00092D94"/>
    <w:rsid w:val="000A1097"/>
    <w:rsid w:val="000E2A8F"/>
    <w:rsid w:val="00103397"/>
    <w:rsid w:val="00104BDB"/>
    <w:rsid w:val="00105B9D"/>
    <w:rsid w:val="0012774F"/>
    <w:rsid w:val="00144B7A"/>
    <w:rsid w:val="00153B09"/>
    <w:rsid w:val="00164A72"/>
    <w:rsid w:val="00180C6E"/>
    <w:rsid w:val="00193516"/>
    <w:rsid w:val="001C1192"/>
    <w:rsid w:val="001D454A"/>
    <w:rsid w:val="0020766B"/>
    <w:rsid w:val="00210777"/>
    <w:rsid w:val="00214A60"/>
    <w:rsid w:val="0027082D"/>
    <w:rsid w:val="002777DA"/>
    <w:rsid w:val="002942FB"/>
    <w:rsid w:val="0029606A"/>
    <w:rsid w:val="002D68D6"/>
    <w:rsid w:val="002F24DD"/>
    <w:rsid w:val="0032384F"/>
    <w:rsid w:val="00347AFD"/>
    <w:rsid w:val="00354C57"/>
    <w:rsid w:val="00366337"/>
    <w:rsid w:val="00402674"/>
    <w:rsid w:val="004354FB"/>
    <w:rsid w:val="004848F3"/>
    <w:rsid w:val="00487247"/>
    <w:rsid w:val="00495ECE"/>
    <w:rsid w:val="004A26E5"/>
    <w:rsid w:val="004A75F2"/>
    <w:rsid w:val="004E4B64"/>
    <w:rsid w:val="00501D6F"/>
    <w:rsid w:val="005144A9"/>
    <w:rsid w:val="00520165"/>
    <w:rsid w:val="005457DF"/>
    <w:rsid w:val="005756AD"/>
    <w:rsid w:val="0057717A"/>
    <w:rsid w:val="00580F1E"/>
    <w:rsid w:val="0058471E"/>
    <w:rsid w:val="005847CC"/>
    <w:rsid w:val="00584B30"/>
    <w:rsid w:val="00591D8F"/>
    <w:rsid w:val="005949C7"/>
    <w:rsid w:val="005A1BE9"/>
    <w:rsid w:val="005A4061"/>
    <w:rsid w:val="005B1B08"/>
    <w:rsid w:val="005C2A23"/>
    <w:rsid w:val="005E0D65"/>
    <w:rsid w:val="00605F68"/>
    <w:rsid w:val="00616AC2"/>
    <w:rsid w:val="00623BA9"/>
    <w:rsid w:val="00631A1A"/>
    <w:rsid w:val="00632C3C"/>
    <w:rsid w:val="00655EB4"/>
    <w:rsid w:val="00662BDB"/>
    <w:rsid w:val="006A5621"/>
    <w:rsid w:val="006A5DF1"/>
    <w:rsid w:val="006B41EB"/>
    <w:rsid w:val="006B7198"/>
    <w:rsid w:val="006D4AB3"/>
    <w:rsid w:val="006E7A06"/>
    <w:rsid w:val="006F3B81"/>
    <w:rsid w:val="006F58BB"/>
    <w:rsid w:val="00720647"/>
    <w:rsid w:val="00730055"/>
    <w:rsid w:val="007420AD"/>
    <w:rsid w:val="0075270B"/>
    <w:rsid w:val="00754F0D"/>
    <w:rsid w:val="007744DB"/>
    <w:rsid w:val="007752E5"/>
    <w:rsid w:val="00781C04"/>
    <w:rsid w:val="0078622A"/>
    <w:rsid w:val="007A2ED1"/>
    <w:rsid w:val="007C2613"/>
    <w:rsid w:val="007D066E"/>
    <w:rsid w:val="007D7198"/>
    <w:rsid w:val="007F74F7"/>
    <w:rsid w:val="00820677"/>
    <w:rsid w:val="00843A88"/>
    <w:rsid w:val="00843B67"/>
    <w:rsid w:val="00864A4B"/>
    <w:rsid w:val="00870F9F"/>
    <w:rsid w:val="008804B6"/>
    <w:rsid w:val="00897AB0"/>
    <w:rsid w:val="008A3553"/>
    <w:rsid w:val="008B164D"/>
    <w:rsid w:val="008F25D6"/>
    <w:rsid w:val="00911A24"/>
    <w:rsid w:val="0091744C"/>
    <w:rsid w:val="00957724"/>
    <w:rsid w:val="00965BDD"/>
    <w:rsid w:val="00967070"/>
    <w:rsid w:val="00980CB7"/>
    <w:rsid w:val="009A33DB"/>
    <w:rsid w:val="009D6059"/>
    <w:rsid w:val="009E3AB0"/>
    <w:rsid w:val="009F715A"/>
    <w:rsid w:val="00A53BC0"/>
    <w:rsid w:val="00A606B0"/>
    <w:rsid w:val="00A905AC"/>
    <w:rsid w:val="00A96CD6"/>
    <w:rsid w:val="00AA3490"/>
    <w:rsid w:val="00AC2607"/>
    <w:rsid w:val="00AC760E"/>
    <w:rsid w:val="00AF1EBB"/>
    <w:rsid w:val="00B00389"/>
    <w:rsid w:val="00B35C26"/>
    <w:rsid w:val="00B73AF1"/>
    <w:rsid w:val="00B8144C"/>
    <w:rsid w:val="00B951A0"/>
    <w:rsid w:val="00BA5820"/>
    <w:rsid w:val="00BA6584"/>
    <w:rsid w:val="00BC563F"/>
    <w:rsid w:val="00BE7BFD"/>
    <w:rsid w:val="00C14B55"/>
    <w:rsid w:val="00C16F5D"/>
    <w:rsid w:val="00C365B2"/>
    <w:rsid w:val="00C370F2"/>
    <w:rsid w:val="00C44EEC"/>
    <w:rsid w:val="00C46732"/>
    <w:rsid w:val="00CA5EBB"/>
    <w:rsid w:val="00CB27FD"/>
    <w:rsid w:val="00CB2A99"/>
    <w:rsid w:val="00CC5F30"/>
    <w:rsid w:val="00CD74F2"/>
    <w:rsid w:val="00CF1D35"/>
    <w:rsid w:val="00D22FFA"/>
    <w:rsid w:val="00D37C11"/>
    <w:rsid w:val="00D53D35"/>
    <w:rsid w:val="00D577C3"/>
    <w:rsid w:val="00D7637D"/>
    <w:rsid w:val="00D81659"/>
    <w:rsid w:val="00D8461B"/>
    <w:rsid w:val="00D915F2"/>
    <w:rsid w:val="00D958C7"/>
    <w:rsid w:val="00DA032D"/>
    <w:rsid w:val="00DA359D"/>
    <w:rsid w:val="00DB5BA6"/>
    <w:rsid w:val="00DD04A3"/>
    <w:rsid w:val="00DF2BF5"/>
    <w:rsid w:val="00DF32E8"/>
    <w:rsid w:val="00DF53CA"/>
    <w:rsid w:val="00E03612"/>
    <w:rsid w:val="00E05C48"/>
    <w:rsid w:val="00E079F5"/>
    <w:rsid w:val="00E15A81"/>
    <w:rsid w:val="00E20CC1"/>
    <w:rsid w:val="00E21B49"/>
    <w:rsid w:val="00E2789F"/>
    <w:rsid w:val="00E43396"/>
    <w:rsid w:val="00E5711B"/>
    <w:rsid w:val="00E6745C"/>
    <w:rsid w:val="00E72428"/>
    <w:rsid w:val="00E74BC3"/>
    <w:rsid w:val="00E935D6"/>
    <w:rsid w:val="00E948FC"/>
    <w:rsid w:val="00E97CED"/>
    <w:rsid w:val="00EA14B3"/>
    <w:rsid w:val="00EA416E"/>
    <w:rsid w:val="00EC620F"/>
    <w:rsid w:val="00F232A1"/>
    <w:rsid w:val="00F360F9"/>
    <w:rsid w:val="00F54E01"/>
    <w:rsid w:val="00F96C8C"/>
    <w:rsid w:val="00FB7E6A"/>
    <w:rsid w:val="00FC1FFB"/>
    <w:rsid w:val="00FC5957"/>
    <w:rsid w:val="00FD265E"/>
    <w:rsid w:val="00FD4AEC"/>
    <w:rsid w:val="00FF2A2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752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paragraph" w:customStyle="1" w:styleId="Standard">
    <w:name w:val="Standard"/>
    <w:rsid w:val="0057717A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5820"/>
    <w:pPr>
      <w:spacing w:after="160"/>
    </w:pPr>
    <w:rPr>
      <w:rFonts w:asciiTheme="minorHAnsi" w:eastAsiaTheme="minorHAnsi" w:hAnsiTheme="minorHAnsi" w:cstheme="minorBidi"/>
      <w:kern w:val="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A5820"/>
    <w:rPr>
      <w:rFonts w:asciiTheme="minorHAnsi" w:eastAsiaTheme="minorHAnsi" w:hAnsiTheme="minorHAnsi" w:cstheme="minorBidi"/>
      <w:kern w:val="2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7752E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B6E6D-4A33-4A59-BE71-B5376A05B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4312</Words>
  <Characters>28347</Characters>
  <Application>Microsoft Office Word</Application>
  <DocSecurity>0</DocSecurity>
  <Lines>236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2024-12-31T13:07:00Z</cp:lastPrinted>
  <dcterms:created xsi:type="dcterms:W3CDTF">2024-12-31T13:11:00Z</dcterms:created>
  <dcterms:modified xsi:type="dcterms:W3CDTF">2024-12-31T13:11:00Z</dcterms:modified>
</cp:coreProperties>
</file>