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C3F8418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212104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212104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6CE48B82" w:rsidR="00AC2BA6" w:rsidRDefault="00AC2BA6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937E95">
        <w:rPr>
          <w:rFonts w:ascii="Times New Roman" w:hAnsi="Times New Roman" w:cs="Times New Roman"/>
          <w:b/>
          <w:sz w:val="24"/>
          <w:szCs w:val="24"/>
        </w:rPr>
        <w:t xml:space="preserve">Dostawa materiałów eksploatacyjnych do prowadzenia ciągłej terapii nerko zastępczej oraz przyrządów i aparatów  jednorazowego użytku do anestezji  i resuscytacji – </w:t>
      </w:r>
      <w:r w:rsidR="00212104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Pr="00937E95">
        <w:rPr>
          <w:rFonts w:ascii="Times New Roman" w:hAnsi="Times New Roman" w:cs="Times New Roman"/>
          <w:b/>
          <w:sz w:val="24"/>
          <w:szCs w:val="24"/>
        </w:rPr>
        <w:t>pakietów</w:t>
      </w:r>
      <w:r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5DCB7" w14:textId="77777777" w:rsidR="00692A84" w:rsidRDefault="00692A84">
      <w:pPr>
        <w:spacing w:after="0" w:line="240" w:lineRule="auto"/>
      </w:pPr>
      <w:r>
        <w:separator/>
      </w:r>
    </w:p>
  </w:endnote>
  <w:endnote w:type="continuationSeparator" w:id="0">
    <w:p w14:paraId="20DF88E2" w14:textId="77777777" w:rsidR="00692A84" w:rsidRDefault="00692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996F7" w14:textId="77777777" w:rsidR="00692A84" w:rsidRDefault="00692A84">
      <w:pPr>
        <w:spacing w:after="0" w:line="240" w:lineRule="auto"/>
      </w:pPr>
      <w:r>
        <w:separator/>
      </w:r>
    </w:p>
  </w:footnote>
  <w:footnote w:type="continuationSeparator" w:id="0">
    <w:p w14:paraId="01D4117E" w14:textId="77777777" w:rsidR="00692A84" w:rsidRDefault="00692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212104"/>
    <w:rsid w:val="004472B8"/>
    <w:rsid w:val="00692A84"/>
    <w:rsid w:val="007917A5"/>
    <w:rsid w:val="007E67B5"/>
    <w:rsid w:val="00801AE6"/>
    <w:rsid w:val="008F0CC8"/>
    <w:rsid w:val="009300B4"/>
    <w:rsid w:val="00A2556F"/>
    <w:rsid w:val="00AC2BA6"/>
    <w:rsid w:val="00AD2805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2025-01-24T11:23:00Z</dcterms:modified>
</cp:coreProperties>
</file>