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ED0616">
        <w:rPr>
          <w:b/>
          <w:bCs/>
          <w:sz w:val="24"/>
          <w:szCs w:val="24"/>
        </w:rPr>
        <w:t>09</w:t>
      </w:r>
      <w:r>
        <w:rPr>
          <w:b/>
          <w:bCs/>
          <w:sz w:val="24"/>
          <w:szCs w:val="24"/>
        </w:rPr>
        <w:t>/P/202</w:t>
      </w:r>
      <w:r w:rsidR="00ED0616">
        <w:rPr>
          <w:b/>
          <w:bCs/>
          <w:sz w:val="24"/>
          <w:szCs w:val="24"/>
        </w:rPr>
        <w:t>5</w:t>
      </w:r>
      <w:r>
        <w:rPr>
          <w:sz w:val="24"/>
          <w:szCs w:val="24"/>
        </w:rPr>
        <w:tab/>
        <w:t xml:space="preserve"> Katowice dnia: </w:t>
      </w:r>
      <w:r w:rsidR="00ED0616">
        <w:rPr>
          <w:sz w:val="24"/>
          <w:szCs w:val="24"/>
        </w:rPr>
        <w:t>01</w:t>
      </w:r>
      <w:r>
        <w:rPr>
          <w:sz w:val="24"/>
          <w:szCs w:val="24"/>
        </w:rPr>
        <w:t>.</w:t>
      </w:r>
      <w:r w:rsidR="00ED0616">
        <w:rPr>
          <w:sz w:val="24"/>
          <w:szCs w:val="24"/>
        </w:rPr>
        <w:t>04</w:t>
      </w:r>
      <w:r>
        <w:rPr>
          <w:sz w:val="24"/>
          <w:szCs w:val="24"/>
        </w:rPr>
        <w:t>.202</w:t>
      </w:r>
      <w:r w:rsidR="00ED0616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EB4524" w:rsidRDefault="00EB4524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7B4801">
        <w:rPr>
          <w:rFonts w:ascii="Times New Roman" w:hAnsi="Times New Roman"/>
          <w:sz w:val="24"/>
          <w:szCs w:val="24"/>
        </w:rPr>
        <w:t>2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3D7233" w:rsidRDefault="003D7233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C16F5D" w:rsidRDefault="00C16F5D" w:rsidP="007420AD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ED0616" w:rsidRPr="00ED0616">
        <w:rPr>
          <w:b/>
          <w:bCs/>
          <w:i/>
          <w:sz w:val="22"/>
          <w:szCs w:val="22"/>
        </w:rPr>
        <w:t>Dostawa produktów leczniczych - powtórzenie</w:t>
      </w:r>
      <w:r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</w:t>
      </w:r>
      <w:r w:rsidR="00ED0616">
        <w:rPr>
          <w:b/>
          <w:i/>
          <w:sz w:val="22"/>
          <w:szCs w:val="22"/>
        </w:rPr>
        <w:t>09/P/2025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</w:t>
      </w:r>
      <w:r w:rsidR="009A49C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A49C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A49C3">
        <w:rPr>
          <w:sz w:val="24"/>
          <w:szCs w:val="24"/>
        </w:rPr>
        <w:t>t.j</w:t>
      </w:r>
      <w:proofErr w:type="spellEnd"/>
      <w:r w:rsidR="009A49C3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9A49C3">
        <w:rPr>
          <w:sz w:val="24"/>
          <w:szCs w:val="24"/>
        </w:rPr>
        <w:t xml:space="preserve">4 </w:t>
      </w:r>
      <w:r>
        <w:rPr>
          <w:sz w:val="24"/>
          <w:szCs w:val="24"/>
        </w:rPr>
        <w:t>r. poz. 1</w:t>
      </w:r>
      <w:r w:rsidR="009A49C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EB4226" w:rsidRPr="00EB4226" w:rsidRDefault="00EB4226" w:rsidP="00EB4226">
      <w:pPr>
        <w:jc w:val="both"/>
        <w:rPr>
          <w:bCs/>
          <w:sz w:val="24"/>
          <w:szCs w:val="24"/>
          <w:lang w:eastAsia="ar-SA"/>
        </w:rPr>
      </w:pPr>
      <w:r w:rsidRPr="00EB4226">
        <w:rPr>
          <w:bCs/>
          <w:sz w:val="24"/>
          <w:szCs w:val="24"/>
          <w:u w:val="single"/>
          <w:lang w:eastAsia="ar-SA"/>
        </w:rPr>
        <w:t>Pytanie do wzoru umowy</w:t>
      </w:r>
      <w:r w:rsidRPr="00EB4226">
        <w:rPr>
          <w:bCs/>
          <w:sz w:val="24"/>
          <w:szCs w:val="24"/>
          <w:lang w:eastAsia="ar-SA"/>
        </w:rPr>
        <w:t>:</w:t>
      </w:r>
    </w:p>
    <w:p w:rsidR="00EB4226" w:rsidRPr="00EB4226" w:rsidRDefault="00EB4226" w:rsidP="00EB4226">
      <w:pPr>
        <w:pStyle w:val="Akapitzlist"/>
        <w:numPr>
          <w:ilvl w:val="0"/>
          <w:numId w:val="17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EB4226">
        <w:rPr>
          <w:bCs/>
          <w:sz w:val="24"/>
          <w:szCs w:val="24"/>
          <w:lang w:eastAsia="ar-SA"/>
        </w:rPr>
        <w:t xml:space="preserve">Do §2 ust. 6 wzoru umowy: Prosimy o skonkretyzowanie granicznych wartości dla poszczególnych pozycji asortymentowych, jakie Zamawiający zamierza zrealizować, </w:t>
      </w:r>
      <w:r>
        <w:rPr>
          <w:bCs/>
          <w:sz w:val="24"/>
          <w:szCs w:val="24"/>
          <w:lang w:eastAsia="ar-SA"/>
        </w:rPr>
        <w:t xml:space="preserve">             </w:t>
      </w:r>
      <w:r w:rsidRPr="00EB4226">
        <w:rPr>
          <w:bCs/>
          <w:sz w:val="24"/>
          <w:szCs w:val="24"/>
          <w:lang w:eastAsia="ar-SA"/>
        </w:rPr>
        <w:t>np. poprzez podanie, że zmiany ilości produktów określonych w formularzu cenowym mogą ulec zmniejszeniu lub zwiększeniu w granicach +/- 20%, przy czym przez takie sformułowanie Zamawiający będzie rozumiał możliwość zamówienia o 20% mniejszych lub o 20% większych ilości, każdego z zamówionych asortymentów. Aktualna treść §2 ust. 6 jest na tyle ogólna i nieprecyzyjna, że na jej podstawie wykonawcy nie są w stanie określić faktycznej wielkości przedmiotu zamówienia w zakresie poszczególnych pozycji asortymentowych oraz nie są w stanie dokonać prawidłowej kalkulacji cen na potrzeby składanej oferty.</w:t>
      </w:r>
    </w:p>
    <w:p w:rsidR="00EB4226" w:rsidRPr="00EB4226" w:rsidRDefault="00EB4226" w:rsidP="00EB4226">
      <w:pPr>
        <w:jc w:val="both"/>
        <w:rPr>
          <w:bCs/>
          <w:sz w:val="24"/>
          <w:szCs w:val="24"/>
          <w:lang w:eastAsia="ar-SA"/>
        </w:rPr>
      </w:pPr>
      <w:r w:rsidRPr="00EB4226">
        <w:rPr>
          <w:bCs/>
          <w:sz w:val="24"/>
          <w:szCs w:val="24"/>
          <w:lang w:eastAsia="ar-SA"/>
        </w:rPr>
        <w:t xml:space="preserve">W wyroku z dnia 17 listopada 2023 roku (sygn. akt: KIO 3212/23) Krajowa Izba Odwoławcza uwzględniła odwołanie wniesione przez wykonawcę Urtica Sp. z o.o. z siedzibą we Wrocławiu w postępowaniu prowadzonym przez Szpital Specjalistyczny im. E. Biernackiego w Mielcu na dostawy produktów leczniczych oraz wyrobów medycznych, dotyczące analogicznych zapisów umownych, uznając za uzasadnione zarzuty naruszenia art. 99 ust. 1, art. 433 </w:t>
      </w:r>
      <w:proofErr w:type="spellStart"/>
      <w:r w:rsidRPr="00EB4226">
        <w:rPr>
          <w:bCs/>
          <w:sz w:val="24"/>
          <w:szCs w:val="24"/>
          <w:lang w:eastAsia="ar-SA"/>
        </w:rPr>
        <w:t>pkt</w:t>
      </w:r>
      <w:proofErr w:type="spellEnd"/>
      <w:r w:rsidRPr="00EB4226">
        <w:rPr>
          <w:bCs/>
          <w:sz w:val="24"/>
          <w:szCs w:val="24"/>
          <w:lang w:eastAsia="ar-SA"/>
        </w:rPr>
        <w:t xml:space="preserve"> 4, art. oraz 441 ust. 1 ustawy z dnia 11 września 2019 r. Prawo Zamówień Publicznych (Dz. U. 2023 poz. 1605). KIO w wyżej przywołanym wyroku stwierdziła, że Zamawiający jest bezwzględnie zobowiązany wskazać minimalną ilość każdego zamawianego produktu, zgodnie z treścią wynikającą z art. 433 </w:t>
      </w:r>
      <w:proofErr w:type="spellStart"/>
      <w:r w:rsidRPr="00EB4226">
        <w:rPr>
          <w:bCs/>
          <w:sz w:val="24"/>
          <w:szCs w:val="24"/>
          <w:lang w:eastAsia="ar-SA"/>
        </w:rPr>
        <w:t>pkt</w:t>
      </w:r>
      <w:proofErr w:type="spellEnd"/>
      <w:r w:rsidRPr="00EB4226">
        <w:rPr>
          <w:bCs/>
          <w:sz w:val="24"/>
          <w:szCs w:val="24"/>
          <w:lang w:eastAsia="ar-SA"/>
        </w:rPr>
        <w:t xml:space="preserve"> 4 PZP, a także uznała, że Zamawiający ma bezwzględny obowiązek w sposób precyzyjny, zrozumiały oraz jednoznaczny wskazać w zakresie każdego zamawianego produktu, jego ilość, do której może zwiększyć zakres zamówienia w ramach korzystania z prawa opcji, co z kolei wynika z treści art. 441 ust. 1 PZP. </w:t>
      </w:r>
    </w:p>
    <w:p w:rsidR="00EB4226" w:rsidRPr="00EB4226" w:rsidRDefault="00EB4226" w:rsidP="00EB4226">
      <w:pPr>
        <w:jc w:val="both"/>
        <w:rPr>
          <w:bCs/>
          <w:sz w:val="24"/>
          <w:szCs w:val="24"/>
          <w:lang w:eastAsia="ar-SA"/>
        </w:rPr>
      </w:pPr>
    </w:p>
    <w:p w:rsidR="00EB4226" w:rsidRPr="00EB4226" w:rsidRDefault="00EB4226" w:rsidP="00EB4226">
      <w:pPr>
        <w:jc w:val="both"/>
        <w:rPr>
          <w:bCs/>
          <w:sz w:val="24"/>
          <w:szCs w:val="24"/>
          <w:lang w:eastAsia="ar-SA"/>
        </w:rPr>
      </w:pPr>
      <w:r w:rsidRPr="00EB4226">
        <w:rPr>
          <w:bCs/>
          <w:sz w:val="24"/>
          <w:szCs w:val="24"/>
          <w:lang w:eastAsia="ar-SA"/>
        </w:rPr>
        <w:t xml:space="preserve">KIO wskazała, że w przypadku zamówienia udzielanego w częściach, każda z części zamówienia stanowi odrębne zamówienie. W związku z tym, opis przedmiotu zamówienia, który przewiduje dowolne zwiększanie lub zmniejszanie ilości produktów z wybranych pozycji asortymentu, w tym całkowitą rezygnację z niektórych pozycji asortymentu, należy </w:t>
      </w:r>
      <w:r w:rsidRPr="00EB4226">
        <w:rPr>
          <w:bCs/>
          <w:sz w:val="24"/>
          <w:szCs w:val="24"/>
          <w:lang w:eastAsia="ar-SA"/>
        </w:rPr>
        <w:lastRenderedPageBreak/>
        <w:t xml:space="preserve">uznać za niejednoznaczny, niewyczerpujący, nieprecyzyjny, nieuwzględniający wszystkich wymagań oraz okoliczności, mogących mieć wpływ na sporządzenie oferty. Izba zauważyła, że możliwość zwiększenia zakresu zamówienia w istocie stanowi opcję, co potwierdza art. 31 ust. 2 PZP, z którego wynika, że przy ustaleniu wartości zamówienia uwzględnia się największy możliwy zakres tego zamówienia z uwzględnieniem opcji. KIO wywnioskowała także, że gdy przedmiotem zamówienia są dostawy, opcja stanowi instrument, który pozwala Zamawiającemu na nabycie produktów w ilości adekwatnej do zmian w zakresie jego potrzeb, występujących po zawarciu umowy w sprawie zamówienia publicznego. Zamawiający ma więc możliwość zastrzeżenia w umowie „opcji w górę”, przewidującej zwiększenie zakresu zamówienia oraz „opcji w dół”, pozwalającej na ograniczenie zakresu zamówienia. Nie jest nieprawidłowe zawarcie obu tych możliwości w jednym postanowieniu umowy czy też powiązanie ich ze sobą, ale przy ograniczaniu zakresu zamówienia należy przestrzegać zasady wynikającej z treści art. 433 </w:t>
      </w:r>
      <w:proofErr w:type="spellStart"/>
      <w:r w:rsidRPr="00EB4226">
        <w:rPr>
          <w:bCs/>
          <w:sz w:val="24"/>
          <w:szCs w:val="24"/>
          <w:lang w:eastAsia="ar-SA"/>
        </w:rPr>
        <w:t>pkt</w:t>
      </w:r>
      <w:proofErr w:type="spellEnd"/>
      <w:r w:rsidRPr="00EB4226">
        <w:rPr>
          <w:bCs/>
          <w:sz w:val="24"/>
          <w:szCs w:val="24"/>
          <w:lang w:eastAsia="ar-SA"/>
        </w:rPr>
        <w:t xml:space="preserve"> 4 PZP, natomiast w zakresie, gdzie zwiększenie zakresu zamówienia stanowi opcję, należy stosować się do reguł wynikających </w:t>
      </w:r>
      <w:r>
        <w:rPr>
          <w:bCs/>
          <w:sz w:val="24"/>
          <w:szCs w:val="24"/>
          <w:lang w:eastAsia="ar-SA"/>
        </w:rPr>
        <w:t xml:space="preserve">             </w:t>
      </w:r>
      <w:r w:rsidRPr="00EB4226">
        <w:rPr>
          <w:bCs/>
          <w:sz w:val="24"/>
          <w:szCs w:val="24"/>
          <w:lang w:eastAsia="ar-SA"/>
        </w:rPr>
        <w:t>z art. 441 ust. 1 PZP.</w:t>
      </w:r>
    </w:p>
    <w:p w:rsidR="00EB4226" w:rsidRPr="004743E0" w:rsidRDefault="00EB4226" w:rsidP="00EB4226">
      <w:pPr>
        <w:jc w:val="both"/>
        <w:rPr>
          <w:b/>
          <w:sz w:val="24"/>
          <w:szCs w:val="24"/>
        </w:rPr>
      </w:pPr>
      <w:r w:rsidRPr="004743E0">
        <w:rPr>
          <w:b/>
          <w:sz w:val="24"/>
          <w:szCs w:val="24"/>
        </w:rPr>
        <w:t xml:space="preserve">Odp.: </w:t>
      </w:r>
    </w:p>
    <w:p w:rsidR="00AC0792" w:rsidRDefault="00AC0792" w:rsidP="00AC0792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>Zamawiający nie wyraża zgody na modyfikację zapisu § 2 ust. 6 Projektu umowy.</w:t>
      </w:r>
    </w:p>
    <w:p w:rsidR="007B4801" w:rsidRDefault="007B4801" w:rsidP="00C16F5D">
      <w:pPr>
        <w:jc w:val="both"/>
        <w:rPr>
          <w:bCs/>
          <w:sz w:val="24"/>
          <w:szCs w:val="24"/>
          <w:lang w:eastAsia="ar-SA"/>
        </w:rPr>
      </w:pPr>
    </w:p>
    <w:p w:rsidR="0050420C" w:rsidRDefault="0050420C" w:rsidP="006F58BB">
      <w:pPr>
        <w:jc w:val="right"/>
        <w:rPr>
          <w:i/>
          <w:sz w:val="24"/>
          <w:szCs w:val="24"/>
        </w:rPr>
      </w:pPr>
    </w:p>
    <w:p w:rsidR="00EB4226" w:rsidRDefault="00EB4226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AA3490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356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F356C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F356C8" w:rsidRPr="00B862CC">
      <w:rPr>
        <w:rFonts w:ascii="Arial" w:hAnsi="Arial"/>
        <w:sz w:val="18"/>
        <w:szCs w:val="24"/>
      </w:rPr>
      <w:fldChar w:fldCharType="separate"/>
    </w:r>
    <w:r w:rsidR="001101C6">
      <w:rPr>
        <w:rFonts w:ascii="Arial" w:hAnsi="Arial"/>
        <w:noProof/>
        <w:sz w:val="18"/>
        <w:szCs w:val="24"/>
      </w:rPr>
      <w:t>1</w:t>
    </w:r>
    <w:r w:rsidR="00F356C8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F356C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F356C8" w:rsidRPr="00B862CC">
      <w:rPr>
        <w:rFonts w:ascii="Arial" w:hAnsi="Arial"/>
        <w:sz w:val="18"/>
        <w:szCs w:val="24"/>
      </w:rPr>
      <w:fldChar w:fldCharType="separate"/>
    </w:r>
    <w:r w:rsidR="001101C6">
      <w:rPr>
        <w:rFonts w:ascii="Arial" w:hAnsi="Arial"/>
        <w:noProof/>
        <w:sz w:val="18"/>
        <w:szCs w:val="24"/>
      </w:rPr>
      <w:t>2</w:t>
    </w:r>
    <w:r w:rsidR="00F356C8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356C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244B5" w:rsidRPr="008244B5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96922DA"/>
    <w:multiLevelType w:val="hybridMultilevel"/>
    <w:tmpl w:val="61684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E52E15"/>
    <w:multiLevelType w:val="hybridMultilevel"/>
    <w:tmpl w:val="9C66720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FF173FF"/>
    <w:multiLevelType w:val="hybridMultilevel"/>
    <w:tmpl w:val="35B61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C52B83"/>
    <w:multiLevelType w:val="hybridMultilevel"/>
    <w:tmpl w:val="369A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6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7"/>
  </w:num>
  <w:num w:numId="4">
    <w:abstractNumId w:val="13"/>
  </w:num>
  <w:num w:numId="5">
    <w:abstractNumId w:val="1"/>
  </w:num>
  <w:num w:numId="6">
    <w:abstractNumId w:val="4"/>
  </w:num>
  <w:num w:numId="7">
    <w:abstractNumId w:val="12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6"/>
  </w:num>
  <w:num w:numId="13">
    <w:abstractNumId w:val="0"/>
  </w:num>
  <w:num w:numId="14">
    <w:abstractNumId w:val="10"/>
  </w:num>
  <w:num w:numId="15">
    <w:abstractNumId w:val="5"/>
  </w:num>
  <w:num w:numId="16">
    <w:abstractNumId w:val="6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A577D"/>
    <w:rsid w:val="000C4707"/>
    <w:rsid w:val="000D15E7"/>
    <w:rsid w:val="000E2A8F"/>
    <w:rsid w:val="00103397"/>
    <w:rsid w:val="001101C6"/>
    <w:rsid w:val="0012774F"/>
    <w:rsid w:val="00144B7A"/>
    <w:rsid w:val="00147AE3"/>
    <w:rsid w:val="00161872"/>
    <w:rsid w:val="00164A72"/>
    <w:rsid w:val="00167741"/>
    <w:rsid w:val="00180C6E"/>
    <w:rsid w:val="001D2497"/>
    <w:rsid w:val="002905C3"/>
    <w:rsid w:val="0029606A"/>
    <w:rsid w:val="002F24DD"/>
    <w:rsid w:val="0032384F"/>
    <w:rsid w:val="00347AFD"/>
    <w:rsid w:val="00394287"/>
    <w:rsid w:val="003D7233"/>
    <w:rsid w:val="0042376C"/>
    <w:rsid w:val="004354FB"/>
    <w:rsid w:val="004743E0"/>
    <w:rsid w:val="004848F3"/>
    <w:rsid w:val="004A75F2"/>
    <w:rsid w:val="004C52F3"/>
    <w:rsid w:val="004D0D14"/>
    <w:rsid w:val="004E4B64"/>
    <w:rsid w:val="0050420C"/>
    <w:rsid w:val="005144A9"/>
    <w:rsid w:val="00520165"/>
    <w:rsid w:val="00580F1E"/>
    <w:rsid w:val="005B1B08"/>
    <w:rsid w:val="005F4FED"/>
    <w:rsid w:val="00605F68"/>
    <w:rsid w:val="00632C3C"/>
    <w:rsid w:val="00640543"/>
    <w:rsid w:val="00655EB4"/>
    <w:rsid w:val="00662BDB"/>
    <w:rsid w:val="00681F9E"/>
    <w:rsid w:val="006A5621"/>
    <w:rsid w:val="006A5DF1"/>
    <w:rsid w:val="006B7198"/>
    <w:rsid w:val="006C04EE"/>
    <w:rsid w:val="006D4AB3"/>
    <w:rsid w:val="006E7A06"/>
    <w:rsid w:val="006F0C18"/>
    <w:rsid w:val="006F3B81"/>
    <w:rsid w:val="006F58BB"/>
    <w:rsid w:val="007420AD"/>
    <w:rsid w:val="0075270B"/>
    <w:rsid w:val="00770C2B"/>
    <w:rsid w:val="0078622A"/>
    <w:rsid w:val="007B4801"/>
    <w:rsid w:val="007D066E"/>
    <w:rsid w:val="007D7198"/>
    <w:rsid w:val="008244B5"/>
    <w:rsid w:val="00824FBF"/>
    <w:rsid w:val="00843A88"/>
    <w:rsid w:val="00864A4B"/>
    <w:rsid w:val="0087056B"/>
    <w:rsid w:val="00870F9F"/>
    <w:rsid w:val="008804B6"/>
    <w:rsid w:val="00897AB0"/>
    <w:rsid w:val="008A3553"/>
    <w:rsid w:val="008B15AD"/>
    <w:rsid w:val="00954EF0"/>
    <w:rsid w:val="00957724"/>
    <w:rsid w:val="009615EE"/>
    <w:rsid w:val="00965BDD"/>
    <w:rsid w:val="009A49C3"/>
    <w:rsid w:val="009F715A"/>
    <w:rsid w:val="00A905AC"/>
    <w:rsid w:val="00A96CD6"/>
    <w:rsid w:val="00AA3490"/>
    <w:rsid w:val="00AC0792"/>
    <w:rsid w:val="00B35C26"/>
    <w:rsid w:val="00B73AF1"/>
    <w:rsid w:val="00BA6584"/>
    <w:rsid w:val="00BE7BFD"/>
    <w:rsid w:val="00C14B55"/>
    <w:rsid w:val="00C16F5D"/>
    <w:rsid w:val="00C370F2"/>
    <w:rsid w:val="00C44EEC"/>
    <w:rsid w:val="00C46732"/>
    <w:rsid w:val="00C7729C"/>
    <w:rsid w:val="00CA1A1A"/>
    <w:rsid w:val="00CC5F30"/>
    <w:rsid w:val="00D023DD"/>
    <w:rsid w:val="00D22FFA"/>
    <w:rsid w:val="00D55FBA"/>
    <w:rsid w:val="00D7249D"/>
    <w:rsid w:val="00D8461B"/>
    <w:rsid w:val="00D915F2"/>
    <w:rsid w:val="00DA359D"/>
    <w:rsid w:val="00DF32E8"/>
    <w:rsid w:val="00DF53CA"/>
    <w:rsid w:val="00E15A81"/>
    <w:rsid w:val="00E17450"/>
    <w:rsid w:val="00E21B49"/>
    <w:rsid w:val="00E2789F"/>
    <w:rsid w:val="00E551E0"/>
    <w:rsid w:val="00E72428"/>
    <w:rsid w:val="00E74BC3"/>
    <w:rsid w:val="00E77DEC"/>
    <w:rsid w:val="00E935D6"/>
    <w:rsid w:val="00E97CED"/>
    <w:rsid w:val="00EA14B3"/>
    <w:rsid w:val="00EA25E9"/>
    <w:rsid w:val="00EA416E"/>
    <w:rsid w:val="00EB4226"/>
    <w:rsid w:val="00EB4524"/>
    <w:rsid w:val="00ED0616"/>
    <w:rsid w:val="00F356C8"/>
    <w:rsid w:val="00F66969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586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2025-04-01T11:05:00Z</cp:lastPrinted>
  <dcterms:created xsi:type="dcterms:W3CDTF">2025-04-01T11:43:00Z</dcterms:created>
  <dcterms:modified xsi:type="dcterms:W3CDTF">2025-04-01T11:43:00Z</dcterms:modified>
</cp:coreProperties>
</file>