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37913" w14:textId="77777777" w:rsidR="0009449A" w:rsidRPr="00172DB6" w:rsidRDefault="0009449A" w:rsidP="0009449A">
      <w:pPr>
        <w:rPr>
          <w:bCs/>
          <w:sz w:val="22"/>
          <w:szCs w:val="22"/>
          <w:lang w:val="pl-PL"/>
        </w:rPr>
      </w:pPr>
      <w:bookmarkStart w:id="0" w:name="_Hlk110250206"/>
      <w:r w:rsidRPr="00172DB6">
        <w:rPr>
          <w:bCs/>
          <w:sz w:val="22"/>
          <w:szCs w:val="22"/>
          <w:lang w:val="pl-PL"/>
        </w:rPr>
        <w:t>/ pieczątka Wykonawcy/</w:t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  <w:t>Zał.4.1.p.1</w:t>
      </w:r>
      <w:r w:rsidRPr="00172DB6">
        <w:rPr>
          <w:bCs/>
          <w:sz w:val="22"/>
          <w:szCs w:val="22"/>
          <w:lang w:val="pl-PL"/>
        </w:rPr>
        <w:t>.</w:t>
      </w:r>
    </w:p>
    <w:p w14:paraId="13888F18" w14:textId="5DDD043D" w:rsidR="0009449A" w:rsidRPr="00172DB6" w:rsidRDefault="00F86C90" w:rsidP="0009449A">
      <w:pPr>
        <w:rPr>
          <w:bCs/>
          <w:sz w:val="22"/>
          <w:szCs w:val="22"/>
          <w:lang w:val="pl-PL"/>
        </w:rPr>
      </w:pP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  <w:t>Eap-2412/1</w:t>
      </w:r>
      <w:r w:rsidR="00F23980">
        <w:rPr>
          <w:bCs/>
          <w:sz w:val="22"/>
          <w:szCs w:val="22"/>
          <w:lang w:val="pl-PL"/>
        </w:rPr>
        <w:t>5</w:t>
      </w:r>
      <w:r w:rsidR="00172DB6" w:rsidRPr="00172DB6">
        <w:rPr>
          <w:bCs/>
          <w:sz w:val="22"/>
          <w:szCs w:val="22"/>
          <w:lang w:val="pl-PL"/>
        </w:rPr>
        <w:t>/</w:t>
      </w:r>
      <w:r w:rsidR="009D4D21">
        <w:rPr>
          <w:bCs/>
          <w:sz w:val="22"/>
          <w:szCs w:val="22"/>
          <w:lang w:val="pl-PL"/>
        </w:rPr>
        <w:t>2</w:t>
      </w:r>
      <w:r w:rsidR="00F23980">
        <w:rPr>
          <w:bCs/>
          <w:sz w:val="22"/>
          <w:szCs w:val="22"/>
          <w:lang w:val="pl-PL"/>
        </w:rPr>
        <w:t>5</w:t>
      </w:r>
      <w:r w:rsidR="00172DB6" w:rsidRPr="00172DB6">
        <w:rPr>
          <w:bCs/>
          <w:sz w:val="22"/>
          <w:szCs w:val="22"/>
          <w:lang w:val="pl-PL"/>
        </w:rPr>
        <w:t>/D</w:t>
      </w:r>
    </w:p>
    <w:p w14:paraId="73F5625C" w14:textId="77777777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3E7ADCBD" w14:textId="77777777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78E6403E" w14:textId="27CB54A4" w:rsidR="0009449A" w:rsidRDefault="0009449A" w:rsidP="0009449A">
      <w:pPr>
        <w:rPr>
          <w:b/>
          <w:bCs/>
          <w:sz w:val="22"/>
          <w:szCs w:val="22"/>
          <w:lang w:val="pl-PL"/>
        </w:rPr>
      </w:pPr>
      <w:r w:rsidRPr="00172DB6">
        <w:rPr>
          <w:b/>
          <w:bCs/>
          <w:sz w:val="22"/>
          <w:szCs w:val="22"/>
          <w:lang w:val="pl-PL"/>
        </w:rPr>
        <w:t xml:space="preserve"> </w:t>
      </w:r>
      <w:r w:rsidRPr="00172DB6">
        <w:rPr>
          <w:b/>
          <w:bCs/>
          <w:sz w:val="22"/>
          <w:szCs w:val="22"/>
          <w:lang w:val="pl-PL"/>
        </w:rPr>
        <w:tab/>
      </w:r>
      <w:r w:rsidRPr="00172DB6">
        <w:rPr>
          <w:b/>
          <w:bCs/>
          <w:sz w:val="22"/>
          <w:szCs w:val="22"/>
          <w:lang w:val="pl-PL"/>
        </w:rPr>
        <w:tab/>
      </w:r>
      <w:r w:rsidRPr="00172DB6">
        <w:rPr>
          <w:b/>
          <w:bCs/>
          <w:sz w:val="22"/>
          <w:szCs w:val="22"/>
          <w:lang w:val="pl-PL"/>
        </w:rPr>
        <w:tab/>
      </w:r>
      <w:r w:rsidR="004A524C" w:rsidRPr="00172DB6">
        <w:rPr>
          <w:b/>
          <w:bCs/>
          <w:sz w:val="22"/>
          <w:szCs w:val="22"/>
          <w:lang w:val="pl-PL"/>
        </w:rPr>
        <w:t xml:space="preserve">                             Wymagane parametry</w:t>
      </w:r>
      <w:r w:rsidRPr="00172DB6">
        <w:rPr>
          <w:b/>
          <w:bCs/>
          <w:sz w:val="22"/>
          <w:szCs w:val="22"/>
          <w:lang w:val="pl-PL"/>
        </w:rPr>
        <w:t xml:space="preserve"> analizatora </w:t>
      </w:r>
    </w:p>
    <w:p w14:paraId="4F9BB32C" w14:textId="4794E58F" w:rsidR="00C32366" w:rsidRDefault="00C32366" w:rsidP="0009449A">
      <w:pPr>
        <w:rPr>
          <w:b/>
          <w:bCs/>
          <w:sz w:val="22"/>
          <w:szCs w:val="22"/>
          <w:lang w:val="pl-PL"/>
        </w:rPr>
      </w:pPr>
    </w:p>
    <w:p w14:paraId="36377FD5" w14:textId="7823DA9A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1286464D" w14:textId="77777777" w:rsidR="00217E1D" w:rsidRPr="00172DB6" w:rsidRDefault="00217E1D" w:rsidP="0009449A">
      <w:pPr>
        <w:rPr>
          <w:b/>
          <w:bCs/>
          <w:sz w:val="22"/>
          <w:szCs w:val="22"/>
          <w:lang w:val="pl-PL"/>
        </w:rPr>
      </w:pPr>
    </w:p>
    <w:p w14:paraId="343B7107" w14:textId="19064B92" w:rsidR="0009449A" w:rsidRPr="00172DB6" w:rsidRDefault="00F23980" w:rsidP="0009449A">
      <w:pPr>
        <w:rPr>
          <w:b/>
          <w:bCs/>
          <w:sz w:val="22"/>
          <w:szCs w:val="22"/>
          <w:u w:val="single"/>
          <w:lang w:val="pl-PL"/>
        </w:rPr>
      </w:pPr>
      <w:bookmarkStart w:id="1" w:name="_Hlk110329873"/>
      <w:proofErr w:type="spellStart"/>
      <w:r>
        <w:rPr>
          <w:b/>
          <w:sz w:val="22"/>
          <w:szCs w:val="22"/>
          <w:u w:val="single"/>
        </w:rPr>
        <w:t>Pakiet</w:t>
      </w:r>
      <w:proofErr w:type="spellEnd"/>
      <w:r>
        <w:rPr>
          <w:b/>
          <w:sz w:val="22"/>
          <w:szCs w:val="22"/>
          <w:u w:val="single"/>
        </w:rPr>
        <w:t xml:space="preserve"> 1 – </w:t>
      </w:r>
      <w:proofErr w:type="spellStart"/>
      <w:r>
        <w:rPr>
          <w:b/>
          <w:sz w:val="22"/>
          <w:szCs w:val="22"/>
          <w:u w:val="single"/>
        </w:rPr>
        <w:t>Odczynniki</w:t>
      </w:r>
      <w:proofErr w:type="spellEnd"/>
      <w:r>
        <w:rPr>
          <w:b/>
          <w:sz w:val="22"/>
          <w:szCs w:val="22"/>
          <w:u w:val="single"/>
        </w:rPr>
        <w:t xml:space="preserve"> do </w:t>
      </w:r>
      <w:proofErr w:type="spellStart"/>
      <w:r>
        <w:rPr>
          <w:b/>
          <w:sz w:val="22"/>
          <w:szCs w:val="22"/>
          <w:u w:val="single"/>
        </w:rPr>
        <w:t>biochemii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i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immunochemii</w:t>
      </w:r>
      <w:proofErr w:type="spellEnd"/>
      <w:r>
        <w:rPr>
          <w:b/>
          <w:sz w:val="22"/>
          <w:szCs w:val="22"/>
          <w:u w:val="single"/>
        </w:rPr>
        <w:t xml:space="preserve">  z </w:t>
      </w:r>
      <w:proofErr w:type="spellStart"/>
      <w:r>
        <w:rPr>
          <w:b/>
          <w:sz w:val="22"/>
          <w:szCs w:val="22"/>
          <w:u w:val="single"/>
        </w:rPr>
        <w:t>dzierżawą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analizatora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biochemiczo</w:t>
      </w:r>
      <w:proofErr w:type="spellEnd"/>
      <w:r>
        <w:rPr>
          <w:b/>
          <w:sz w:val="22"/>
          <w:szCs w:val="22"/>
          <w:u w:val="single"/>
        </w:rPr>
        <w:t xml:space="preserve"> – </w:t>
      </w:r>
      <w:proofErr w:type="spellStart"/>
      <w:r>
        <w:rPr>
          <w:b/>
          <w:sz w:val="22"/>
          <w:szCs w:val="22"/>
          <w:u w:val="single"/>
        </w:rPr>
        <w:t>immunochemicznego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wraz</w:t>
      </w:r>
      <w:proofErr w:type="spellEnd"/>
      <w:r>
        <w:rPr>
          <w:b/>
          <w:sz w:val="22"/>
          <w:szCs w:val="22"/>
          <w:u w:val="single"/>
        </w:rPr>
        <w:t xml:space="preserve">  z </w:t>
      </w:r>
      <w:proofErr w:type="spellStart"/>
      <w:r>
        <w:rPr>
          <w:b/>
          <w:sz w:val="22"/>
          <w:szCs w:val="22"/>
          <w:u w:val="single"/>
        </w:rPr>
        <w:t>becupem</w:t>
      </w:r>
      <w:proofErr w:type="spellEnd"/>
      <w:r>
        <w:rPr>
          <w:b/>
          <w:sz w:val="22"/>
          <w:szCs w:val="22"/>
          <w:u w:val="single"/>
        </w:rPr>
        <w:t>.</w:t>
      </w:r>
      <w:bookmarkEnd w:id="1"/>
      <w:r w:rsidR="0009449A" w:rsidRPr="00172DB6">
        <w:rPr>
          <w:b/>
          <w:bCs/>
          <w:sz w:val="22"/>
          <w:szCs w:val="22"/>
          <w:u w:val="single"/>
          <w:lang w:val="pl-PL"/>
        </w:rPr>
        <w:t>.</w:t>
      </w:r>
    </w:p>
    <w:p w14:paraId="0AFF708B" w14:textId="77777777" w:rsidR="00217E1D" w:rsidRDefault="00217E1D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</w:p>
    <w:p w14:paraId="306DEA6B" w14:textId="275535D8" w:rsidR="0009449A" w:rsidRPr="00172DB6" w:rsidRDefault="0009449A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172DB6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3C6CBB0" w14:textId="048D4C82" w:rsidR="0009449A" w:rsidRDefault="0009449A" w:rsidP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>Urządzenie/Typ: ...........................................................</w:t>
      </w:r>
    </w:p>
    <w:p w14:paraId="3BBCB9B2" w14:textId="0AE53EE4" w:rsidR="00217E1D" w:rsidRDefault="00217E1D" w:rsidP="0009449A">
      <w:pPr>
        <w:rPr>
          <w:sz w:val="22"/>
          <w:szCs w:val="22"/>
          <w:lang w:val="pl-PL"/>
        </w:rPr>
      </w:pPr>
    </w:p>
    <w:p w14:paraId="17AA79E3" w14:textId="75025B85" w:rsidR="00217E1D" w:rsidRDefault="00217E1D" w:rsidP="0009449A">
      <w:pPr>
        <w:rPr>
          <w:sz w:val="22"/>
          <w:szCs w:val="22"/>
          <w:lang w:val="pl-PL"/>
        </w:rPr>
      </w:pPr>
    </w:p>
    <w:p w14:paraId="767DF5A6" w14:textId="77777777" w:rsidR="00217E1D" w:rsidRPr="00172DB6" w:rsidRDefault="00217E1D" w:rsidP="0009449A">
      <w:pPr>
        <w:rPr>
          <w:sz w:val="22"/>
          <w:szCs w:val="22"/>
          <w:lang w:val="pl-PL"/>
        </w:rPr>
      </w:pPr>
    </w:p>
    <w:tbl>
      <w:tblPr>
        <w:tblStyle w:val="TableNormal"/>
        <w:tblW w:w="1421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75"/>
        <w:gridCol w:w="7496"/>
        <w:gridCol w:w="1700"/>
        <w:gridCol w:w="4447"/>
      </w:tblGrid>
      <w:tr w:rsidR="00217E1D" w14:paraId="697B8846" w14:textId="77777777" w:rsidTr="00236642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0"/>
          <w:p w14:paraId="4E6C97DA" w14:textId="77777777" w:rsidR="00217E1D" w:rsidRDefault="00217E1D" w:rsidP="00236642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6D86" w14:textId="77777777" w:rsidR="00217E1D" w:rsidRDefault="00217E1D" w:rsidP="00236642">
            <w:pPr>
              <w:pStyle w:val="TableParagraph"/>
              <w:spacing w:before="126"/>
              <w:ind w:left="2295" w:right="2284"/>
              <w:jc w:val="center"/>
              <w:rPr>
                <w:b/>
              </w:rPr>
            </w:pPr>
            <w:r>
              <w:rPr>
                <w:b/>
              </w:rPr>
              <w:t>PARAMETRY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  <w:spacing w:val="-2"/>
              </w:rPr>
              <w:t>GRANICZNE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73AA" w14:textId="77777777" w:rsidR="00217E1D" w:rsidRDefault="00217E1D" w:rsidP="00236642">
            <w:pPr>
              <w:pStyle w:val="TableParagraph"/>
              <w:spacing w:line="252" w:lineRule="exact"/>
              <w:ind w:left="156" w:right="136"/>
              <w:rPr>
                <w:b/>
              </w:rPr>
            </w:pPr>
            <w:r>
              <w:rPr>
                <w:b/>
                <w:spacing w:val="-2"/>
              </w:rPr>
              <w:t>WYMAGANA ODPOWIEDŹ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911F3" w14:textId="77777777" w:rsidR="00E622AC" w:rsidRPr="00E622AC" w:rsidRDefault="00E622AC" w:rsidP="00E622AC">
            <w:pPr>
              <w:pStyle w:val="TableParagraph"/>
              <w:tabs>
                <w:tab w:val="left" w:pos="2558"/>
              </w:tabs>
              <w:spacing w:before="126"/>
              <w:ind w:left="1380"/>
              <w:rPr>
                <w:b/>
                <w:bCs/>
                <w:spacing w:val="-2"/>
              </w:rPr>
            </w:pPr>
            <w:r w:rsidRPr="00E622AC">
              <w:rPr>
                <w:b/>
                <w:bCs/>
                <w:spacing w:val="-2"/>
              </w:rPr>
              <w:t>Odpowiedź Wykonawcy</w:t>
            </w:r>
          </w:p>
          <w:p w14:paraId="131A0D43" w14:textId="3F428918" w:rsidR="00217E1D" w:rsidRDefault="00E622AC" w:rsidP="00E622AC">
            <w:pPr>
              <w:pStyle w:val="TableParagraph"/>
              <w:tabs>
                <w:tab w:val="left" w:pos="2558"/>
              </w:tabs>
              <w:spacing w:before="126"/>
              <w:ind w:left="1380"/>
              <w:rPr>
                <w:b/>
              </w:rPr>
            </w:pPr>
            <w:r w:rsidRPr="00E622AC">
              <w:rPr>
                <w:b/>
                <w:bCs/>
                <w:spacing w:val="-2"/>
                <w:lang w:val="en-US"/>
              </w:rPr>
              <w:t xml:space="preserve">( </w:t>
            </w:r>
            <w:proofErr w:type="spellStart"/>
            <w:r w:rsidRPr="00E622AC">
              <w:rPr>
                <w:b/>
                <w:bCs/>
                <w:spacing w:val="-2"/>
                <w:lang w:val="en-US"/>
              </w:rPr>
              <w:t>wypełnia</w:t>
            </w:r>
            <w:proofErr w:type="spellEnd"/>
            <w:r w:rsidRPr="00E622AC">
              <w:rPr>
                <w:b/>
                <w:bCs/>
                <w:spacing w:val="-2"/>
                <w:lang w:val="en-US"/>
              </w:rPr>
              <w:t xml:space="preserve"> </w:t>
            </w:r>
            <w:proofErr w:type="spellStart"/>
            <w:r w:rsidRPr="00E622AC">
              <w:rPr>
                <w:b/>
                <w:bCs/>
                <w:spacing w:val="-2"/>
                <w:lang w:val="en-US"/>
              </w:rPr>
              <w:t>Wykonawca</w:t>
            </w:r>
            <w:proofErr w:type="spellEnd"/>
            <w:r w:rsidRPr="00E622AC">
              <w:rPr>
                <w:b/>
                <w:bCs/>
                <w:spacing w:val="-2"/>
                <w:lang w:val="en-US"/>
              </w:rPr>
              <w:t xml:space="preserve"> )</w:t>
            </w:r>
          </w:p>
        </w:tc>
      </w:tr>
      <w:tr w:rsidR="00217E1D" w14:paraId="4D7FCEA2" w14:textId="77777777" w:rsidTr="00236642">
        <w:trPr>
          <w:trHeight w:val="76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7C377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1.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D4EE" w14:textId="548327F1" w:rsidR="00217E1D" w:rsidRDefault="00262059" w:rsidP="00236642">
            <w:pPr>
              <w:pStyle w:val="TableParagraph"/>
              <w:spacing w:line="233" w:lineRule="exact"/>
            </w:pPr>
            <w:r w:rsidRPr="00262059">
              <w:rPr>
                <w:color w:val="000000"/>
                <w:lang w:eastAsia="pl-PL"/>
              </w:rPr>
              <w:t>Analizatory w pełni automatyczne, wolnostojące, typu ‘</w:t>
            </w:r>
            <w:proofErr w:type="spellStart"/>
            <w:r w:rsidRPr="00262059">
              <w:rPr>
                <w:color w:val="000000"/>
                <w:lang w:eastAsia="pl-PL"/>
              </w:rPr>
              <w:t>random</w:t>
            </w:r>
            <w:proofErr w:type="spellEnd"/>
            <w:r w:rsidRPr="00262059">
              <w:rPr>
                <w:color w:val="000000"/>
                <w:lang w:eastAsia="pl-PL"/>
              </w:rPr>
              <w:t xml:space="preserve"> </w:t>
            </w:r>
            <w:proofErr w:type="spellStart"/>
            <w:r w:rsidRPr="00262059">
              <w:rPr>
                <w:color w:val="000000"/>
                <w:lang w:eastAsia="pl-PL"/>
              </w:rPr>
              <w:t>access</w:t>
            </w:r>
            <w:proofErr w:type="spellEnd"/>
            <w:r w:rsidRPr="00262059">
              <w:rPr>
                <w:color w:val="000000"/>
                <w:lang w:eastAsia="pl-PL"/>
              </w:rPr>
              <w:t>’ ( swobodnego dostępu ), dające możliwość wykonywania prób pilnych bez przerywania bieżącej pracy analizatora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6B4D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680B55B1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56A6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7E9112A" w14:textId="77777777" w:rsidTr="00236642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FCC3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2.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8B7F" w14:textId="6767BB16" w:rsidR="00217E1D" w:rsidRDefault="00262059" w:rsidP="00236642">
            <w:pPr>
              <w:pStyle w:val="TableParagraph"/>
              <w:spacing w:line="254" w:lineRule="exact"/>
            </w:pPr>
            <w:r w:rsidRPr="00262059">
              <w:rPr>
                <w:color w:val="000000"/>
                <w:lang w:eastAsia="pl-PL"/>
              </w:rPr>
              <w:t xml:space="preserve">System główny- wieloparametrowy analizator biochemiczno- immunochemiczny </w:t>
            </w:r>
            <w:r w:rsidRPr="00262059">
              <w:rPr>
                <w:color w:val="000000"/>
                <w:lang w:eastAsia="pl-PL"/>
              </w:rPr>
              <w:br/>
              <w:t xml:space="preserve">o wydajności min. 900 oznaczeń na godzinę. Analizator nie starszy niż wyprodukowany </w:t>
            </w:r>
            <w:r w:rsidRPr="00262059">
              <w:rPr>
                <w:color w:val="000000"/>
                <w:lang w:eastAsia="pl-PL"/>
              </w:rPr>
              <w:br/>
            </w:r>
            <w:r w:rsidRPr="00262059">
              <w:rPr>
                <w:lang w:eastAsia="pl-PL"/>
              </w:rPr>
              <w:t>w 2021 r.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6BFD" w14:textId="77777777" w:rsidR="00217E1D" w:rsidRDefault="00217E1D" w:rsidP="00236642">
            <w:pPr>
              <w:pStyle w:val="TableParagraph"/>
              <w:spacing w:before="124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B57C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E346615" w14:textId="77777777" w:rsidTr="00236642">
        <w:trPr>
          <w:trHeight w:val="50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45E29" w14:textId="77777777" w:rsidR="00217E1D" w:rsidRDefault="00217E1D" w:rsidP="00236642">
            <w:pPr>
              <w:pStyle w:val="TableParagraph"/>
              <w:spacing w:line="250" w:lineRule="exact"/>
            </w:pPr>
            <w:r>
              <w:rPr>
                <w:spacing w:val="-5"/>
              </w:rPr>
              <w:t>3.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0FE7" w14:textId="5E70C3AE" w:rsidR="00217E1D" w:rsidRDefault="00262059" w:rsidP="00236642">
            <w:pPr>
              <w:pStyle w:val="TableParagraph"/>
              <w:spacing w:before="1" w:line="233" w:lineRule="exact"/>
            </w:pPr>
            <w:r w:rsidRPr="00262059">
              <w:rPr>
                <w:lang w:eastAsia="pl-PL"/>
              </w:rPr>
              <w:t xml:space="preserve">Analizator </w:t>
            </w:r>
            <w:proofErr w:type="spellStart"/>
            <w:r w:rsidRPr="00262059">
              <w:rPr>
                <w:lang w:eastAsia="pl-PL"/>
              </w:rPr>
              <w:t>back</w:t>
            </w:r>
            <w:proofErr w:type="spellEnd"/>
            <w:r w:rsidRPr="00262059">
              <w:rPr>
                <w:lang w:eastAsia="pl-PL"/>
              </w:rPr>
              <w:t xml:space="preserve"> </w:t>
            </w:r>
            <w:proofErr w:type="spellStart"/>
            <w:r w:rsidRPr="00262059">
              <w:rPr>
                <w:lang w:eastAsia="pl-PL"/>
              </w:rPr>
              <w:t>up</w:t>
            </w:r>
            <w:proofErr w:type="spellEnd"/>
            <w:r w:rsidRPr="00262059">
              <w:rPr>
                <w:lang w:eastAsia="pl-PL"/>
              </w:rPr>
              <w:t xml:space="preserve"> biochemiczny zapewniający ciągłość pracy w przypadku awarii analizatora podstawowego nie starszy niż 2021r. Wydajność systemu </w:t>
            </w:r>
            <w:proofErr w:type="spellStart"/>
            <w:r w:rsidRPr="00262059">
              <w:rPr>
                <w:lang w:eastAsia="pl-PL"/>
              </w:rPr>
              <w:t>back</w:t>
            </w:r>
            <w:proofErr w:type="spellEnd"/>
            <w:r w:rsidRPr="00262059">
              <w:rPr>
                <w:lang w:eastAsia="pl-PL"/>
              </w:rPr>
              <w:t xml:space="preserve"> </w:t>
            </w:r>
            <w:proofErr w:type="spellStart"/>
            <w:r w:rsidRPr="00262059">
              <w:rPr>
                <w:lang w:eastAsia="pl-PL"/>
              </w:rPr>
              <w:t>up</w:t>
            </w:r>
            <w:proofErr w:type="spellEnd"/>
            <w:r w:rsidRPr="00262059">
              <w:rPr>
                <w:lang w:eastAsia="pl-PL"/>
              </w:rPr>
              <w:t xml:space="preserve"> nie mniejsza niż 800 testów / godzinę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CEBB" w14:textId="77777777" w:rsidR="00217E1D" w:rsidRDefault="00217E1D" w:rsidP="00236642">
            <w:pPr>
              <w:pStyle w:val="TableParagraph"/>
              <w:spacing w:before="122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AD684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19524C7D" w14:textId="77777777" w:rsidTr="00236642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358E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4.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613A" w14:textId="33E15A7C" w:rsidR="00217E1D" w:rsidRDefault="00262059" w:rsidP="00236642">
            <w:pPr>
              <w:pStyle w:val="TableParagraph"/>
              <w:spacing w:line="232" w:lineRule="exact"/>
            </w:pPr>
            <w:r w:rsidRPr="00262059">
              <w:rPr>
                <w:color w:val="000000"/>
                <w:lang w:eastAsia="pl-PL"/>
              </w:rPr>
              <w:t>Analizatory gotowe do pracy przez całą dobę ( przejście analizatora z opcji „stand by” do wykonywania badań nie dłuższe niż 2 minuty).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C357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AF35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22A2614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D0EC9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5.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F169" w14:textId="526E8A98" w:rsidR="00217E1D" w:rsidRDefault="00262059" w:rsidP="00236642">
            <w:pPr>
              <w:pStyle w:val="TableParagraph"/>
              <w:spacing w:line="233" w:lineRule="exact"/>
            </w:pPr>
            <w:r w:rsidRPr="00262059">
              <w:rPr>
                <w:color w:val="000000"/>
                <w:lang w:eastAsia="pl-PL"/>
              </w:rPr>
              <w:t>Kuwety pomiarowe jednorazowego użytku, końcówki do pobierania próbek badanych i odczynników jednorazowego użytku (bez układu myjącego).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326B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914A6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3EEB663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3BE30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6.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E0A6" w14:textId="33AAAA4C" w:rsidR="00217E1D" w:rsidRDefault="00262059" w:rsidP="00236642">
            <w:pPr>
              <w:pStyle w:val="TableParagraph"/>
            </w:pPr>
            <w:r w:rsidRPr="00262059">
              <w:rPr>
                <w:color w:val="000000"/>
                <w:lang w:eastAsia="pl-PL"/>
              </w:rPr>
              <w:t>System detekcji skrzepów i pęcherzyków powietrza w próbce.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1666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1594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99297B0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FC30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7.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799B" w14:textId="27DDE00D" w:rsidR="00217E1D" w:rsidRDefault="00262059" w:rsidP="00236642">
            <w:pPr>
              <w:pStyle w:val="TableParagraph"/>
            </w:pPr>
            <w:r w:rsidRPr="00262059">
              <w:rPr>
                <w:color w:val="000000"/>
                <w:lang w:eastAsia="pl-PL"/>
              </w:rPr>
              <w:t>Dostępne funkcje Auto-</w:t>
            </w:r>
            <w:proofErr w:type="spellStart"/>
            <w:r w:rsidRPr="00262059">
              <w:rPr>
                <w:color w:val="000000"/>
                <w:lang w:eastAsia="pl-PL"/>
              </w:rPr>
              <w:t>Dilution</w:t>
            </w:r>
            <w:proofErr w:type="spellEnd"/>
            <w:r w:rsidRPr="00262059">
              <w:rPr>
                <w:color w:val="000000"/>
                <w:lang w:eastAsia="pl-PL"/>
              </w:rPr>
              <w:t xml:space="preserve"> i </w:t>
            </w:r>
            <w:proofErr w:type="spellStart"/>
            <w:r w:rsidRPr="00262059">
              <w:rPr>
                <w:color w:val="000000"/>
                <w:lang w:eastAsia="pl-PL"/>
              </w:rPr>
              <w:t>Reflex-Dilution</w:t>
            </w:r>
            <w:proofErr w:type="spellEnd"/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03AE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F1E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3D87A857" w14:textId="77777777" w:rsidTr="00236642">
        <w:trPr>
          <w:trHeight w:val="5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23A8B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8.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A6DD" w14:textId="75A41357" w:rsidR="00217E1D" w:rsidRDefault="00262059" w:rsidP="00236642">
            <w:pPr>
              <w:pStyle w:val="TableParagraph"/>
            </w:pPr>
            <w:r w:rsidRPr="00262059">
              <w:rPr>
                <w:color w:val="000000"/>
                <w:lang w:eastAsia="pl-PL"/>
              </w:rPr>
              <w:t xml:space="preserve">Rzeczywisty i zintegrowany system kontroli poprawności przebiegu każdej wykonanej analizy, w tym: kontroli dozowania każdej próbki i kontroli dozowania </w:t>
            </w:r>
            <w:r w:rsidRPr="00262059">
              <w:rPr>
                <w:color w:val="000000"/>
                <w:lang w:eastAsia="pl-PL"/>
              </w:rPr>
              <w:lastRenderedPageBreak/>
              <w:t>odczynników.</w:t>
            </w:r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20E3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lastRenderedPageBreak/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6B91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35ED1740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E574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9.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506F" w14:textId="76BF0C28" w:rsidR="00217E1D" w:rsidRDefault="00262059" w:rsidP="00236642">
            <w:pPr>
              <w:pStyle w:val="TableParagraph"/>
              <w:spacing w:line="252" w:lineRule="exact"/>
            </w:pPr>
            <w:r w:rsidRPr="00262059">
              <w:rPr>
                <w:color w:val="000000"/>
                <w:lang w:eastAsia="pl-PL"/>
              </w:rPr>
              <w:t>Możliwość uzyskania wydruku raportu dla każdej wykonanej analizy potwierdzający prawidłowość przebiegu oznaczenia (informacja o braku skrzepu, pęcherzyków powietrza w badanej próbce, o poprawności przebiegu procesu płukania i o dodaniu właściwej objętości substratu chemiluminescencyjnego).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7C21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D49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12A0154F" w14:textId="77777777" w:rsidTr="00236642">
        <w:trPr>
          <w:trHeight w:val="50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BD07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10.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9A05" w14:textId="768DCE56" w:rsidR="00217E1D" w:rsidRDefault="00262059" w:rsidP="00236642">
            <w:pPr>
              <w:pStyle w:val="TableParagraph"/>
              <w:spacing w:line="254" w:lineRule="exact"/>
              <w:ind w:right="194"/>
            </w:pPr>
            <w:r w:rsidRPr="00262059">
              <w:rPr>
                <w:color w:val="000000"/>
                <w:lang w:eastAsia="pl-PL"/>
              </w:rPr>
              <w:t xml:space="preserve">System monitorujący poziom i informujący o obecności endogennych interferencji </w:t>
            </w:r>
            <w:r>
              <w:rPr>
                <w:color w:val="000000"/>
                <w:lang w:eastAsia="pl-PL"/>
              </w:rPr>
              <w:t xml:space="preserve"> </w:t>
            </w:r>
            <w:r w:rsidRPr="00262059">
              <w:rPr>
                <w:color w:val="000000"/>
                <w:lang w:eastAsia="pl-PL"/>
              </w:rPr>
              <w:t>w próbce (hemoliza, lipemia, hiperbilirubinemia</w:t>
            </w:r>
            <w:r>
              <w:rPr>
                <w:color w:val="000000"/>
                <w:lang w:eastAsia="pl-PL"/>
              </w:rPr>
              <w:t>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A1E9" w14:textId="77777777" w:rsidR="00217E1D" w:rsidRDefault="00217E1D" w:rsidP="00236642">
            <w:pPr>
              <w:pStyle w:val="TableParagraph"/>
              <w:spacing w:before="124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374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2610F30A" w14:textId="77777777" w:rsidTr="00236642">
        <w:trPr>
          <w:trHeight w:val="50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421B" w14:textId="77777777" w:rsidR="00217E1D" w:rsidRDefault="00217E1D" w:rsidP="00236642">
            <w:pPr>
              <w:pStyle w:val="TableParagraph"/>
              <w:spacing w:line="250" w:lineRule="exact"/>
            </w:pPr>
            <w:r>
              <w:rPr>
                <w:spacing w:val="-5"/>
              </w:rPr>
              <w:t>11.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23EC0" w14:textId="0FEEF9C3" w:rsidR="00217E1D" w:rsidRDefault="00262059" w:rsidP="00236642">
            <w:pPr>
              <w:pStyle w:val="TableParagraph"/>
              <w:spacing w:before="1" w:line="233" w:lineRule="exact"/>
            </w:pPr>
            <w:r w:rsidRPr="00262059">
              <w:rPr>
                <w:color w:val="000000"/>
                <w:lang w:eastAsia="pl-PL"/>
              </w:rPr>
              <w:t>Oprogramowanie analizatorów wyposażone w program kontroli jakości (możliwość przedstawienia graficznego)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1987" w14:textId="77777777" w:rsidR="00217E1D" w:rsidRDefault="00217E1D" w:rsidP="00236642">
            <w:pPr>
              <w:pStyle w:val="TableParagraph"/>
              <w:spacing w:before="122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185A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5DE3EEF4" w14:textId="77777777" w:rsidTr="00236642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7EE7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12.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4D91" w14:textId="03BB256E" w:rsidR="00217E1D" w:rsidRDefault="00262059" w:rsidP="00236642">
            <w:pPr>
              <w:pStyle w:val="TableParagraph"/>
              <w:spacing w:line="232" w:lineRule="exact"/>
            </w:pPr>
            <w:r w:rsidRPr="00262059">
              <w:rPr>
                <w:color w:val="000000"/>
                <w:lang w:eastAsia="pl-PL"/>
              </w:rPr>
              <w:t>Odczynniki gotowe do użycia. Wbudowany magazyn na odczynniki: min. 140 pozycji dla systemu głównego, dla systemu backup min 120 pozycji zapewniający stały monitoring warunków przechowywania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19203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4ADD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24E9E424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2EB6C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13.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4D79" w14:textId="0AB07605" w:rsidR="00217E1D" w:rsidRDefault="00262059" w:rsidP="00236642">
            <w:pPr>
              <w:pStyle w:val="TableParagraph"/>
              <w:spacing w:line="233" w:lineRule="exact"/>
            </w:pPr>
            <w:r w:rsidRPr="00262059">
              <w:rPr>
                <w:color w:val="000000"/>
                <w:lang w:eastAsia="pl-PL"/>
              </w:rPr>
              <w:t>Stabilność kalibracji dla parametrów biochemicznych wymienionych w SWZ, dla tej samej serii odczynnika minimum 5 miesięcy i 26 dni dla odczynników immunochemicznych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007B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739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72FF353" w14:textId="77777777" w:rsidTr="00236642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0308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14.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2E75" w14:textId="0FD7D20E" w:rsidR="00217E1D" w:rsidRDefault="00262059" w:rsidP="00236642">
            <w:pPr>
              <w:pStyle w:val="TableParagraph"/>
              <w:spacing w:line="232" w:lineRule="exact"/>
            </w:pPr>
            <w:r w:rsidRPr="00262059">
              <w:rPr>
                <w:color w:val="000000"/>
                <w:lang w:eastAsia="pl-PL"/>
              </w:rPr>
              <w:t>Możliwość zapisania w pamięci aparatów więcej niż jednej krzywej kalibracyjnej dla danego parametru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3591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DC735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467F5BD" w14:textId="77777777" w:rsidTr="00236642">
        <w:trPr>
          <w:trHeight w:val="75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A466" w14:textId="555D803D" w:rsidR="00217E1D" w:rsidRDefault="00217E1D" w:rsidP="00236642">
            <w:pPr>
              <w:pStyle w:val="TableParagraph"/>
            </w:pPr>
            <w:r>
              <w:rPr>
                <w:spacing w:val="-5"/>
              </w:rPr>
              <w:t>1</w:t>
            </w:r>
            <w:r w:rsidR="00262059">
              <w:rPr>
                <w:spacing w:val="-5"/>
              </w:rPr>
              <w:t>5</w:t>
            </w:r>
            <w:r>
              <w:rPr>
                <w:spacing w:val="-5"/>
              </w:rPr>
              <w:t>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D832" w14:textId="3EB8E443" w:rsidR="00217E1D" w:rsidRDefault="00262059" w:rsidP="00236642">
            <w:pPr>
              <w:pStyle w:val="TableParagraph"/>
              <w:spacing w:line="233" w:lineRule="exact"/>
            </w:pPr>
            <w:r w:rsidRPr="00262059">
              <w:rPr>
                <w:color w:val="000000"/>
                <w:lang w:eastAsia="pl-PL"/>
              </w:rPr>
              <w:t xml:space="preserve">Precyzja oznaczenia </w:t>
            </w:r>
            <w:proofErr w:type="spellStart"/>
            <w:r w:rsidRPr="00262059">
              <w:rPr>
                <w:color w:val="000000"/>
                <w:lang w:eastAsia="pl-PL"/>
              </w:rPr>
              <w:t>troponiny</w:t>
            </w:r>
            <w:proofErr w:type="spellEnd"/>
            <w:r w:rsidRPr="00262059">
              <w:rPr>
                <w:color w:val="000000"/>
                <w:lang w:eastAsia="pl-PL"/>
              </w:rPr>
              <w:t xml:space="preserve"> wg standardów ACC/FSC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8EE5A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40ACB3A9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2061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0C855DBD" w14:textId="77777777" w:rsidTr="00236642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3EF5" w14:textId="4690162D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1</w:t>
            </w:r>
            <w:r w:rsidR="00262059">
              <w:rPr>
                <w:spacing w:val="-5"/>
              </w:rPr>
              <w:t>6</w:t>
            </w:r>
            <w:r>
              <w:rPr>
                <w:spacing w:val="-5"/>
              </w:rPr>
              <w:t>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26E7" w14:textId="1BD0C0F3" w:rsidR="00217E1D" w:rsidRDefault="005B466B" w:rsidP="00236642">
            <w:pPr>
              <w:pStyle w:val="TableParagraph"/>
              <w:spacing w:line="252" w:lineRule="exact"/>
              <w:ind w:right="194"/>
            </w:pPr>
            <w:r w:rsidRPr="005B466B">
              <w:rPr>
                <w:color w:val="000000"/>
                <w:lang w:eastAsia="pl-PL"/>
              </w:rPr>
              <w:t>Uniwersalny płyn płuczący i odczynnik sygnałowy wspólne dla wszystkich oznaczanych parametrów immunochemicznych</w:t>
            </w:r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1E59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5866F92C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F9B6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04EF75D9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CBFD" w14:textId="0C18B5FE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1</w:t>
            </w:r>
            <w:r w:rsidR="00262059">
              <w:rPr>
                <w:spacing w:val="-5"/>
              </w:rPr>
              <w:t>7</w:t>
            </w:r>
            <w:r>
              <w:rPr>
                <w:spacing w:val="-5"/>
              </w:rPr>
              <w:t>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9452" w14:textId="0934EAA0" w:rsidR="00217E1D" w:rsidRDefault="005B466B" w:rsidP="00236642">
            <w:pPr>
              <w:pStyle w:val="TableParagraph"/>
              <w:spacing w:line="233" w:lineRule="exact"/>
            </w:pPr>
            <w:r w:rsidRPr="005B466B">
              <w:rPr>
                <w:color w:val="000000"/>
                <w:lang w:eastAsia="pl-PL"/>
              </w:rPr>
              <w:t>Trwałość zestawów odczynnikowych immunochemicznych po umieszczeniu na pokładzie analizatora min. 54 dni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322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64EC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7188BD93" w14:textId="77777777" w:rsidR="00217E1D" w:rsidRDefault="00217E1D" w:rsidP="00217E1D">
      <w:pPr>
        <w:sectPr w:rsidR="00217E1D" w:rsidSect="00217E1D">
          <w:pgSz w:w="16838" w:h="11906" w:orient="landscape"/>
          <w:pgMar w:top="1340" w:right="1200" w:bottom="280" w:left="1200" w:header="0" w:footer="0" w:gutter="0"/>
          <w:cols w:space="708"/>
          <w:formProt w:val="0"/>
          <w:docGrid w:linePitch="312" w:charSpace="-2049"/>
        </w:sectPr>
      </w:pPr>
    </w:p>
    <w:p w14:paraId="25DDB600" w14:textId="77777777" w:rsidR="00217E1D" w:rsidRDefault="00217E1D" w:rsidP="00217E1D">
      <w:pPr>
        <w:pStyle w:val="Tekstpodstawowy"/>
        <w:spacing w:before="2"/>
        <w:rPr>
          <w:sz w:val="6"/>
        </w:rPr>
      </w:pPr>
    </w:p>
    <w:tbl>
      <w:tblPr>
        <w:tblStyle w:val="TableNormal"/>
        <w:tblW w:w="1421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75"/>
        <w:gridCol w:w="7496"/>
        <w:gridCol w:w="1700"/>
        <w:gridCol w:w="4447"/>
      </w:tblGrid>
      <w:tr w:rsidR="00217E1D" w14:paraId="45C12E8C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A8569" w14:textId="4C239BFA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</w:t>
            </w:r>
            <w:r w:rsidR="00262059">
              <w:rPr>
                <w:spacing w:val="-5"/>
              </w:rPr>
              <w:t>8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E1BE" w14:textId="7F76983B" w:rsidR="00217E1D" w:rsidRDefault="005B466B" w:rsidP="00236642">
            <w:pPr>
              <w:pStyle w:val="TableParagraph"/>
              <w:spacing w:line="232" w:lineRule="exact"/>
            </w:pPr>
            <w:r w:rsidRPr="005B466B">
              <w:rPr>
                <w:color w:val="000000"/>
                <w:lang w:eastAsia="pl-PL"/>
              </w:rPr>
              <w:t>System ciągłego ładowania próbek i odczynników bez przerywania i zatrzymywania pracy analizatora.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CF7C7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3C8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55E2ADC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79BB" w14:textId="36F466BB" w:rsidR="00217E1D" w:rsidRDefault="00262059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19</w:t>
            </w:r>
            <w:r w:rsidR="00217E1D"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1B408" w14:textId="5E438934" w:rsidR="00217E1D" w:rsidRDefault="005B466B" w:rsidP="00236642">
            <w:pPr>
              <w:pStyle w:val="TableParagraph"/>
              <w:spacing w:line="233" w:lineRule="exact"/>
            </w:pPr>
            <w:r w:rsidRPr="005B466B">
              <w:rPr>
                <w:color w:val="000000"/>
                <w:lang w:eastAsia="pl-PL"/>
              </w:rPr>
              <w:t>Możliwość wykonania wszystkich oznaczeń podanych w SWZ na jednym</w:t>
            </w:r>
            <w:r w:rsidRPr="005B466B">
              <w:rPr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5B466B">
              <w:rPr>
                <w:color w:val="000000"/>
                <w:lang w:eastAsia="pl-PL"/>
              </w:rPr>
              <w:t>oferowanym analizatorze systemu podstawowego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5A1D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081D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49280A72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0A2B" w14:textId="076CE994" w:rsidR="00217E1D" w:rsidRDefault="00262059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20</w:t>
            </w:r>
            <w:r w:rsidR="00217E1D"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60212" w14:textId="7CC2CE07" w:rsidR="00217E1D" w:rsidRDefault="005B466B" w:rsidP="00236642">
            <w:pPr>
              <w:pStyle w:val="TableParagraph"/>
              <w:spacing w:line="232" w:lineRule="exact"/>
            </w:pPr>
            <w:r w:rsidRPr="005B466B">
              <w:rPr>
                <w:color w:val="000000"/>
                <w:lang w:eastAsia="pl-PL"/>
              </w:rPr>
              <w:t>Możliwość wykonywania oznaczeń w surowicy, osoczu, moczu, PMR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161F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9C32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4660DFF6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5A0EA" w14:textId="36459A7E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1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141" w14:textId="6106D09D" w:rsidR="00217E1D" w:rsidRDefault="005B466B" w:rsidP="00236642">
            <w:pPr>
              <w:pStyle w:val="TableParagraph"/>
              <w:spacing w:line="233" w:lineRule="exact"/>
            </w:pPr>
            <w:r w:rsidRPr="005B466B">
              <w:rPr>
                <w:color w:val="000000"/>
                <w:lang w:eastAsia="pl-PL"/>
              </w:rPr>
              <w:t>Możliwość pracy z próbkami pierwotnymi systemu zamkniętego (bez konieczności przelewania materiału). Statywy mat. badanych przystosowane do pracy z różnymi rodzajami probówek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090E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543F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51822AF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A980" w14:textId="0E07D144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2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51C5" w14:textId="1FD5028D" w:rsidR="00217E1D" w:rsidRDefault="005B466B" w:rsidP="00236642">
            <w:pPr>
              <w:pStyle w:val="TableParagraph"/>
              <w:spacing w:line="232" w:lineRule="exact"/>
            </w:pPr>
            <w:r w:rsidRPr="005B466B">
              <w:rPr>
                <w:color w:val="000000"/>
                <w:lang w:eastAsia="pl-PL"/>
              </w:rPr>
              <w:t>Możliwość stosowania kubeczków pediatrycznych (podać martwą objętość)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0A3DE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696C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DC6D6D0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743B" w14:textId="11D1D632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3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E169" w14:textId="47BDEC8A" w:rsidR="00217E1D" w:rsidRDefault="005B466B" w:rsidP="00236642">
            <w:pPr>
              <w:pStyle w:val="TableParagraph"/>
              <w:spacing w:line="233" w:lineRule="exact"/>
            </w:pPr>
            <w:r w:rsidRPr="005B466B">
              <w:rPr>
                <w:color w:val="000000"/>
                <w:lang w:eastAsia="pl-PL"/>
              </w:rPr>
              <w:t>Dostępność minimum 10 kanałów otwartych dla oznaczeń biochemicznych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5B27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B12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11560B1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E0A0" w14:textId="03AE362F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4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25A8" w14:textId="515F4D30" w:rsidR="00217E1D" w:rsidRDefault="0034279E" w:rsidP="00236642">
            <w:pPr>
              <w:pStyle w:val="TableParagraph"/>
              <w:spacing w:line="232" w:lineRule="exact"/>
            </w:pPr>
            <w:r w:rsidRPr="0034279E">
              <w:rPr>
                <w:color w:val="000000"/>
                <w:lang w:eastAsia="pl-PL"/>
              </w:rPr>
              <w:t>Oznaczanie elektrolitów metodą bezpośrednią (bez rozcieńczania badanego materiału), przy czym objętość materiału potrzebna do wykonania badania nie</w:t>
            </w:r>
            <w:r w:rsidRPr="0034279E">
              <w:rPr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34279E">
              <w:rPr>
                <w:color w:val="000000"/>
                <w:lang w:eastAsia="pl-PL"/>
              </w:rPr>
              <w:t xml:space="preserve">może przekraczać 80 </w:t>
            </w:r>
            <w:proofErr w:type="spellStart"/>
            <w:r w:rsidRPr="0034279E">
              <w:rPr>
                <w:color w:val="000000"/>
                <w:lang w:eastAsia="pl-PL"/>
              </w:rPr>
              <w:t>μl</w:t>
            </w:r>
            <w:proofErr w:type="spellEnd"/>
            <w:r w:rsidRPr="0034279E">
              <w:rPr>
                <w:color w:val="000000"/>
                <w:lang w:eastAsia="pl-PL"/>
              </w:rPr>
              <w:t xml:space="preserve">     ( łącznie dla sodu i potasu).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551B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B3B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2086761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B6CDF" w14:textId="2CB50D0D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5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898C" w14:textId="7BAE22DA" w:rsidR="00217E1D" w:rsidRDefault="0034279E" w:rsidP="00236642">
            <w:pPr>
              <w:pStyle w:val="TableParagraph"/>
              <w:spacing w:line="233" w:lineRule="exact"/>
            </w:pPr>
            <w:r w:rsidRPr="0034279E">
              <w:rPr>
                <w:color w:val="000000"/>
                <w:spacing w:val="-2"/>
                <w:lang w:eastAsia="pl-PL"/>
              </w:rPr>
              <w:t>Oznaczenie stężenia bilirubiny pośredniej i bezpośredniej metodami bezpośrednimi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6DDD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4A55B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53766F6" w14:textId="77777777" w:rsidTr="0055408C">
        <w:trPr>
          <w:trHeight w:val="75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CD7B" w14:textId="14BC6E5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6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CF74" w14:textId="54E33DBC" w:rsidR="00217E1D" w:rsidRDefault="0034279E" w:rsidP="00236642">
            <w:pPr>
              <w:pStyle w:val="TableParagraph"/>
              <w:spacing w:line="252" w:lineRule="exact"/>
              <w:ind w:right="194"/>
            </w:pPr>
            <w:r w:rsidRPr="0034279E">
              <w:rPr>
                <w:color w:val="000000"/>
                <w:lang w:eastAsia="pl-PL"/>
              </w:rPr>
              <w:t>Automatyczne monitorowanie zużycia odczynników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605E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5D71DE13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5644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4D192512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5D9BC" w14:textId="3C6C40A1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7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F07D" w14:textId="72E40304" w:rsidR="00217E1D" w:rsidRDefault="008553F2" w:rsidP="00236642">
            <w:pPr>
              <w:pStyle w:val="TableParagraph"/>
              <w:spacing w:line="233" w:lineRule="exact"/>
            </w:pPr>
            <w:r w:rsidRPr="008553F2">
              <w:rPr>
                <w:color w:val="000000"/>
                <w:lang w:eastAsia="pl-PL"/>
              </w:rPr>
              <w:t>Monitorowanie warunków przechowywania odczynników w analizatorze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CDA88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85531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0904B190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0F6F" w14:textId="106F7F5D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</w:t>
            </w:r>
            <w:r w:rsidR="00262059">
              <w:rPr>
                <w:spacing w:val="-5"/>
              </w:rPr>
              <w:t>8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4BD" w14:textId="42FC29D9" w:rsidR="00217E1D" w:rsidRDefault="008553F2" w:rsidP="00236642">
            <w:pPr>
              <w:pStyle w:val="TableParagraph"/>
              <w:spacing w:line="232" w:lineRule="exact"/>
            </w:pPr>
            <w:r w:rsidRPr="008553F2">
              <w:rPr>
                <w:color w:val="000000"/>
                <w:lang w:eastAsia="pl-PL"/>
              </w:rPr>
              <w:t>Automatyczny proces kalibracji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CAB0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7784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77EA3EC" w14:textId="77777777" w:rsidTr="0055408C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C940B" w14:textId="6A1D3083" w:rsidR="00217E1D" w:rsidRDefault="00262059" w:rsidP="00236642">
            <w:pPr>
              <w:pStyle w:val="TableParagraph"/>
            </w:pPr>
            <w:r>
              <w:rPr>
                <w:spacing w:val="-5"/>
              </w:rPr>
              <w:t>29</w:t>
            </w:r>
            <w:r w:rsidR="00217E1D"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1C5A" w14:textId="712B4BC5" w:rsidR="00217E1D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Identyfikacja próbek badanych i odczynników przy użyciu kodów kreskowych</w:t>
            </w:r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45E91" w14:textId="77777777" w:rsidR="00217E1D" w:rsidRDefault="00217E1D" w:rsidP="00236642">
            <w:pPr>
              <w:pStyle w:val="TableParagraph"/>
              <w:spacing w:before="126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D186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0802EE8F" w14:textId="77777777" w:rsidTr="0055408C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6EF4" w14:textId="76D9DD5F" w:rsidR="00217E1D" w:rsidRDefault="00217E1D" w:rsidP="00236642">
            <w:pPr>
              <w:pStyle w:val="TableParagraph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0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2E6D" w14:textId="6A608923" w:rsidR="00217E1D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Możliwość tworzenia profili diagnostycznych</w:t>
            </w:r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F6BF" w14:textId="77777777" w:rsidR="00217E1D" w:rsidRDefault="00217E1D" w:rsidP="00236642">
            <w:pPr>
              <w:pStyle w:val="TableParagraph"/>
              <w:spacing w:before="126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CD7C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31BB6C9D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95A0" w14:textId="0738BCC1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1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0560" w14:textId="391C50E5" w:rsidR="00217E1D" w:rsidRDefault="006E03B0" w:rsidP="00236642">
            <w:pPr>
              <w:pStyle w:val="TableParagraph"/>
              <w:spacing w:line="233" w:lineRule="exact"/>
            </w:pPr>
            <w:r w:rsidRPr="006E03B0">
              <w:rPr>
                <w:color w:val="000000"/>
                <w:lang w:eastAsia="pl-PL"/>
              </w:rPr>
              <w:t>Wbudowane programy kontroli jakości możliwość przedstawienia graficznego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FD3B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939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00F8953B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8B90" w14:textId="7919F2B0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2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0CEB" w14:textId="17DA6469" w:rsidR="00217E1D" w:rsidRDefault="006E03B0" w:rsidP="00236642">
            <w:pPr>
              <w:pStyle w:val="TableParagraph"/>
              <w:spacing w:line="232" w:lineRule="exact"/>
            </w:pPr>
            <w:r w:rsidRPr="006E03B0">
              <w:rPr>
                <w:color w:val="000000"/>
                <w:lang w:eastAsia="pl-PL"/>
              </w:rPr>
              <w:t>Wbudowany modem serwisowy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8C15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CD02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F39626C" w14:textId="77777777" w:rsidTr="0055408C">
        <w:trPr>
          <w:trHeight w:val="25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1A131" w14:textId="1B66FBBA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3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1CDD0" w14:textId="3D15D0CB" w:rsidR="00217E1D" w:rsidRDefault="006E03B0" w:rsidP="00236642">
            <w:pPr>
              <w:pStyle w:val="TableParagraph"/>
              <w:spacing w:line="233" w:lineRule="exact"/>
            </w:pPr>
            <w:r w:rsidRPr="006E03B0">
              <w:rPr>
                <w:color w:val="000000"/>
                <w:lang w:eastAsia="pl-PL"/>
              </w:rPr>
              <w:t>Czas reakcji serwisu do 24 godzin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70EB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9E5F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1DBBEC5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C71D" w14:textId="516E7982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4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7951" w14:textId="77777777" w:rsidR="006E03B0" w:rsidRPr="006E03B0" w:rsidRDefault="006E03B0" w:rsidP="006E03B0">
            <w:pPr>
              <w:suppressAutoHyphens w:val="0"/>
              <w:spacing w:before="100" w:beforeAutospacing="1"/>
              <w:rPr>
                <w:color w:val="000000"/>
                <w:lang w:val="pl-PL" w:eastAsia="pl-PL"/>
              </w:rPr>
            </w:pPr>
            <w:r w:rsidRPr="006E03B0">
              <w:rPr>
                <w:color w:val="000000"/>
                <w:lang w:val="pl-PL" w:eastAsia="pl-PL"/>
              </w:rPr>
              <w:t>W ramach dzierżawy analizatora bezpłatne przeglądy techniczne i naprawy, bez</w:t>
            </w:r>
          </w:p>
          <w:p w14:paraId="28C0835F" w14:textId="6F40EFB7" w:rsidR="00217E1D" w:rsidRDefault="006E03B0" w:rsidP="006E03B0">
            <w:pPr>
              <w:pStyle w:val="TableParagraph"/>
              <w:spacing w:line="232" w:lineRule="exact"/>
            </w:pPr>
            <w:r w:rsidRPr="006E03B0">
              <w:rPr>
                <w:color w:val="000000"/>
                <w:lang w:eastAsia="pl-PL"/>
              </w:rPr>
              <w:t>ponoszenia kosztów przez Zamawiającego związanych z materiałami zużywalnymi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9333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F48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6B454A0" w14:textId="77777777" w:rsidTr="0055408C">
        <w:trPr>
          <w:trHeight w:val="76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7777" w14:textId="0C2755B1" w:rsidR="00217E1D" w:rsidRDefault="00217E1D" w:rsidP="00236642">
            <w:pPr>
              <w:pStyle w:val="TableParagraph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5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5A32E" w14:textId="1402E829" w:rsidR="00217E1D" w:rsidRDefault="006E03B0" w:rsidP="00236642">
            <w:pPr>
              <w:pStyle w:val="TableParagraph"/>
              <w:spacing w:line="233" w:lineRule="exact"/>
            </w:pPr>
            <w:r w:rsidRPr="006E03B0">
              <w:rPr>
                <w:color w:val="000000"/>
                <w:lang w:eastAsia="pl-PL"/>
              </w:rPr>
              <w:t>Podtrzymanie pracy analizatora w przypadku zaniku zasilania z sieci elektrycznej - UPS z przynajmniej 20 minutowym podtrzymaniem</w:t>
            </w:r>
            <w:r w:rsidR="00217E1D">
              <w:rPr>
                <w:spacing w:val="-2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F780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14B0B089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32BD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58E7C2B3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6168" w14:textId="4A551809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3</w:t>
            </w:r>
            <w:r w:rsidR="00262059">
              <w:rPr>
                <w:spacing w:val="-5"/>
              </w:rPr>
              <w:t>6</w:t>
            </w:r>
            <w:r>
              <w:rPr>
                <w:spacing w:val="-5"/>
              </w:rPr>
              <w:t>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1708" w14:textId="56990CD2" w:rsidR="00217E1D" w:rsidRDefault="006E03B0" w:rsidP="00236642">
            <w:pPr>
              <w:pStyle w:val="TableParagraph"/>
              <w:spacing w:line="252" w:lineRule="exact"/>
              <w:ind w:right="194"/>
            </w:pPr>
            <w:r w:rsidRPr="006E03B0">
              <w:rPr>
                <w:lang w:eastAsia="pl-PL"/>
              </w:rPr>
              <w:t>Zapewnienie urządzenia chłodzącego pracownię do temperatury optymalnej dla sprawnego funkcjonowania analizatorów oraz infrastruktury dla potrzeb pracy na aparacie tj. lodówko- zamrażarki</w:t>
            </w:r>
            <w:r w:rsidR="00217E1D"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64F8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1AD980D9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B6F6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29329B83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5335" w14:textId="30CAC6BD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37.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F9F6" w14:textId="291DFD29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lang w:eastAsia="pl-PL"/>
              </w:rPr>
              <w:t>Zapewnienie udziału laboratorium w międzynarodowej kontroli laboratoryjnej dla wszystkich parametrów biochemicznych i immunochemicznych oraz parametrów moczu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26CF" w14:textId="4702C757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4C83C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527BFA02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B0C1A" w14:textId="32765F0B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lastRenderedPageBreak/>
              <w:t>38.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289F" w14:textId="74AAB1E3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lang w:eastAsia="pl-PL"/>
              </w:rPr>
              <w:t>Dwustronne połączenie analizatorów z systemem informatycznym funkcjonującym w laboratorium Zamawiającego na koszt Wykonawcy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3A3F" w14:textId="50A63350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A5E99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7101F862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3A56B" w14:textId="758ED1B9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39.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F50D" w14:textId="68658C85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Deklaracja zgodności CE na analizatory i odczynniki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EE53E" w14:textId="130B74AF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361E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536B5993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57CF" w14:textId="6C0B2394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40.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3844E" w14:textId="3EA61876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lang w:eastAsia="pl-PL"/>
              </w:rPr>
              <w:t xml:space="preserve">Nieodpłatne zapewnienie drukarki biurowej przystosowanej do zadruku termicznych i </w:t>
            </w:r>
            <w:proofErr w:type="spellStart"/>
            <w:r w:rsidRPr="006E03B0">
              <w:rPr>
                <w:lang w:eastAsia="pl-PL"/>
              </w:rPr>
              <w:t>termotransferowych</w:t>
            </w:r>
            <w:proofErr w:type="spellEnd"/>
            <w:r w:rsidRPr="006E03B0">
              <w:rPr>
                <w:lang w:eastAsia="pl-PL"/>
              </w:rPr>
              <w:t xml:space="preserve"> (papier, folia) etykiet samoprzylepnych. Urządzenie obsługujące języki EPL II , ZPL II , XML i ZBI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7196" w14:textId="39881147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6BBF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154A6134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3EF18" w14:textId="3ED351C1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41.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28A3" w14:textId="7E9472E8" w:rsidR="00262059" w:rsidRPr="006E03B0" w:rsidRDefault="006E03B0" w:rsidP="00236642">
            <w:pPr>
              <w:pStyle w:val="TableParagraph"/>
              <w:spacing w:line="252" w:lineRule="exact"/>
            </w:pPr>
            <w:r w:rsidRPr="006E03B0">
              <w:rPr>
                <w:lang w:eastAsia="pl-PL"/>
              </w:rPr>
              <w:t>Instalacja aparatów do 30 dni od podpisania umowy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C28A" w14:textId="340B9102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135B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09503424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F04D" w14:textId="74395674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42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4A427" w14:textId="0F082857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Zapewnienie zestawu startowego dla potrzeb szkolenia personelu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1381" w14:textId="3AC6C6C1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2390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78F45FCC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D4367" w14:textId="7BE60100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F77F2" w14:textId="7AF279FF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Instrukcja obsługi analizatorów w języku polskim dostarczona z analizatorem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5B3A" w14:textId="72D27FA6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9185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17C12A03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9EFB" w14:textId="3021BCA9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44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C45F" w14:textId="5AFDC047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Instrukcje do wykonania testów w języku polskim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4B66" w14:textId="1077FD37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6E8F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09453336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81B6" w14:textId="23A7E2AD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20859" w14:textId="16050F06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Przeprowadzenie szkolenia wstępnego dla wskazanych pracowników w laboratorium oraz szkolenia przypominającego raz w ciągu roku przez okres obowiązywania umowy.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70105" w14:textId="6639EED6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E99F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62059" w14:paraId="3FC7B195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E3A6" w14:textId="22BE6284" w:rsidR="00262059" w:rsidRDefault="00262059" w:rsidP="00236642">
            <w:pPr>
              <w:pStyle w:val="TableParagraph"/>
              <w:spacing w:line="252" w:lineRule="exact"/>
              <w:rPr>
                <w:spacing w:val="-5"/>
              </w:rPr>
            </w:pPr>
            <w:r>
              <w:rPr>
                <w:spacing w:val="-5"/>
              </w:rPr>
              <w:t>46.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2276" w14:textId="35511A18" w:rsidR="00262059" w:rsidRDefault="006E03B0" w:rsidP="00236642">
            <w:pPr>
              <w:pStyle w:val="TableParagraph"/>
              <w:spacing w:line="252" w:lineRule="exact"/>
            </w:pPr>
            <w:r w:rsidRPr="006E03B0">
              <w:rPr>
                <w:color w:val="000000"/>
                <w:lang w:eastAsia="pl-PL"/>
              </w:rPr>
              <w:t>W przypadku niedoszacowania oferty wykonawca zobowiązany jest do</w:t>
            </w:r>
            <w:r w:rsidRPr="006E03B0">
              <w:rPr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6E03B0">
              <w:rPr>
                <w:color w:val="000000"/>
                <w:lang w:eastAsia="pl-PL"/>
              </w:rPr>
              <w:t>dostarczenia nieodpłatnie brakujących ilości odczynników, kalibratorów, kontroli i materiałów eksploatacyjnych</w:t>
            </w:r>
            <w:r>
              <w:rPr>
                <w:color w:val="000000"/>
                <w:lang w:eastAsia="pl-PL"/>
              </w:rPr>
              <w:t>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1C377" w14:textId="578C68FF" w:rsidR="00262059" w:rsidRDefault="006E03B0" w:rsidP="006E03B0">
            <w:pPr>
              <w:pStyle w:val="TableParagraph"/>
              <w:spacing w:before="11"/>
              <w:ind w:left="0"/>
              <w:jc w:val="center"/>
              <w:rPr>
                <w:sz w:val="21"/>
              </w:rPr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615B" w14:textId="77777777" w:rsidR="00262059" w:rsidRDefault="00262059" w:rsidP="00236642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710EE8E3" w14:textId="77777777" w:rsidR="00217E1D" w:rsidRDefault="00217E1D" w:rsidP="00217E1D">
      <w:pPr>
        <w:pStyle w:val="Tekstpodstawowy"/>
        <w:rPr>
          <w:sz w:val="19"/>
        </w:rPr>
      </w:pPr>
    </w:p>
    <w:p w14:paraId="64092E2B" w14:textId="77777777" w:rsidR="00217E1D" w:rsidRDefault="00217E1D" w:rsidP="00217E1D">
      <w:pPr>
        <w:pStyle w:val="Tekstpodstawowy"/>
        <w:spacing w:line="207" w:lineRule="exact"/>
        <w:ind w:left="220"/>
      </w:pPr>
      <w:r>
        <w:rPr>
          <w:spacing w:val="-2"/>
        </w:rPr>
        <w:t>Uwaga:</w:t>
      </w:r>
    </w:p>
    <w:p w14:paraId="4F3D226E" w14:textId="44AD26F1" w:rsidR="00217E1D" w:rsidRDefault="00217E1D" w:rsidP="00217E1D">
      <w:pPr>
        <w:pStyle w:val="Tekstpodstawowy"/>
        <w:ind w:left="220"/>
        <w:rPr>
          <w:sz w:val="22"/>
        </w:rPr>
        <w:sectPr w:rsidR="00217E1D">
          <w:pgSz w:w="16838" w:h="11906" w:orient="landscape"/>
          <w:pgMar w:top="1340" w:right="1200" w:bottom="280" w:left="1200" w:header="0" w:footer="0" w:gutter="0"/>
          <w:cols w:space="708"/>
          <w:formProt w:val="0"/>
          <w:docGrid w:linePitch="100" w:charSpace="4096"/>
        </w:sectPr>
      </w:pPr>
      <w:r>
        <w:t>Nie</w:t>
      </w:r>
      <w:r>
        <w:rPr>
          <w:spacing w:val="-6"/>
        </w:rPr>
        <w:t xml:space="preserve"> </w:t>
      </w:r>
      <w:r>
        <w:t>spełnienie</w:t>
      </w:r>
      <w:r>
        <w:rPr>
          <w:spacing w:val="36"/>
        </w:rPr>
        <w:t xml:space="preserve"> </w:t>
      </w:r>
      <w:r>
        <w:t>któregoś</w:t>
      </w:r>
      <w:r>
        <w:rPr>
          <w:spacing w:val="-6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warunków</w:t>
      </w:r>
      <w:r>
        <w:rPr>
          <w:spacing w:val="-6"/>
        </w:rPr>
        <w:t xml:space="preserve"> w/w </w:t>
      </w:r>
      <w:r>
        <w:t>spowoduje</w:t>
      </w:r>
      <w:r>
        <w:rPr>
          <w:spacing w:val="-4"/>
        </w:rPr>
        <w:t xml:space="preserve"> </w:t>
      </w:r>
      <w:r>
        <w:t>odrzucenie</w:t>
      </w:r>
      <w:r>
        <w:rPr>
          <w:spacing w:val="-4"/>
        </w:rPr>
        <w:t xml:space="preserve"> </w:t>
      </w:r>
      <w:r>
        <w:rPr>
          <w:spacing w:val="-2"/>
        </w:rPr>
        <w:t>ofert</w:t>
      </w:r>
      <w:r w:rsidR="0055408C">
        <w:rPr>
          <w:spacing w:val="-2"/>
        </w:rPr>
        <w:t>y</w:t>
      </w:r>
    </w:p>
    <w:p w14:paraId="6DBF8414" w14:textId="77777777" w:rsidR="0009449A" w:rsidRPr="00172DB6" w:rsidRDefault="0009449A" w:rsidP="0009449A">
      <w:pPr>
        <w:rPr>
          <w:lang w:val="pl-PL"/>
        </w:rPr>
      </w:pPr>
    </w:p>
    <w:p w14:paraId="673ADE7C" w14:textId="77777777" w:rsidR="0009449A" w:rsidRPr="00172DB6" w:rsidRDefault="0009449A" w:rsidP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>/miejscowość, data /</w:t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  <w:t>………………………………………………………..</w:t>
      </w:r>
    </w:p>
    <w:p w14:paraId="5876388D" w14:textId="77777777" w:rsidR="00E80CEF" w:rsidRPr="00172DB6" w:rsidRDefault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  <w:t>Czytelny podpis osoby uprawnionej do reprezentacji Wykonawcy /</w:t>
      </w:r>
    </w:p>
    <w:sectPr w:rsidR="00E80CEF" w:rsidRPr="00172DB6" w:rsidSect="00217E1D">
      <w:footerReference w:type="even" r:id="rId7"/>
      <w:footerReference w:type="default" r:id="rId8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0CFAC" w14:textId="77777777" w:rsidR="00B63CE9" w:rsidRDefault="00B63CE9" w:rsidP="00C96884">
      <w:r>
        <w:separator/>
      </w:r>
    </w:p>
  </w:endnote>
  <w:endnote w:type="continuationSeparator" w:id="0">
    <w:p w14:paraId="4B099D2F" w14:textId="77777777" w:rsidR="00B63CE9" w:rsidRDefault="00B63CE9" w:rsidP="00C9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4EBB4" w14:textId="77777777" w:rsidR="00210965" w:rsidRDefault="006547D8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732411" w14:textId="77777777" w:rsidR="00210965" w:rsidRDefault="00210965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55EDC" w14:textId="77777777" w:rsidR="00210965" w:rsidRDefault="006547D8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2DB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5186F" w14:textId="77777777" w:rsidR="00210965" w:rsidRDefault="00210965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85145" w14:textId="77777777" w:rsidR="00B63CE9" w:rsidRDefault="00B63CE9" w:rsidP="00C96884">
      <w:r>
        <w:separator/>
      </w:r>
    </w:p>
  </w:footnote>
  <w:footnote w:type="continuationSeparator" w:id="0">
    <w:p w14:paraId="31E215FE" w14:textId="77777777" w:rsidR="00B63CE9" w:rsidRDefault="00B63CE9" w:rsidP="00C9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num w:numId="1" w16cid:durableId="430244879">
    <w:abstractNumId w:val="0"/>
  </w:num>
  <w:num w:numId="2" w16cid:durableId="679046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449A"/>
    <w:rsid w:val="00011B53"/>
    <w:rsid w:val="00035F1F"/>
    <w:rsid w:val="00046384"/>
    <w:rsid w:val="00061270"/>
    <w:rsid w:val="0009449A"/>
    <w:rsid w:val="0010402A"/>
    <w:rsid w:val="00107286"/>
    <w:rsid w:val="001217FE"/>
    <w:rsid w:val="001632B8"/>
    <w:rsid w:val="00172DB6"/>
    <w:rsid w:val="0018082C"/>
    <w:rsid w:val="001A389F"/>
    <w:rsid w:val="001F3A99"/>
    <w:rsid w:val="00210965"/>
    <w:rsid w:val="002175DF"/>
    <w:rsid w:val="00217E1D"/>
    <w:rsid w:val="00262059"/>
    <w:rsid w:val="0029672A"/>
    <w:rsid w:val="002B21EC"/>
    <w:rsid w:val="00321778"/>
    <w:rsid w:val="0034279E"/>
    <w:rsid w:val="003568B4"/>
    <w:rsid w:val="00356BBD"/>
    <w:rsid w:val="0036591E"/>
    <w:rsid w:val="00371A5C"/>
    <w:rsid w:val="00397B9C"/>
    <w:rsid w:val="00397BFC"/>
    <w:rsid w:val="004027A3"/>
    <w:rsid w:val="0045237C"/>
    <w:rsid w:val="004A524C"/>
    <w:rsid w:val="004C705B"/>
    <w:rsid w:val="00532130"/>
    <w:rsid w:val="0055408C"/>
    <w:rsid w:val="00597402"/>
    <w:rsid w:val="005A2774"/>
    <w:rsid w:val="005B466B"/>
    <w:rsid w:val="005D0A7B"/>
    <w:rsid w:val="005D4164"/>
    <w:rsid w:val="00627739"/>
    <w:rsid w:val="006547D8"/>
    <w:rsid w:val="00676A56"/>
    <w:rsid w:val="006B31E2"/>
    <w:rsid w:val="006E03B0"/>
    <w:rsid w:val="006E186B"/>
    <w:rsid w:val="006E7E0A"/>
    <w:rsid w:val="00732BCD"/>
    <w:rsid w:val="007664CE"/>
    <w:rsid w:val="007A7660"/>
    <w:rsid w:val="007D733F"/>
    <w:rsid w:val="008106FC"/>
    <w:rsid w:val="008130D8"/>
    <w:rsid w:val="00833A8F"/>
    <w:rsid w:val="00840213"/>
    <w:rsid w:val="00851EB2"/>
    <w:rsid w:val="008553F2"/>
    <w:rsid w:val="008568AA"/>
    <w:rsid w:val="008B233E"/>
    <w:rsid w:val="008D3EA3"/>
    <w:rsid w:val="009D0A4F"/>
    <w:rsid w:val="009D4D21"/>
    <w:rsid w:val="009F62C0"/>
    <w:rsid w:val="00A42E76"/>
    <w:rsid w:val="00A908AE"/>
    <w:rsid w:val="00AB736A"/>
    <w:rsid w:val="00B63CE9"/>
    <w:rsid w:val="00BB1A10"/>
    <w:rsid w:val="00C32366"/>
    <w:rsid w:val="00C67BBB"/>
    <w:rsid w:val="00C96884"/>
    <w:rsid w:val="00CA02A8"/>
    <w:rsid w:val="00CA3419"/>
    <w:rsid w:val="00CF54F1"/>
    <w:rsid w:val="00D032BC"/>
    <w:rsid w:val="00D035D5"/>
    <w:rsid w:val="00D40EB5"/>
    <w:rsid w:val="00D62393"/>
    <w:rsid w:val="00DC64AC"/>
    <w:rsid w:val="00E1426C"/>
    <w:rsid w:val="00E622AC"/>
    <w:rsid w:val="00E80CEF"/>
    <w:rsid w:val="00E9274C"/>
    <w:rsid w:val="00EF1F35"/>
    <w:rsid w:val="00F01D03"/>
    <w:rsid w:val="00F23980"/>
    <w:rsid w:val="00F8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D6C7"/>
  <w15:docId w15:val="{566F1860-0225-4262-9EB5-2E7088BD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0944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9449A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094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449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09449A"/>
  </w:style>
  <w:style w:type="table" w:styleId="Tabela-Siatka">
    <w:name w:val="Table Grid"/>
    <w:basedOn w:val="Standardowy"/>
    <w:uiPriority w:val="59"/>
    <w:rsid w:val="00F8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D035D5"/>
    <w:pPr>
      <w:widowControl w:val="0"/>
    </w:pPr>
    <w:rPr>
      <w:sz w:val="18"/>
      <w:szCs w:val="18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035D5"/>
    <w:rPr>
      <w:rFonts w:ascii="Times New Roman" w:eastAsia="Times New Roman" w:hAnsi="Times New Roman" w:cs="Times New Roman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D035D5"/>
    <w:pPr>
      <w:widowControl w:val="0"/>
      <w:ind w:left="110"/>
    </w:pPr>
    <w:rPr>
      <w:sz w:val="22"/>
      <w:szCs w:val="22"/>
      <w:lang w:val="pl-PL" w:eastAsia="en-US"/>
    </w:rPr>
  </w:style>
  <w:style w:type="table" w:customStyle="1" w:styleId="TableNormal">
    <w:name w:val="Table Normal"/>
    <w:uiPriority w:val="2"/>
    <w:semiHidden/>
    <w:unhideWhenUsed/>
    <w:qFormat/>
    <w:rsid w:val="00D035D5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2017-03-29T10:16:00Z</dcterms:created>
  <dcterms:modified xsi:type="dcterms:W3CDTF">2025-08-07T08:31:00Z</dcterms:modified>
</cp:coreProperties>
</file>