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ED8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272CE861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0D2438">
        <w:rPr>
          <w:rFonts w:ascii="Times New Roman" w:hAnsi="Times New Roman" w:cs="Times New Roman"/>
          <w:sz w:val="20"/>
          <w:szCs w:val="20"/>
        </w:rPr>
        <w:t>1</w:t>
      </w:r>
      <w:r w:rsidR="00EC6C8A">
        <w:rPr>
          <w:rFonts w:ascii="Times New Roman" w:hAnsi="Times New Roman" w:cs="Times New Roman"/>
          <w:sz w:val="20"/>
          <w:szCs w:val="20"/>
        </w:rPr>
        <w:t>5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EC6C8A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0B1C3B">
        <w:rPr>
          <w:rFonts w:ascii="Times New Roman" w:hAnsi="Times New Roman" w:cs="Times New Roman"/>
          <w:sz w:val="20"/>
          <w:szCs w:val="20"/>
        </w:rPr>
        <w:t>D</w:t>
      </w:r>
    </w:p>
    <w:p w14:paraId="120E6652" w14:textId="77777777" w:rsidR="00EB2DF5" w:rsidRDefault="00EB2DF5" w:rsidP="00EB2DF5"/>
    <w:p w14:paraId="7340ABFC" w14:textId="77777777" w:rsidR="000B1C3B" w:rsidRDefault="00EB2DF5" w:rsidP="000B1C3B">
      <w:pPr>
        <w:pStyle w:val="Textbody"/>
        <w:rPr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</w:p>
    <w:p w14:paraId="0E327957" w14:textId="3DF6FE69" w:rsidR="00D06712" w:rsidRDefault="000B1C3B" w:rsidP="000B1C3B">
      <w:pPr>
        <w:pStyle w:val="Textbody"/>
        <w:rPr>
          <w:rFonts w:cs="Times New Roman"/>
          <w:b/>
          <w:kern w:val="1"/>
        </w:rPr>
      </w:pPr>
      <w:r w:rsidRPr="00F306D6">
        <w:rPr>
          <w:rFonts w:ascii="Liberation Serif" w:hAnsi="Liberation Serif"/>
          <w:b/>
          <w:bCs/>
        </w:rPr>
        <w:t xml:space="preserve">Pakiet 2 </w:t>
      </w:r>
      <w:r>
        <w:rPr>
          <w:rFonts w:ascii="Liberation Serif" w:hAnsi="Liberation Serif"/>
          <w:b/>
          <w:bCs/>
        </w:rPr>
        <w:t>– Odczynniki immunochemiczne z Troponiną wraz z dzierżawą analizator</w:t>
      </w:r>
      <w:r w:rsidR="00EC6C8A">
        <w:rPr>
          <w:rFonts w:ascii="Liberation Serif" w:hAnsi="Liberation Serif"/>
          <w:b/>
          <w:bCs/>
        </w:rPr>
        <w:t>ów</w:t>
      </w:r>
    </w:p>
    <w:p w14:paraId="116080D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3"/>
        <w:gridCol w:w="1145"/>
        <w:gridCol w:w="3542"/>
        <w:gridCol w:w="2480"/>
        <w:gridCol w:w="1548"/>
      </w:tblGrid>
      <w:tr w:rsidR="00482D5A" w:rsidRPr="00FB714A" w14:paraId="7822D161" w14:textId="77777777" w:rsidTr="00DA5839">
        <w:tc>
          <w:tcPr>
            <w:tcW w:w="576" w:type="dxa"/>
          </w:tcPr>
          <w:p w14:paraId="3E3C40D4" w14:textId="77777777" w:rsidR="00482D5A" w:rsidRPr="00FB714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2C0F8245" w14:textId="77777777" w:rsidR="00482D5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1BF4007F" w14:textId="2149ECD6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0E13AB1" w14:textId="2192E8A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955E95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3C5A6281" w14:textId="77777777" w:rsidR="00482D5A" w:rsidRPr="00D06712" w:rsidRDefault="00482D5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281C9AC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2D5A" w:rsidRPr="00FB714A" w14:paraId="09EACCB2" w14:textId="77777777" w:rsidTr="00DA5839">
        <w:tc>
          <w:tcPr>
            <w:tcW w:w="576" w:type="dxa"/>
          </w:tcPr>
          <w:p w14:paraId="6AC766DA" w14:textId="77777777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68D7354" w14:textId="26B5E3EB" w:rsidR="00482D5A" w:rsidRPr="00D06712" w:rsidRDefault="000B1C3B" w:rsidP="00482D5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 w:rsidRPr="009831AB">
              <w:rPr>
                <w:bCs/>
                <w:sz w:val="22"/>
              </w:rPr>
              <w:t>Analizator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68FDCF48" w14:textId="542D2DFE" w:rsidR="00482D5A" w:rsidRPr="00D06712" w:rsidRDefault="000B1C3B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>A - Działanie analizatora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F377" w14:textId="720943F3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="005106DA" w:rsidRPr="009831AB">
              <w:rPr>
                <w:sz w:val="22"/>
              </w:rPr>
              <w:t>Działanie w oparciu o wymienne końcówki do pobierania próbki i odczynników ( eliminacja efektu przenoszenia Carry over)</w:t>
            </w:r>
            <w:r w:rsidR="005106DA">
              <w:rPr>
                <w:sz w:val="22"/>
              </w:rPr>
              <w:t xml:space="preserve"> – 10 pkt.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A152A" w14:textId="3D1F9753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2D5A" w:rsidRPr="00FB714A" w14:paraId="0AD3BE48" w14:textId="77777777" w:rsidTr="000B1C3B">
        <w:tc>
          <w:tcPr>
            <w:tcW w:w="576" w:type="dxa"/>
          </w:tcPr>
          <w:p w14:paraId="0FBB7360" w14:textId="4BD6DBC0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5CB74FA8" w14:textId="2688E789" w:rsidR="00482D5A" w:rsidRPr="00D06712" w:rsidRDefault="000B1C3B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9831AB">
              <w:rPr>
                <w:bCs/>
                <w:sz w:val="22"/>
              </w:rPr>
              <w:t>Analizator</w:t>
            </w:r>
          </w:p>
        </w:tc>
        <w:tc>
          <w:tcPr>
            <w:tcW w:w="3686" w:type="dxa"/>
            <w:tcBorders>
              <w:left w:val="single" w:sz="2" w:space="0" w:color="000000"/>
            </w:tcBorders>
          </w:tcPr>
          <w:p w14:paraId="075D33F0" w14:textId="679570CE" w:rsidR="00482D5A" w:rsidRPr="00D06712" w:rsidRDefault="000B1C3B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>B - Dodatkowe funkcje analizatora</w:t>
            </w:r>
          </w:p>
        </w:tc>
        <w:tc>
          <w:tcPr>
            <w:tcW w:w="2529" w:type="dxa"/>
            <w:tcBorders>
              <w:left w:val="single" w:sz="2" w:space="0" w:color="000000"/>
              <w:right w:val="single" w:sz="2" w:space="0" w:color="000000"/>
            </w:tcBorders>
          </w:tcPr>
          <w:p w14:paraId="1D9E2095" w14:textId="68B557AA" w:rsidR="00482D5A" w:rsidRPr="00D06712" w:rsidRDefault="005106DA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831AB">
              <w:rPr>
                <w:sz w:val="22"/>
              </w:rPr>
              <w:t>Automatyczne otwieranie i zamykanie zestawów  odczynnikowych na pokładzie analizatora , zapobiegające parowaniu odczynnika</w:t>
            </w:r>
            <w:r>
              <w:rPr>
                <w:sz w:val="22"/>
              </w:rPr>
              <w:t xml:space="preserve"> – 10 pkt.</w:t>
            </w:r>
          </w:p>
        </w:tc>
        <w:tc>
          <w:tcPr>
            <w:tcW w:w="1548" w:type="dxa"/>
            <w:tcBorders>
              <w:left w:val="single" w:sz="2" w:space="0" w:color="000000"/>
              <w:right w:val="single" w:sz="2" w:space="0" w:color="000000"/>
            </w:tcBorders>
          </w:tcPr>
          <w:p w14:paraId="5654B5EA" w14:textId="77777777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0B1C3B" w:rsidRPr="00FB714A" w14:paraId="7E70D756" w14:textId="77777777" w:rsidTr="000B1C3B">
        <w:tc>
          <w:tcPr>
            <w:tcW w:w="576" w:type="dxa"/>
          </w:tcPr>
          <w:p w14:paraId="7794D50F" w14:textId="05329079" w:rsidR="000B1C3B" w:rsidRDefault="000B1C3B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2D92B41C" w14:textId="77777777" w:rsidR="000B1C3B" w:rsidRDefault="000B1C3B" w:rsidP="000B1C3B">
            <w:pPr>
              <w:rPr>
                <w:bCs/>
              </w:rPr>
            </w:pPr>
            <w:r>
              <w:rPr>
                <w:bCs/>
              </w:rPr>
              <w:t>Pozycje testów:</w:t>
            </w:r>
          </w:p>
          <w:p w14:paraId="23BE9929" w14:textId="42BEEFED" w:rsidR="000B1C3B" w:rsidRPr="009831AB" w:rsidRDefault="000B1C3B" w:rsidP="000B1C3B">
            <w:pPr>
              <w:pStyle w:val="Textbody"/>
              <w:jc w:val="center"/>
              <w:rPr>
                <w:bCs/>
                <w:sz w:val="22"/>
              </w:rPr>
            </w:pPr>
            <w:r w:rsidRPr="009831AB">
              <w:rPr>
                <w:bCs/>
                <w:sz w:val="22"/>
              </w:rPr>
              <w:t>1</w:t>
            </w:r>
            <w:r w:rsidR="00EC6C8A">
              <w:rPr>
                <w:bCs/>
                <w:sz w:val="22"/>
              </w:rPr>
              <w:t>0; 11; 22</w:t>
            </w:r>
          </w:p>
        </w:tc>
        <w:tc>
          <w:tcPr>
            <w:tcW w:w="3686" w:type="dxa"/>
            <w:tcBorders>
              <w:left w:val="single" w:sz="2" w:space="0" w:color="000000"/>
            </w:tcBorders>
          </w:tcPr>
          <w:p w14:paraId="62068558" w14:textId="07CD8D1F" w:rsidR="000B1C3B" w:rsidRDefault="005106D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>C -Dodatkowe wartości referencyjne testów</w:t>
            </w:r>
          </w:p>
        </w:tc>
        <w:tc>
          <w:tcPr>
            <w:tcW w:w="2529" w:type="dxa"/>
            <w:tcBorders>
              <w:left w:val="single" w:sz="2" w:space="0" w:color="000000"/>
              <w:right w:val="single" w:sz="2" w:space="0" w:color="000000"/>
            </w:tcBorders>
          </w:tcPr>
          <w:p w14:paraId="2F367DCD" w14:textId="51677AD5" w:rsidR="000B1C3B" w:rsidRDefault="005106DA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831AB">
              <w:rPr>
                <w:sz w:val="22"/>
              </w:rPr>
              <w:t>Posiadanie określonych przez producenta specyficznych wartości referencyjnych dla populacji dorosłych, dzieci, kobiet w ciąży w poszczególnych trymestrach oraz dla osób starszych</w:t>
            </w:r>
            <w:r>
              <w:rPr>
                <w:sz w:val="22"/>
              </w:rPr>
              <w:t xml:space="preserve"> – </w:t>
            </w:r>
            <w:r w:rsidR="00EC6C8A">
              <w:rPr>
                <w:sz w:val="22"/>
              </w:rPr>
              <w:t>5</w:t>
            </w:r>
            <w:r>
              <w:rPr>
                <w:sz w:val="22"/>
              </w:rPr>
              <w:t xml:space="preserve"> pkt</w:t>
            </w:r>
          </w:p>
        </w:tc>
        <w:tc>
          <w:tcPr>
            <w:tcW w:w="1548" w:type="dxa"/>
            <w:tcBorders>
              <w:left w:val="single" w:sz="2" w:space="0" w:color="000000"/>
              <w:right w:val="single" w:sz="2" w:space="0" w:color="000000"/>
            </w:tcBorders>
          </w:tcPr>
          <w:p w14:paraId="5884EC7A" w14:textId="77777777" w:rsidR="000B1C3B" w:rsidRPr="00D06712" w:rsidRDefault="000B1C3B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0B1C3B" w:rsidRPr="00FB714A" w14:paraId="0EA16641" w14:textId="77777777" w:rsidTr="00DA5839">
        <w:tc>
          <w:tcPr>
            <w:tcW w:w="576" w:type="dxa"/>
          </w:tcPr>
          <w:p w14:paraId="16E79391" w14:textId="60F7D03F" w:rsidR="000B1C3B" w:rsidRDefault="000B1C3B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D14D8BF" w14:textId="619ED36A" w:rsidR="000B1C3B" w:rsidRPr="009831AB" w:rsidRDefault="000B1C3B" w:rsidP="00482D5A">
            <w:pPr>
              <w:pStyle w:val="Textbody"/>
              <w:jc w:val="center"/>
              <w:rPr>
                <w:bCs/>
                <w:sz w:val="22"/>
              </w:rPr>
            </w:pPr>
            <w:r w:rsidRPr="009831AB">
              <w:rPr>
                <w:bCs/>
                <w:sz w:val="22"/>
              </w:rPr>
              <w:t>Analizator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33CC04A2" w14:textId="763929BB" w:rsidR="000B1C3B" w:rsidRDefault="005106D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9831AB">
              <w:rPr>
                <w:sz w:val="22"/>
              </w:rPr>
              <w:t>D - Szybkość otrzymania   wyniku dla Troponiny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A8E3F" w14:textId="4D39F274" w:rsidR="000B1C3B" w:rsidRDefault="005106DA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831AB">
              <w:rPr>
                <w:sz w:val="22"/>
              </w:rPr>
              <w:t>≤ 10 min</w:t>
            </w:r>
            <w:r>
              <w:rPr>
                <w:sz w:val="22"/>
              </w:rPr>
              <w:t xml:space="preserve"> – </w:t>
            </w:r>
            <w:r w:rsidR="00EC6C8A">
              <w:rPr>
                <w:sz w:val="22"/>
              </w:rPr>
              <w:t>10</w:t>
            </w:r>
            <w:r>
              <w:rPr>
                <w:sz w:val="22"/>
              </w:rPr>
              <w:t xml:space="preserve">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FE718" w14:textId="77777777" w:rsidR="000B1C3B" w:rsidRPr="00D06712" w:rsidRDefault="000B1C3B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83795B0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/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B1C3B"/>
    <w:rsid w:val="000D2438"/>
    <w:rsid w:val="0010402A"/>
    <w:rsid w:val="00107286"/>
    <w:rsid w:val="001217FE"/>
    <w:rsid w:val="00151F28"/>
    <w:rsid w:val="001567D9"/>
    <w:rsid w:val="001632B8"/>
    <w:rsid w:val="00195AA1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106DA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D3EA3"/>
    <w:rsid w:val="00971834"/>
    <w:rsid w:val="009D0A4F"/>
    <w:rsid w:val="009F62C0"/>
    <w:rsid w:val="00A052B1"/>
    <w:rsid w:val="00A42E76"/>
    <w:rsid w:val="00A43DEA"/>
    <w:rsid w:val="00A908AE"/>
    <w:rsid w:val="00AB736A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6B78"/>
    <w:rsid w:val="00D57AFC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EC6C8A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  <w:style w:type="character" w:customStyle="1" w:styleId="WW8Num1z2">
    <w:name w:val="WW8Num1z2"/>
    <w:rsid w:val="000B1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2017-07-17T11:11:00Z</dcterms:created>
  <dcterms:modified xsi:type="dcterms:W3CDTF">2025-08-06T11:51:00Z</dcterms:modified>
</cp:coreProperties>
</file>