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C64E1" w14:textId="77777777" w:rsidR="00724FBD" w:rsidRPr="00275D81" w:rsidRDefault="00724FBD" w:rsidP="00724FBD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WYKONAWCY                                                                                     /wszyscy/</w:t>
      </w:r>
    </w:p>
    <w:p w14:paraId="0106D579" w14:textId="77777777" w:rsidR="00724FBD" w:rsidRPr="00275D81" w:rsidRDefault="00724FBD" w:rsidP="00724FBD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E382C3D" w14:textId="77777777" w:rsidR="00724FBD" w:rsidRPr="00275D81" w:rsidRDefault="00724FBD" w:rsidP="00724FBD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Eap-2412/15/25/D</w:t>
      </w:r>
    </w:p>
    <w:p w14:paraId="4C062396" w14:textId="77777777" w:rsidR="00724FBD" w:rsidRPr="00275D81" w:rsidRDefault="00724FBD" w:rsidP="00724FBD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Dotyczy postępowania znak jw. z dnia 12.08.2025r.</w:t>
      </w:r>
    </w:p>
    <w:p w14:paraId="22900770" w14:textId="2E7BFD28" w:rsidR="00724FBD" w:rsidRPr="00275D81" w:rsidRDefault="00724FBD" w:rsidP="00724FBD">
      <w:pPr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ZAWIADOMIENIE /2/</w:t>
      </w:r>
    </w:p>
    <w:p w14:paraId="0A7A1447" w14:textId="77777777" w:rsidR="00724FBD" w:rsidRPr="00275D81" w:rsidRDefault="00724FBD" w:rsidP="00724FB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Samodzielny Publiczny Zespół Opieki Zdrowotnej w Kolbuszowej,36-100 Kolbuszowa,</w:t>
      </w:r>
    </w:p>
    <w:p w14:paraId="0868B14D" w14:textId="77777777" w:rsidR="00724FBD" w:rsidRPr="00275D81" w:rsidRDefault="00724FBD" w:rsidP="00724FB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Grunwaldzka 4, zawiadamia Wykonawców o wypłynięciu zapytań dotyczących zapisów</w:t>
      </w:r>
    </w:p>
    <w:p w14:paraId="336691B8" w14:textId="77777777" w:rsidR="00724FBD" w:rsidRPr="00275D81" w:rsidRDefault="00724FBD" w:rsidP="00724FB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SWZ w postępowaniu:</w:t>
      </w:r>
      <w:r w:rsidRPr="00275D8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0F102E9" w14:textId="77777777" w:rsidR="00724FBD" w:rsidRPr="00275D81" w:rsidRDefault="00724FBD" w:rsidP="00724FBD">
      <w:pPr>
        <w:spacing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9094790" w14:textId="77777777" w:rsidR="00724FBD" w:rsidRPr="00275D81" w:rsidRDefault="00724FBD" w:rsidP="00724FB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5D8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 xml:space="preserve">Dot. Postępowania w trybie przetargu nieograniczonego: </w:t>
      </w:r>
      <w:r w:rsidRPr="00275D81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,,Dostawa odczynników do biochemii klinicznej, immunochemii wraz z dzierżawą analizatorów oraz systemu zamkniętego do pobierania krwi i drobnego sprzętu laboratoryjnego w 5 pakietach</w:t>
      </w:r>
      <w:r w:rsidRPr="00275D8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.”</w:t>
      </w:r>
      <w:r w:rsidRPr="00275D81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.</w:t>
      </w:r>
    </w:p>
    <w:p w14:paraId="340B2B84" w14:textId="77777777" w:rsidR="00724FBD" w:rsidRPr="00275D81" w:rsidRDefault="00724FBD" w:rsidP="00724FBD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B9141D8" w14:textId="77777777" w:rsidR="00724FBD" w:rsidRPr="00275D81" w:rsidRDefault="00724FBD" w:rsidP="00724FB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Zgodnie z art.135 ust.6 ustawy z dnia 11 września 2019 roku Prawo zamówień publicznych </w:t>
      </w:r>
    </w:p>
    <w:p w14:paraId="7E97BB9B" w14:textId="77777777" w:rsidR="00724FBD" w:rsidRPr="00275D81" w:rsidRDefault="00724FBD" w:rsidP="00724FB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(Dz. U. z 2024 r. poz. 1320) Zamawiający przekazuje treść zapytań wraz z wyjaśnieniami:</w:t>
      </w:r>
    </w:p>
    <w:p w14:paraId="1E0515BB" w14:textId="77777777" w:rsidR="00724FBD" w:rsidRPr="00275D81" w:rsidRDefault="00724FBD" w:rsidP="00724FB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DF2A9E3" w14:textId="77777777" w:rsidR="00724FBD" w:rsidRPr="00275D81" w:rsidRDefault="00724FBD" w:rsidP="00724FBD">
      <w:pPr>
        <w:numPr>
          <w:ilvl w:val="0"/>
          <w:numId w:val="2"/>
        </w:numPr>
        <w:spacing w:after="0" w:line="278" w:lineRule="auto"/>
        <w:contextualSpacing/>
        <w:jc w:val="both"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pakietu nr 4 poz. 28</w:t>
      </w:r>
    </w:p>
    <w:p w14:paraId="416C464D" w14:textId="04ABB048" w:rsidR="00724FBD" w:rsidRPr="00275D81" w:rsidRDefault="00724FBD" w:rsidP="00724FBD">
      <w:pPr>
        <w:spacing w:after="0" w:line="278" w:lineRule="auto"/>
        <w:jc w:val="both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Ponieważ kapilary do gazometrii wraz z zatyczkami i mieszadełkami pakowane są w zestawy (4 x 250szt) czy Zamawiający dopuści wycenę jednego zestawu zawierającego odpowiednio 1000 szt. kapilar (4 x 250), 2000 szt. zatyczek (4 x 500) i 1000 szt. mieszadełek ?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4A6DF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</w:t>
      </w:r>
    </w:p>
    <w:p w14:paraId="71D1D3D5" w14:textId="77777777" w:rsidR="00724FBD" w:rsidRPr="00275D81" w:rsidRDefault="00724FBD" w:rsidP="00724FBD">
      <w:pPr>
        <w:spacing w:after="0" w:line="278" w:lineRule="auto"/>
        <w:ind w:left="360"/>
        <w:jc w:val="both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 xml:space="preserve"> </w:t>
      </w:r>
    </w:p>
    <w:p w14:paraId="19B886BF" w14:textId="77777777" w:rsidR="00724FBD" w:rsidRPr="00275D81" w:rsidRDefault="00724FBD" w:rsidP="00724FBD">
      <w:pPr>
        <w:numPr>
          <w:ilvl w:val="0"/>
          <w:numId w:val="2"/>
        </w:numPr>
        <w:spacing w:after="0" w:line="278" w:lineRule="auto"/>
        <w:contextualSpacing/>
        <w:jc w:val="both"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pakietu nr 4 poz. 31</w:t>
      </w:r>
    </w:p>
    <w:p w14:paraId="5716044F" w14:textId="33B8E6DD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Czy Zamawiający dopuści pojemnik do transportu probówek o wymiarach 270x170x215mm?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4A6DF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</w:t>
      </w:r>
    </w:p>
    <w:p w14:paraId="02B02A03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3B486A5D" w14:textId="77777777" w:rsidR="00724FBD" w:rsidRPr="00275D81" w:rsidRDefault="00724FBD" w:rsidP="00724FBD">
      <w:pPr>
        <w:numPr>
          <w:ilvl w:val="0"/>
          <w:numId w:val="2"/>
        </w:numPr>
        <w:spacing w:after="0" w:line="264" w:lineRule="exact"/>
        <w:ind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zapisów umowy § 4 ust.1</w:t>
      </w:r>
    </w:p>
    <w:p w14:paraId="6425513F" w14:textId="22DB473F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Zwracamy się z prośbą do Zamawiającego o wykreślenie zapisu posiadania na etykietach terminu przydatności do użycia po otwarciu (dot. pakietu nr 4). Produkty oferowane w pakiecie nr 4 nie są odczynnikami, gdzie otworzenie opakowania ma wpływ na wartość użytkową odczynnika, tylko probówko-strzykawkami do pobierania krwi, dla których otworzenie kartonu nie wpływa na termin przydatności do użycia.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CB7E21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Z wyłączeniem Pakietu 4.</w:t>
      </w:r>
    </w:p>
    <w:p w14:paraId="06AAB81B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5E658B98" w14:textId="77777777" w:rsidR="00724FBD" w:rsidRPr="00275D81" w:rsidRDefault="00724FBD" w:rsidP="00724FBD">
      <w:pPr>
        <w:numPr>
          <w:ilvl w:val="0"/>
          <w:numId w:val="2"/>
        </w:numPr>
        <w:spacing w:after="0" w:line="264" w:lineRule="exact"/>
        <w:ind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zapisów umowy § 6 ust. 4</w:t>
      </w:r>
    </w:p>
    <w:p w14:paraId="78A9315D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Prosimy o doprecyzowanie, co Zamawiający rozumie poprzez zapis „w ciągu 24 godzin roboczych”. Czy chodzi o 3 dni (3 x 8 godzin pracy = 24 godziny robocze) czy o 1 dobę?.</w:t>
      </w:r>
    </w:p>
    <w:p w14:paraId="0DD7B340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 xml:space="preserve">Jeżeli Wykonawca ma dokonać wymiany towaru w ciągu 1 dnia od momentu zgłoszenia reklamacji to </w:t>
      </w:r>
    </w:p>
    <w:p w14:paraId="27045879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prosimy o modyfikację tego zapisu na możliwość wymiany towaru w przeciągu 3 dni roboczych.</w:t>
      </w:r>
    </w:p>
    <w:p w14:paraId="6CC2D29A" w14:textId="46D98B41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 xml:space="preserve">Wymiana towaru w przeciągu 1 dnia nie jest możliwa. </w:t>
      </w:r>
      <w:r w:rsidR="005029F0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 Do 3 dni roboczych  wyłącznie dla Pakietu 4. Zamawiający modyfikuje w tym zakresie wzór umowy .</w:t>
      </w:r>
    </w:p>
    <w:p w14:paraId="09164414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363E568F" w14:textId="77777777" w:rsidR="00724FBD" w:rsidRPr="00275D81" w:rsidRDefault="00724FBD" w:rsidP="00724FBD">
      <w:pPr>
        <w:numPr>
          <w:ilvl w:val="0"/>
          <w:numId w:val="2"/>
        </w:numPr>
        <w:spacing w:after="0" w:line="264" w:lineRule="exact"/>
        <w:ind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zapisów umowy § 8 ust. 3</w:t>
      </w:r>
    </w:p>
    <w:p w14:paraId="108B74A2" w14:textId="326A9784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 xml:space="preserve">Czy Zamawiający dopuści czytnik do OB. oznakowany znakiem CE i spełniającym dyrektywy nowego podejścia </w:t>
      </w:r>
      <w:bookmarkStart w:id="0" w:name="_Hlk207004452"/>
      <w:r w:rsidRPr="00275D81">
        <w:rPr>
          <w:rFonts w:ascii="Arial" w:eastAsia="SimSun" w:hAnsi="Arial" w:cs="Arial"/>
          <w:sz w:val="20"/>
          <w:szCs w:val="20"/>
        </w:rPr>
        <w:t xml:space="preserve">2017/746 </w:t>
      </w:r>
      <w:bookmarkEnd w:id="0"/>
      <w:r w:rsidRPr="00275D81">
        <w:rPr>
          <w:rFonts w:ascii="Arial" w:eastAsia="SimSun" w:hAnsi="Arial" w:cs="Arial"/>
          <w:sz w:val="20"/>
          <w:szCs w:val="20"/>
        </w:rPr>
        <w:t>?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CD7B6D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</w:t>
      </w:r>
    </w:p>
    <w:p w14:paraId="510625AB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73E00183" w14:textId="77777777" w:rsidR="00724FBD" w:rsidRPr="00275D81" w:rsidRDefault="00724FBD" w:rsidP="00724FBD">
      <w:pPr>
        <w:numPr>
          <w:ilvl w:val="0"/>
          <w:numId w:val="2"/>
        </w:numPr>
        <w:spacing w:after="0" w:line="264" w:lineRule="exact"/>
        <w:ind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zapisów umowy § 23</w:t>
      </w:r>
    </w:p>
    <w:p w14:paraId="73A6EA1C" w14:textId="7C967769" w:rsidR="00724FBD" w:rsidRPr="00275D81" w:rsidRDefault="00724FBD" w:rsidP="00724FBD">
      <w:pPr>
        <w:spacing w:line="240" w:lineRule="auto"/>
        <w:jc w:val="both"/>
        <w:rPr>
          <w:rFonts w:ascii="Arial" w:eastAsia="SimSun" w:hAnsi="Arial" w:cs="Arial"/>
          <w:sz w:val="24"/>
          <w:szCs w:val="24"/>
        </w:rPr>
      </w:pPr>
      <w:r w:rsidRPr="00275D81">
        <w:rPr>
          <w:rFonts w:ascii="Arial" w:eastAsia="SimSun" w:hAnsi="Arial" w:cs="Arial"/>
          <w:sz w:val="20"/>
          <w:szCs w:val="20"/>
        </w:rPr>
        <w:t xml:space="preserve">Zwracamy się z prośbą do Zmawiającego o modyfikację zapisów § 23 w taki sposób, aby wysokość kary umownej naliczana była od wartości netto a nie brutto. VAT jest należnością publicznoprawną, którą </w:t>
      </w:r>
      <w:r w:rsidRPr="00275D81">
        <w:rPr>
          <w:rFonts w:ascii="Arial" w:eastAsia="SimSun" w:hAnsi="Arial" w:cs="Arial"/>
          <w:sz w:val="20"/>
          <w:szCs w:val="20"/>
        </w:rPr>
        <w:lastRenderedPageBreak/>
        <w:t>wykonawca jest zobowiązany odprowadzić do urzędu skarbowego. Ponadto sama kwota podatku VAT wliczona do ceny oferty nie ma wpływu na korzyści ekonomiczne osiągane przez wykonawcę z tytułu wykonania zamówienia.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CD7B6D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SWZ.</w:t>
      </w:r>
    </w:p>
    <w:p w14:paraId="28D11E94" w14:textId="77777777" w:rsidR="00724FBD" w:rsidRPr="00275D81" w:rsidRDefault="00724FBD" w:rsidP="00724FBD">
      <w:pPr>
        <w:numPr>
          <w:ilvl w:val="0"/>
          <w:numId w:val="2"/>
        </w:numPr>
        <w:spacing w:after="0" w:line="264" w:lineRule="exact"/>
        <w:ind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zapisów umowy  § 23 ust. 1 pkt. A) i ust. G)</w:t>
      </w:r>
    </w:p>
    <w:p w14:paraId="798EE044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Czy Zamawiający dokona modyfikacji zapisów umowy poprzez obniżenie katy umownej z 10% na 5 % niezrealizowanej części umowy?</w:t>
      </w:r>
    </w:p>
    <w:p w14:paraId="793E7BFF" w14:textId="06F4B148" w:rsidR="00724FBD" w:rsidRPr="00275D81" w:rsidRDefault="00724FBD" w:rsidP="00CD7B6D">
      <w:pPr>
        <w:spacing w:line="240" w:lineRule="auto"/>
        <w:jc w:val="both"/>
        <w:rPr>
          <w:rFonts w:ascii="Arial" w:eastAsia="SimSun" w:hAnsi="Arial" w:cs="Arial"/>
          <w:sz w:val="24"/>
          <w:szCs w:val="24"/>
        </w:rPr>
      </w:pPr>
      <w:r w:rsidRPr="00275D81">
        <w:rPr>
          <w:rFonts w:ascii="Arial" w:eastAsia="SimSun" w:hAnsi="Arial" w:cs="Arial"/>
          <w:sz w:val="20"/>
          <w:szCs w:val="20"/>
        </w:rPr>
        <w:t xml:space="preserve">Uzasadnienie: Kara umowna za zwłokę w dostawie naliczana od wartości całej umowy jest rażąco wygórowaną w rozumieniu art. 484 § 2 kodeksu cywilnego. 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CD7B6D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SWZ.</w:t>
      </w:r>
    </w:p>
    <w:p w14:paraId="6D27EA08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2F4A339D" w14:textId="77777777" w:rsidR="00724FBD" w:rsidRPr="00275D81" w:rsidRDefault="00724FBD" w:rsidP="00724FBD">
      <w:pPr>
        <w:numPr>
          <w:ilvl w:val="0"/>
          <w:numId w:val="2"/>
        </w:numPr>
        <w:spacing w:after="0" w:line="264" w:lineRule="exact"/>
        <w:ind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zapisów umowy  § 23 ust. 1 pkt. C)</w:t>
      </w:r>
    </w:p>
    <w:p w14:paraId="4CAAC781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Czy Zamawiający dokona modyfikacji zapisów umowy poprzez obniżenie katy umownej z 15% na 5 % niezrealizowanej części umowy?</w:t>
      </w:r>
    </w:p>
    <w:p w14:paraId="4EB485EA" w14:textId="0CD00FA0" w:rsidR="00724FBD" w:rsidRPr="00275D81" w:rsidRDefault="00724FBD" w:rsidP="00CD7B6D">
      <w:pPr>
        <w:spacing w:line="240" w:lineRule="auto"/>
        <w:jc w:val="both"/>
        <w:rPr>
          <w:rFonts w:ascii="Arial" w:eastAsia="SimSun" w:hAnsi="Arial" w:cs="Arial"/>
          <w:sz w:val="24"/>
          <w:szCs w:val="24"/>
        </w:rPr>
      </w:pPr>
      <w:r w:rsidRPr="00275D81">
        <w:rPr>
          <w:rFonts w:ascii="Arial" w:eastAsia="SimSun" w:hAnsi="Arial" w:cs="Arial"/>
          <w:sz w:val="20"/>
          <w:szCs w:val="20"/>
        </w:rPr>
        <w:t xml:space="preserve">Uzasadnienie: Kara umowna za zwłokę w dostawie naliczana od wartości całej umowy jest rażąco wygórowaną w rozumieniu art. 484 § 2 kodeksu cywilnego. 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CD7B6D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SWZ.</w:t>
      </w:r>
    </w:p>
    <w:p w14:paraId="7E824AFB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67836B61" w14:textId="77777777" w:rsidR="00724FBD" w:rsidRPr="00275D81" w:rsidRDefault="00724FBD" w:rsidP="00724FBD">
      <w:pPr>
        <w:numPr>
          <w:ilvl w:val="0"/>
          <w:numId w:val="2"/>
        </w:numPr>
        <w:spacing w:after="0" w:line="264" w:lineRule="exact"/>
        <w:ind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zapisów umowy  § 23 ust. 1 pkt. E)</w:t>
      </w:r>
    </w:p>
    <w:p w14:paraId="37BB4D2B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Czy Zamawiający dokona modyfikacji zapisów umowy poprzez obniżenie katy umownej za zwłokę w dostarczeniu urządzenia  z 500,00 zł na 150,00 zł za każdy dzień zwłoki.</w:t>
      </w:r>
    </w:p>
    <w:p w14:paraId="278C37CD" w14:textId="44F5ACFC" w:rsidR="00724FBD" w:rsidRPr="00275D81" w:rsidRDefault="00724FBD" w:rsidP="00CD7B6D">
      <w:pPr>
        <w:spacing w:line="240" w:lineRule="auto"/>
        <w:jc w:val="both"/>
        <w:rPr>
          <w:rFonts w:ascii="Arial" w:eastAsia="SimSun" w:hAnsi="Arial" w:cs="Arial"/>
          <w:sz w:val="24"/>
          <w:szCs w:val="24"/>
        </w:rPr>
      </w:pPr>
      <w:r w:rsidRPr="00275D81">
        <w:rPr>
          <w:rFonts w:ascii="Arial" w:eastAsia="SimSun" w:hAnsi="Arial" w:cs="Arial"/>
          <w:sz w:val="20"/>
          <w:szCs w:val="20"/>
        </w:rPr>
        <w:t>Uzasadnienie: Kara umowna za zwłokę w dostawie naliczana od wartości całej umowy jest rażąco wygórowaną w rozumieniu art. 484 § 2 kodeksu cywilnego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CD7B6D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SWZ.</w:t>
      </w:r>
    </w:p>
    <w:p w14:paraId="49456A65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070F8401" w14:textId="77777777" w:rsidR="00724FBD" w:rsidRPr="00275D81" w:rsidRDefault="00724FBD" w:rsidP="00724FBD">
      <w:pPr>
        <w:numPr>
          <w:ilvl w:val="0"/>
          <w:numId w:val="2"/>
        </w:numPr>
        <w:spacing w:after="0" w:line="264" w:lineRule="exact"/>
        <w:ind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zapisów umowy  § 23 ust. 1 pkt. F)</w:t>
      </w:r>
    </w:p>
    <w:p w14:paraId="7947CFA2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Czy Zamawiający dokona modyfikacji zapisów umowy poprzez obniżenie katy umownej za zwłokę w naprawieniu urządzenia i w razie nie dostarczenia urządzenia zastępczego  z 350,00 zł na 150 zł za każdy dzień zwłoki.</w:t>
      </w:r>
    </w:p>
    <w:p w14:paraId="52F57FAC" w14:textId="5688F8A7" w:rsidR="00724FBD" w:rsidRPr="00275D81" w:rsidRDefault="00724FBD" w:rsidP="00CD7B6D">
      <w:pPr>
        <w:spacing w:line="240" w:lineRule="auto"/>
        <w:jc w:val="both"/>
        <w:rPr>
          <w:rFonts w:ascii="Arial" w:eastAsia="SimSun" w:hAnsi="Arial" w:cs="Arial"/>
          <w:sz w:val="24"/>
          <w:szCs w:val="24"/>
        </w:rPr>
      </w:pPr>
      <w:r w:rsidRPr="00275D81">
        <w:rPr>
          <w:rFonts w:ascii="Arial" w:eastAsia="SimSun" w:hAnsi="Arial" w:cs="Arial"/>
          <w:sz w:val="20"/>
          <w:szCs w:val="20"/>
        </w:rPr>
        <w:t>Uzasadnienie: Kara umowna za zwłokę w dostawie naliczana od wartości całej umowy jest rażąco wygórowaną w rozumieniu art. 484 § 2 kodeksu cywilnego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CD7B6D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SWZ.</w:t>
      </w:r>
    </w:p>
    <w:p w14:paraId="2F2FD336" w14:textId="77777777" w:rsidR="00724FBD" w:rsidRPr="00275D81" w:rsidRDefault="00724FBD" w:rsidP="00724FBD">
      <w:pPr>
        <w:spacing w:after="0" w:line="264" w:lineRule="exact"/>
        <w:ind w:left="720" w:right="-569"/>
        <w:contextualSpacing/>
        <w:rPr>
          <w:rFonts w:ascii="Arial" w:eastAsia="SimSun" w:hAnsi="Arial" w:cs="Arial"/>
          <w:sz w:val="20"/>
          <w:szCs w:val="20"/>
        </w:rPr>
      </w:pPr>
    </w:p>
    <w:p w14:paraId="58C67D68" w14:textId="77777777" w:rsidR="00724FBD" w:rsidRPr="00275D81" w:rsidRDefault="00724FBD" w:rsidP="00724FBD">
      <w:pPr>
        <w:numPr>
          <w:ilvl w:val="0"/>
          <w:numId w:val="3"/>
        </w:numPr>
        <w:spacing w:after="0" w:line="264" w:lineRule="exact"/>
        <w:ind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 xml:space="preserve">Dot. zapisów umowy  </w:t>
      </w:r>
      <w:bookmarkStart w:id="1" w:name="_Hlk206070117"/>
      <w:r w:rsidRPr="00275D81">
        <w:rPr>
          <w:rFonts w:ascii="Arial" w:eastAsia="SimSun" w:hAnsi="Arial" w:cs="Arial"/>
          <w:sz w:val="20"/>
          <w:szCs w:val="20"/>
          <w:u w:val="single"/>
        </w:rPr>
        <w:t>§</w:t>
      </w:r>
      <w:bookmarkEnd w:id="1"/>
      <w:r w:rsidRPr="00275D81">
        <w:rPr>
          <w:rFonts w:ascii="Arial" w:eastAsia="SimSun" w:hAnsi="Arial" w:cs="Arial"/>
          <w:sz w:val="20"/>
          <w:szCs w:val="20"/>
          <w:u w:val="single"/>
        </w:rPr>
        <w:t xml:space="preserve"> 23 ust. 1 pkt. D)</w:t>
      </w:r>
    </w:p>
    <w:p w14:paraId="51C5E0DD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Czy Zamawiający dokona modyfikacji zapisów umowy poprzez obniżenie katy umownej za zwłokę w dostarczeniu towarów  ze 150,00 zł na 50 zł za każdy dzień zwłoki.</w:t>
      </w:r>
    </w:p>
    <w:p w14:paraId="2F504F36" w14:textId="534CCD12" w:rsidR="00724FBD" w:rsidRPr="00275D81" w:rsidRDefault="00724FBD" w:rsidP="00CD7B6D">
      <w:pPr>
        <w:spacing w:line="240" w:lineRule="auto"/>
        <w:jc w:val="both"/>
        <w:rPr>
          <w:rFonts w:ascii="Arial" w:eastAsia="SimSun" w:hAnsi="Arial" w:cs="Arial"/>
          <w:sz w:val="24"/>
          <w:szCs w:val="24"/>
        </w:rPr>
      </w:pPr>
      <w:r w:rsidRPr="00275D81">
        <w:rPr>
          <w:rFonts w:ascii="Arial" w:eastAsia="SimSun" w:hAnsi="Arial" w:cs="Arial"/>
          <w:sz w:val="20"/>
          <w:szCs w:val="20"/>
        </w:rPr>
        <w:t>Uzasadnienie: Kara umowna za zwłokę w dostawie naliczana od wartości całej umowy jest rażąco wygórowaną w rozumieniu art. 484 § 2 kodeksu cywilnego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CD7B6D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SWZ.</w:t>
      </w:r>
    </w:p>
    <w:p w14:paraId="36FB84B0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6A1E2502" w14:textId="77777777" w:rsidR="00724FBD" w:rsidRPr="00275D81" w:rsidRDefault="00724FBD" w:rsidP="00724FBD">
      <w:pPr>
        <w:numPr>
          <w:ilvl w:val="0"/>
          <w:numId w:val="3"/>
        </w:numPr>
        <w:spacing w:after="0" w:line="264" w:lineRule="exact"/>
        <w:ind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zapisów umowy § 12 ust 3</w:t>
      </w:r>
    </w:p>
    <w:p w14:paraId="217EAC19" w14:textId="51FE9228" w:rsidR="00724FBD" w:rsidRPr="00275D81" w:rsidRDefault="00724FBD" w:rsidP="00724FBD">
      <w:pPr>
        <w:spacing w:after="0" w:line="264" w:lineRule="exact"/>
        <w:ind w:right="-569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5D81">
        <w:rPr>
          <w:rFonts w:ascii="Arial" w:eastAsia="SimSun" w:hAnsi="Arial" w:cs="Arial"/>
          <w:sz w:val="20"/>
          <w:szCs w:val="20"/>
        </w:rPr>
        <w:t>Prosimy o doprecyzowanie, co Zamawiający rozumie poprzez zapis „w ciągu 24 godzin roboczych”. Czy chodzi o 3 dni (3 x 8 godzin pracy= 24 godziny robocze) czy o 1 dobę?. Jeżeli Zamawiający oczekuje naprawy urządzenia w ciągu 1 doby, to to prosimy o modyfikację tego zapisu na zapis dokonania naprawy w przeciągu 3 dni roboczych. Naprawa  w ciągu 1 dnia nie jest możliwa.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5029F0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Do 3 dni roboczych  wyłącznie dla Pakietu 4. Zamawiający modyfikuje w tym zakresie wzór umowy .</w:t>
      </w:r>
    </w:p>
    <w:p w14:paraId="07DB146C" w14:textId="77777777" w:rsidR="005029F0" w:rsidRPr="00275D81" w:rsidRDefault="005029F0" w:rsidP="00724FBD">
      <w:pPr>
        <w:spacing w:after="0" w:line="264" w:lineRule="exact"/>
        <w:ind w:right="-569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0A5E090" w14:textId="77777777" w:rsidR="005029F0" w:rsidRPr="00275D81" w:rsidRDefault="005029F0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06AA8878" w14:textId="77777777" w:rsidR="00724FBD" w:rsidRPr="00275D81" w:rsidRDefault="00724FBD" w:rsidP="00724FB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F889B6C" w14:textId="2E0B7D64" w:rsidR="00724FBD" w:rsidRPr="00275D81" w:rsidRDefault="00724FBD" w:rsidP="00724FBD">
      <w:pPr>
        <w:pStyle w:val="Akapitzlist"/>
        <w:numPr>
          <w:ilvl w:val="0"/>
          <w:numId w:val="6"/>
        </w:numPr>
        <w:spacing w:after="0" w:line="264" w:lineRule="exact"/>
        <w:ind w:right="-569"/>
        <w:jc w:val="both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pakietu nr 4 poz. 36, 37</w:t>
      </w:r>
    </w:p>
    <w:p w14:paraId="26BF5CB9" w14:textId="6061AF06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Ponieważ butelki z poz. 36 i 37 do zbiórki moczu pakowane są po 30 szt. w opakowanie handlowe i  są wyrobami medycznymi, które zgodnie z regulacjami unijnymi nie mogą być rozpakowywane, czy Zamawiający  dokona przeliczenia zamawianych ilości lub zostawi ilości z tabeli w celu porównania ofert, ale zobowiąże się do kupna pełnych opakowań?</w:t>
      </w:r>
      <w:r w:rsidR="003F75E3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D8046F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Zamawiający utrzymuje ilości z tabeli, jednakże zakupi pełne opakowania.</w:t>
      </w:r>
    </w:p>
    <w:p w14:paraId="1654DA8F" w14:textId="77777777" w:rsidR="00724FBD" w:rsidRPr="00275D81" w:rsidRDefault="00724FBD" w:rsidP="00724FBD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50516003" w14:textId="6B29D1C3" w:rsidR="00724FBD" w:rsidRPr="00275D81" w:rsidRDefault="00724FBD" w:rsidP="00724FBD">
      <w:pPr>
        <w:pStyle w:val="Akapitzlist"/>
        <w:numPr>
          <w:ilvl w:val="0"/>
          <w:numId w:val="6"/>
        </w:numPr>
        <w:spacing w:after="0" w:line="264" w:lineRule="exact"/>
        <w:ind w:right="-569"/>
        <w:rPr>
          <w:rFonts w:ascii="Arial" w:eastAsia="SimSun" w:hAnsi="Arial" w:cs="Arial"/>
          <w:sz w:val="20"/>
          <w:szCs w:val="20"/>
          <w:u w:val="single"/>
        </w:rPr>
      </w:pPr>
      <w:r w:rsidRPr="00275D81">
        <w:rPr>
          <w:rFonts w:ascii="Arial" w:eastAsia="SimSun" w:hAnsi="Arial" w:cs="Arial"/>
          <w:sz w:val="20"/>
          <w:szCs w:val="20"/>
          <w:u w:val="single"/>
        </w:rPr>
        <w:t>Dot. Formularza cenowego – pakiet nr 4</w:t>
      </w:r>
    </w:p>
    <w:p w14:paraId="5CDD388B" w14:textId="77777777" w:rsidR="00724FBD" w:rsidRPr="00275D81" w:rsidRDefault="00724FBD" w:rsidP="00724FBD">
      <w:pPr>
        <w:spacing w:line="278" w:lineRule="auto"/>
        <w:jc w:val="both"/>
        <w:rPr>
          <w:rFonts w:ascii="Arial" w:eastAsia="SimSun" w:hAnsi="Arial" w:cs="Arial"/>
          <w:sz w:val="20"/>
          <w:szCs w:val="20"/>
        </w:rPr>
      </w:pPr>
      <w:r w:rsidRPr="00275D81">
        <w:rPr>
          <w:rFonts w:ascii="Arial" w:eastAsia="SimSun" w:hAnsi="Arial" w:cs="Arial"/>
          <w:sz w:val="20"/>
          <w:szCs w:val="20"/>
        </w:rPr>
        <w:t>Wnosimy o dodanie w tabeli asortymentowo-cenowej kolumny z numerem katalogowym oferowanego produktu. Powyższe rozwiązanie zapobiegnie ewentualnym nieścisłościom podczas realizacji umowy.</w:t>
      </w:r>
    </w:p>
    <w:p w14:paraId="7B20A7C9" w14:textId="2DCF0417" w:rsidR="00724FBD" w:rsidRPr="00275D81" w:rsidRDefault="00724FBD" w:rsidP="00724FB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Arial" w:eastAsia="SimSun" w:hAnsi="Arial" w:cs="Arial"/>
          <w:sz w:val="20"/>
          <w:szCs w:val="20"/>
        </w:rPr>
        <w:t>W obecnej formie tabela nie pokazuje czy Wykonawca zaoferował dokładnie taki produkt, jaki został opisany w kolumnie nr 1.</w:t>
      </w:r>
    </w:p>
    <w:p w14:paraId="1D8D1E70" w14:textId="17024A22" w:rsidR="00724FBD" w:rsidRPr="00275D81" w:rsidRDefault="00724FBD" w:rsidP="00724FB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</w:t>
      </w:r>
      <w:r w:rsidR="00D8046F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Tak. Zamawiający modyfikuje w tym zakresie formularz cenowy w Pakiecie 4 – zał. 4.p.4</w:t>
      </w:r>
    </w:p>
    <w:p w14:paraId="49D56F5A" w14:textId="77777777" w:rsidR="00724FBD" w:rsidRPr="00275D81" w:rsidRDefault="00724FBD" w:rsidP="00724FBD">
      <w:pPr>
        <w:ind w:left="720"/>
        <w:contextualSpacing/>
        <w:rPr>
          <w:rFonts w:ascii="Times New Roman" w:eastAsia="Calibri" w:hAnsi="Times New Roman" w:cs="Times New Roman"/>
        </w:rPr>
      </w:pPr>
    </w:p>
    <w:p w14:paraId="1C1DA02C" w14:textId="77777777" w:rsidR="00724FBD" w:rsidRPr="00275D81" w:rsidRDefault="00724FBD" w:rsidP="00724FB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37966E9C" w14:textId="77777777" w:rsidR="00724FBD" w:rsidRPr="00275D81" w:rsidRDefault="00724FBD" w:rsidP="00724FB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Zamawiający informuje uczestników postępowania o przysługujących środkach ochrony prawnej, zgodnie z Działem VI </w:t>
      </w:r>
      <w:proofErr w:type="spellStart"/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uPzp</w:t>
      </w:r>
      <w:proofErr w:type="spellEnd"/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211E1A1C" w14:textId="77777777" w:rsidR="00724FBD" w:rsidRPr="00275D81" w:rsidRDefault="00724FBD" w:rsidP="00724FB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ADC69EF" w14:textId="0E0ADA7B" w:rsidR="00724FBD" w:rsidRPr="00275D81" w:rsidRDefault="00724FBD" w:rsidP="00724FB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Kolbuszowa 2</w:t>
      </w:r>
      <w:r w:rsidR="00D8046F"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.08.2025r.</w:t>
      </w:r>
    </w:p>
    <w:p w14:paraId="14D8AD6D" w14:textId="77777777" w:rsidR="00724FBD" w:rsidRPr="00275D81" w:rsidRDefault="00724FBD" w:rsidP="00724FB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781D988" w14:textId="77777777" w:rsidR="00724FBD" w:rsidRPr="00275D81" w:rsidRDefault="00724FBD" w:rsidP="00724FBD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DYREKTOR SP ZOZ KOLBUSZOWA</w:t>
      </w:r>
    </w:p>
    <w:p w14:paraId="2B831352" w14:textId="77777777" w:rsidR="00724FBD" w:rsidRPr="00275D81" w:rsidRDefault="00724FBD" w:rsidP="00724FBD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ZBIGNIEW STRZELCZYK</w:t>
      </w:r>
    </w:p>
    <w:p w14:paraId="5E88ED41" w14:textId="77777777" w:rsidR="00724FBD" w:rsidRPr="00275D81" w:rsidRDefault="00724FBD" w:rsidP="00724FBD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…………………………………………..</w:t>
      </w:r>
    </w:p>
    <w:p w14:paraId="4602C6DB" w14:textId="77777777" w:rsidR="00724FBD" w:rsidRPr="00275D81" w:rsidRDefault="00724FBD" w:rsidP="00724FBD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/Podpis osoby uprawnionej/</w:t>
      </w:r>
    </w:p>
    <w:p w14:paraId="73939D24" w14:textId="77777777" w:rsidR="00724FBD" w:rsidRPr="00275D81" w:rsidRDefault="00724FBD" w:rsidP="00724FBD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1006944" w14:textId="77777777" w:rsidR="00724FBD" w:rsidRPr="00275D81" w:rsidRDefault="00724FBD" w:rsidP="00724FBD">
      <w:pPr>
        <w:rPr>
          <w:rFonts w:ascii="Calibri" w:eastAsia="Calibri" w:hAnsi="Calibri" w:cs="Arial"/>
          <w:kern w:val="0"/>
          <w14:ligatures w14:val="none"/>
        </w:rPr>
      </w:pPr>
    </w:p>
    <w:p w14:paraId="07D2FA7F" w14:textId="77777777" w:rsidR="00724FBD" w:rsidRPr="00275D81" w:rsidRDefault="00724FBD" w:rsidP="00724FBD">
      <w:pPr>
        <w:rPr>
          <w:rFonts w:ascii="Calibri" w:eastAsia="Calibri" w:hAnsi="Calibri" w:cs="Arial"/>
          <w:kern w:val="0"/>
          <w14:ligatures w14:val="none"/>
        </w:rPr>
      </w:pPr>
    </w:p>
    <w:p w14:paraId="43E094BB" w14:textId="77777777" w:rsidR="00724FBD" w:rsidRPr="00275D81" w:rsidRDefault="00724FBD" w:rsidP="00724FBD">
      <w:pPr>
        <w:rPr>
          <w:rFonts w:ascii="Calibri" w:eastAsia="Calibri" w:hAnsi="Calibri" w:cs="Arial"/>
          <w:kern w:val="0"/>
          <w14:ligatures w14:val="none"/>
        </w:rPr>
      </w:pPr>
    </w:p>
    <w:p w14:paraId="19B6B0ED" w14:textId="77777777" w:rsidR="00724FBD" w:rsidRPr="00275D81" w:rsidRDefault="00724FBD" w:rsidP="00724FBD">
      <w:pPr>
        <w:rPr>
          <w:rFonts w:ascii="Calibri" w:eastAsia="Calibri" w:hAnsi="Calibri" w:cs="Arial"/>
          <w:kern w:val="0"/>
          <w14:ligatures w14:val="none"/>
        </w:rPr>
      </w:pPr>
    </w:p>
    <w:p w14:paraId="10AE2DF2" w14:textId="77777777" w:rsidR="00724FBD" w:rsidRPr="00275D81" w:rsidRDefault="00724FBD" w:rsidP="00724FBD"/>
    <w:p w14:paraId="18C5C91A" w14:textId="77777777" w:rsidR="00BC20D3" w:rsidRPr="00275D81" w:rsidRDefault="00BC20D3"/>
    <w:p w14:paraId="6914BCF9" w14:textId="77777777" w:rsidR="00275D81" w:rsidRPr="00275D81" w:rsidRDefault="00275D81"/>
    <w:sectPr w:rsidR="00275D81" w:rsidRPr="00275D81" w:rsidSect="00724FB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E5C91"/>
    <w:multiLevelType w:val="hybridMultilevel"/>
    <w:tmpl w:val="169A6B22"/>
    <w:lvl w:ilvl="0" w:tplc="07BAD76E">
      <w:start w:val="14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F22A4"/>
    <w:multiLevelType w:val="hybridMultilevel"/>
    <w:tmpl w:val="75C22F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6A3E28"/>
    <w:multiLevelType w:val="hybridMultilevel"/>
    <w:tmpl w:val="7CCC2B14"/>
    <w:lvl w:ilvl="0" w:tplc="B4E8AAA2">
      <w:start w:val="1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A0098"/>
    <w:multiLevelType w:val="hybridMultilevel"/>
    <w:tmpl w:val="75C22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4F98"/>
    <w:multiLevelType w:val="hybridMultilevel"/>
    <w:tmpl w:val="03DC90C6"/>
    <w:lvl w:ilvl="0" w:tplc="966E6DE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03908"/>
    <w:multiLevelType w:val="hybridMultilevel"/>
    <w:tmpl w:val="DBDE8E3A"/>
    <w:lvl w:ilvl="0" w:tplc="D996F43E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515920">
    <w:abstractNumId w:val="4"/>
  </w:num>
  <w:num w:numId="2" w16cid:durableId="2015066579">
    <w:abstractNumId w:val="3"/>
  </w:num>
  <w:num w:numId="3" w16cid:durableId="1525560065">
    <w:abstractNumId w:val="5"/>
  </w:num>
  <w:num w:numId="4" w16cid:durableId="914124175">
    <w:abstractNumId w:val="1"/>
  </w:num>
  <w:num w:numId="5" w16cid:durableId="437944101">
    <w:abstractNumId w:val="0"/>
  </w:num>
  <w:num w:numId="6" w16cid:durableId="3642092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BD"/>
    <w:rsid w:val="000E33A5"/>
    <w:rsid w:val="00275D81"/>
    <w:rsid w:val="003F75E3"/>
    <w:rsid w:val="004A6DF3"/>
    <w:rsid w:val="005029F0"/>
    <w:rsid w:val="00580B75"/>
    <w:rsid w:val="005E7907"/>
    <w:rsid w:val="0071317F"/>
    <w:rsid w:val="00724FBD"/>
    <w:rsid w:val="00842297"/>
    <w:rsid w:val="008A4858"/>
    <w:rsid w:val="00A524E3"/>
    <w:rsid w:val="00AB171B"/>
    <w:rsid w:val="00B202DD"/>
    <w:rsid w:val="00BC20D3"/>
    <w:rsid w:val="00BD103F"/>
    <w:rsid w:val="00CB7E21"/>
    <w:rsid w:val="00CD7B6D"/>
    <w:rsid w:val="00D8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C656"/>
  <w15:chartTrackingRefBased/>
  <w15:docId w15:val="{3F82F1B3-92D9-4C57-88A1-4BE94D9E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4FBD"/>
  </w:style>
  <w:style w:type="paragraph" w:styleId="Nagwek1">
    <w:name w:val="heading 1"/>
    <w:basedOn w:val="Normalny"/>
    <w:next w:val="Normalny"/>
    <w:link w:val="Nagwek1Znak"/>
    <w:uiPriority w:val="9"/>
    <w:qFormat/>
    <w:rsid w:val="00724F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4F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24F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4F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24F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24F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24F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24F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24F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4F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4F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24F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4FB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24FB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24F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24F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24F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24F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24F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24F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24F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24F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24F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24F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24F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24FB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24F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24FB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24F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961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2025-08-25T07:41:00Z</cp:lastPrinted>
  <dcterms:created xsi:type="dcterms:W3CDTF">2025-08-18T06:47:00Z</dcterms:created>
  <dcterms:modified xsi:type="dcterms:W3CDTF">2025-08-25T07:41:00Z</dcterms:modified>
</cp:coreProperties>
</file>