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E6DB4" w14:textId="77777777" w:rsidR="00035DEC" w:rsidRPr="001A346B" w:rsidRDefault="00F44740" w:rsidP="002C6D0D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1A346B">
        <w:rPr>
          <w:rFonts w:ascii="Arial Narrow" w:hAnsi="Arial Narrow" w:cs="Arial"/>
          <w:sz w:val="22"/>
          <w:szCs w:val="22"/>
        </w:rPr>
        <w:t>Bydgoszcz</w:t>
      </w:r>
      <w:r w:rsidR="00035DEC" w:rsidRPr="001A346B">
        <w:rPr>
          <w:rFonts w:ascii="Arial Narrow" w:hAnsi="Arial Narrow" w:cs="Arial"/>
          <w:sz w:val="22"/>
          <w:szCs w:val="22"/>
        </w:rPr>
        <w:t xml:space="preserve"> dnia: </w:t>
      </w:r>
      <w:r w:rsidRPr="001A346B">
        <w:rPr>
          <w:rFonts w:ascii="Arial Narrow" w:hAnsi="Arial Narrow" w:cs="Arial"/>
          <w:sz w:val="22"/>
          <w:szCs w:val="22"/>
        </w:rPr>
        <w:t>2025-09-05</w:t>
      </w:r>
    </w:p>
    <w:p w14:paraId="75B36509" w14:textId="77777777" w:rsidR="00035DEC" w:rsidRPr="001A346B" w:rsidRDefault="00F44740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A346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E37F184" w14:textId="77777777" w:rsidR="00035DEC" w:rsidRPr="001A346B" w:rsidRDefault="00F44740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A346B">
        <w:rPr>
          <w:rFonts w:ascii="Arial Narrow" w:hAnsi="Arial Narrow" w:cs="Arial"/>
          <w:sz w:val="22"/>
          <w:szCs w:val="22"/>
        </w:rPr>
        <w:t>Powstańców Warszawy</w:t>
      </w:r>
      <w:r w:rsidR="00035DEC" w:rsidRPr="001A346B">
        <w:rPr>
          <w:rFonts w:ascii="Arial Narrow" w:hAnsi="Arial Narrow" w:cs="Arial"/>
          <w:sz w:val="22"/>
          <w:szCs w:val="22"/>
        </w:rPr>
        <w:t xml:space="preserve"> </w:t>
      </w:r>
      <w:r w:rsidRPr="001A346B">
        <w:rPr>
          <w:rFonts w:ascii="Arial Narrow" w:hAnsi="Arial Narrow" w:cs="Arial"/>
          <w:sz w:val="22"/>
          <w:szCs w:val="22"/>
        </w:rPr>
        <w:t>5</w:t>
      </w:r>
    </w:p>
    <w:p w14:paraId="433960D8" w14:textId="77777777" w:rsidR="00035DEC" w:rsidRPr="001A346B" w:rsidRDefault="00F44740" w:rsidP="00035DEC">
      <w:pPr>
        <w:rPr>
          <w:rFonts w:ascii="Arial Narrow" w:hAnsi="Arial Narrow" w:cs="Arial"/>
          <w:sz w:val="22"/>
          <w:szCs w:val="22"/>
        </w:rPr>
      </w:pPr>
      <w:r w:rsidRPr="001A346B">
        <w:rPr>
          <w:rFonts w:ascii="Arial Narrow" w:hAnsi="Arial Narrow" w:cs="Arial"/>
          <w:sz w:val="22"/>
          <w:szCs w:val="22"/>
        </w:rPr>
        <w:t>85-681</w:t>
      </w:r>
      <w:r w:rsidR="00035DEC" w:rsidRPr="001A346B">
        <w:rPr>
          <w:rFonts w:ascii="Arial Narrow" w:hAnsi="Arial Narrow" w:cs="Arial"/>
          <w:sz w:val="22"/>
          <w:szCs w:val="22"/>
        </w:rPr>
        <w:t xml:space="preserve"> </w:t>
      </w:r>
      <w:r w:rsidRPr="001A346B">
        <w:rPr>
          <w:rFonts w:ascii="Arial Narrow" w:hAnsi="Arial Narrow" w:cs="Arial"/>
          <w:sz w:val="22"/>
          <w:szCs w:val="22"/>
        </w:rPr>
        <w:t>Bydgoszcz</w:t>
      </w:r>
    </w:p>
    <w:p w14:paraId="0B451D1B" w14:textId="77777777" w:rsidR="00035DEC" w:rsidRPr="001A346B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1A346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57A5817" w14:textId="77777777" w:rsidR="00035DEC" w:rsidRDefault="00035DEC" w:rsidP="002C6D0D">
      <w:pPr>
        <w:spacing w:after="120"/>
        <w:jc w:val="both"/>
        <w:rPr>
          <w:rFonts w:ascii="Arial Narrow" w:hAnsi="Arial Narrow" w:cs="Arial"/>
          <w:bCs/>
          <w:sz w:val="18"/>
          <w:szCs w:val="18"/>
        </w:rPr>
      </w:pPr>
      <w:r w:rsidRPr="001A346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7CF0B24" w14:textId="64244519" w:rsidR="001A346B" w:rsidRPr="002C6D0D" w:rsidRDefault="001A346B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2C6D0D">
        <w:rPr>
          <w:rFonts w:ascii="Arial Narrow" w:hAnsi="Arial Narrow" w:cs="Arial"/>
          <w:bCs/>
          <w:sz w:val="22"/>
          <w:szCs w:val="22"/>
        </w:rPr>
        <w:t xml:space="preserve"> </w:t>
      </w:r>
      <w:r w:rsidR="002C6D0D">
        <w:rPr>
          <w:rFonts w:ascii="Arial Narrow" w:hAnsi="Arial Narrow" w:cs="Arial"/>
          <w:b/>
          <w:sz w:val="22"/>
          <w:szCs w:val="22"/>
        </w:rPr>
        <w:t>6826/2025</w:t>
      </w:r>
    </w:p>
    <w:p w14:paraId="71926EE7" w14:textId="77777777" w:rsidR="00035DEC" w:rsidRPr="001A346B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1A346B">
        <w:rPr>
          <w:rFonts w:ascii="Arial Narrow" w:hAnsi="Arial Narrow" w:cs="Arial"/>
          <w:b/>
          <w:sz w:val="24"/>
          <w:szCs w:val="24"/>
        </w:rPr>
        <w:t>WYKONAWCY</w:t>
      </w:r>
    </w:p>
    <w:p w14:paraId="19B57A33" w14:textId="77777777" w:rsidR="00035DEC" w:rsidRPr="001A346B" w:rsidRDefault="00035DEC" w:rsidP="002C6D0D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1A346B">
        <w:rPr>
          <w:rFonts w:ascii="Arial Narrow" w:hAnsi="Arial Narrow" w:cs="Arial"/>
          <w:sz w:val="22"/>
          <w:szCs w:val="22"/>
        </w:rPr>
        <w:t>ubiegający się o zamówienie</w:t>
      </w:r>
    </w:p>
    <w:p w14:paraId="621DA7C1" w14:textId="77777777" w:rsidR="00035DEC" w:rsidRPr="001A346B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A346B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1A346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A346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1A346B" w14:paraId="3573EF8A" w14:textId="77777777" w:rsidTr="00B32FF9">
        <w:tc>
          <w:tcPr>
            <w:tcW w:w="2269" w:type="dxa"/>
          </w:tcPr>
          <w:p w14:paraId="26B97DEB" w14:textId="77777777" w:rsidR="00035DEC" w:rsidRPr="001A346B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46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5205BF1" w14:textId="77777777" w:rsidR="00035DEC" w:rsidRPr="001A346B" w:rsidRDefault="00F44740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346B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</w:t>
            </w:r>
            <w:r w:rsidR="00035DEC" w:rsidRPr="001A346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44740" w:rsidRPr="001A346B" w14:paraId="0CEFEDB7" w14:textId="77777777" w:rsidTr="003772E7">
        <w:tc>
          <w:tcPr>
            <w:tcW w:w="2269" w:type="dxa"/>
          </w:tcPr>
          <w:p w14:paraId="3BB94372" w14:textId="77777777" w:rsidR="00F44740" w:rsidRPr="001A346B" w:rsidRDefault="00F44740" w:rsidP="003772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46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D5D3CBD" w14:textId="77777777" w:rsidR="00F44740" w:rsidRPr="001A346B" w:rsidRDefault="00F44740" w:rsidP="003772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346B">
              <w:rPr>
                <w:rFonts w:ascii="Arial Narrow" w:hAnsi="Arial Narrow" w:cs="Arial"/>
                <w:bCs/>
                <w:sz w:val="22"/>
                <w:szCs w:val="22"/>
              </w:rPr>
              <w:t>99/2025</w:t>
            </w:r>
          </w:p>
        </w:tc>
      </w:tr>
    </w:tbl>
    <w:p w14:paraId="6B7F2ACB" w14:textId="77777777" w:rsidR="00035DEC" w:rsidRPr="001A346B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1A346B" w14:paraId="0793F8FB" w14:textId="77777777" w:rsidTr="00B32FF9">
        <w:tc>
          <w:tcPr>
            <w:tcW w:w="9330" w:type="dxa"/>
            <w:shd w:val="clear" w:color="auto" w:fill="F2F2F2"/>
            <w:hideMark/>
          </w:tcPr>
          <w:p w14:paraId="0899991F" w14:textId="77777777" w:rsidR="00035DEC" w:rsidRPr="001A346B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A346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2C369EF" w14:textId="77777777" w:rsidR="0012774F" w:rsidRPr="001A346B" w:rsidRDefault="00520165" w:rsidP="002C6D0D">
      <w:pPr>
        <w:spacing w:before="36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A346B">
        <w:rPr>
          <w:rFonts w:ascii="Arial Narrow" w:hAnsi="Arial Narrow" w:cs="Arial"/>
          <w:sz w:val="22"/>
          <w:szCs w:val="22"/>
        </w:rPr>
        <w:t xml:space="preserve">Zamawiający, </w:t>
      </w:r>
      <w:r w:rsidR="00F44740" w:rsidRPr="001A346B">
        <w:rPr>
          <w:rFonts w:ascii="Arial Narrow" w:hAnsi="Arial Narrow" w:cs="Arial"/>
          <w:b/>
          <w:sz w:val="22"/>
          <w:szCs w:val="22"/>
        </w:rPr>
        <w:t>10WSzKzP SPZOZ</w:t>
      </w:r>
      <w:r w:rsidRPr="001A346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1A346B">
        <w:rPr>
          <w:rFonts w:ascii="Arial Narrow" w:hAnsi="Arial Narrow" w:cs="Arial"/>
          <w:sz w:val="22"/>
          <w:szCs w:val="22"/>
        </w:rPr>
        <w:t>1</w:t>
      </w:r>
      <w:r w:rsidRPr="001A346B">
        <w:rPr>
          <w:rFonts w:ascii="Arial Narrow" w:hAnsi="Arial Narrow" w:cs="Arial"/>
          <w:sz w:val="22"/>
          <w:szCs w:val="22"/>
        </w:rPr>
        <w:t>3</w:t>
      </w:r>
      <w:r w:rsidR="0029606A" w:rsidRPr="001A346B">
        <w:rPr>
          <w:rFonts w:ascii="Arial Narrow" w:hAnsi="Arial Narrow" w:cs="Arial"/>
          <w:sz w:val="22"/>
          <w:szCs w:val="22"/>
        </w:rPr>
        <w:t>5</w:t>
      </w:r>
      <w:r w:rsidRPr="001A346B">
        <w:rPr>
          <w:rFonts w:ascii="Arial Narrow" w:hAnsi="Arial Narrow" w:cs="Arial"/>
          <w:sz w:val="22"/>
          <w:szCs w:val="22"/>
        </w:rPr>
        <w:t xml:space="preserve"> ust</w:t>
      </w:r>
      <w:r w:rsidR="00D9049C" w:rsidRPr="001A346B">
        <w:rPr>
          <w:rFonts w:ascii="Arial Narrow" w:hAnsi="Arial Narrow" w:cs="Arial"/>
          <w:sz w:val="22"/>
          <w:szCs w:val="22"/>
        </w:rPr>
        <w:t xml:space="preserve">. </w:t>
      </w:r>
      <w:r w:rsidR="0029606A" w:rsidRPr="001A346B">
        <w:rPr>
          <w:rFonts w:ascii="Arial Narrow" w:hAnsi="Arial Narrow" w:cs="Arial"/>
          <w:sz w:val="22"/>
          <w:szCs w:val="22"/>
        </w:rPr>
        <w:t>6</w:t>
      </w:r>
      <w:r w:rsidRPr="001A346B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A346B">
        <w:rPr>
          <w:rFonts w:ascii="Arial Narrow" w:hAnsi="Arial Narrow" w:cs="Arial"/>
          <w:sz w:val="22"/>
          <w:szCs w:val="22"/>
        </w:rPr>
        <w:t>11</w:t>
      </w:r>
      <w:r w:rsidRPr="001A346B">
        <w:rPr>
          <w:rFonts w:ascii="Arial Narrow" w:hAnsi="Arial Narrow" w:cs="Arial"/>
          <w:sz w:val="22"/>
          <w:szCs w:val="22"/>
        </w:rPr>
        <w:t xml:space="preserve"> </w:t>
      </w:r>
      <w:r w:rsidR="0029606A" w:rsidRPr="001A346B">
        <w:rPr>
          <w:rFonts w:ascii="Arial Narrow" w:hAnsi="Arial Narrow" w:cs="Arial"/>
          <w:sz w:val="22"/>
          <w:szCs w:val="22"/>
        </w:rPr>
        <w:t xml:space="preserve">września </w:t>
      </w:r>
      <w:r w:rsidRPr="001A346B">
        <w:rPr>
          <w:rFonts w:ascii="Arial Narrow" w:hAnsi="Arial Narrow" w:cs="Arial"/>
          <w:sz w:val="22"/>
          <w:szCs w:val="22"/>
        </w:rPr>
        <w:t>20</w:t>
      </w:r>
      <w:r w:rsidR="0029606A" w:rsidRPr="001A346B">
        <w:rPr>
          <w:rFonts w:ascii="Arial Narrow" w:hAnsi="Arial Narrow" w:cs="Arial"/>
          <w:sz w:val="22"/>
          <w:szCs w:val="22"/>
        </w:rPr>
        <w:t>19</w:t>
      </w:r>
      <w:r w:rsidRPr="001A346B">
        <w:rPr>
          <w:rFonts w:ascii="Arial Narrow" w:hAnsi="Arial Narrow" w:cs="Arial"/>
          <w:sz w:val="22"/>
          <w:szCs w:val="22"/>
        </w:rPr>
        <w:t xml:space="preserve"> r</w:t>
      </w:r>
      <w:r w:rsidR="0029606A" w:rsidRPr="001A346B">
        <w:rPr>
          <w:rFonts w:ascii="Arial Narrow" w:hAnsi="Arial Narrow" w:cs="Arial"/>
          <w:sz w:val="22"/>
          <w:szCs w:val="22"/>
        </w:rPr>
        <w:t>.</w:t>
      </w:r>
      <w:r w:rsidRPr="001A346B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A346B">
        <w:rPr>
          <w:rFonts w:ascii="Arial Narrow" w:hAnsi="Arial Narrow" w:cs="Arial"/>
          <w:sz w:val="22"/>
          <w:szCs w:val="22"/>
        </w:rPr>
        <w:t>z</w:t>
      </w:r>
      <w:r w:rsidRPr="001A346B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A346B">
        <w:rPr>
          <w:rFonts w:ascii="Arial Narrow" w:hAnsi="Arial Narrow" w:cs="Arial"/>
          <w:sz w:val="22"/>
          <w:szCs w:val="22"/>
        </w:rPr>
        <w:t>p</w:t>
      </w:r>
      <w:r w:rsidRPr="001A346B">
        <w:rPr>
          <w:rFonts w:ascii="Arial Narrow" w:hAnsi="Arial Narrow" w:cs="Arial"/>
          <w:sz w:val="22"/>
          <w:szCs w:val="22"/>
        </w:rPr>
        <w:t xml:space="preserve">ublicznych </w:t>
      </w:r>
      <w:r w:rsidR="00F44740" w:rsidRPr="001A346B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1A346B">
        <w:rPr>
          <w:rFonts w:ascii="Arial Narrow" w:hAnsi="Arial Narrow" w:cs="Arial"/>
          <w:sz w:val="22"/>
          <w:szCs w:val="22"/>
        </w:rPr>
        <w:t xml:space="preserve">, </w:t>
      </w:r>
      <w:r w:rsidR="00D9049C" w:rsidRPr="001A346B">
        <w:rPr>
          <w:rFonts w:ascii="Arial Narrow" w:hAnsi="Arial Narrow" w:cs="Arial"/>
          <w:sz w:val="22"/>
          <w:szCs w:val="22"/>
        </w:rPr>
        <w:t>udostępnia</w:t>
      </w:r>
      <w:r w:rsidR="00BE7BFD" w:rsidRPr="001A346B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A346B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A346B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1A346B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A346B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1A346B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1A346B">
        <w:rPr>
          <w:rFonts w:ascii="Arial Narrow" w:hAnsi="Arial Narrow" w:cs="Arial"/>
          <w:sz w:val="22"/>
          <w:szCs w:val="22"/>
        </w:rPr>
        <w:t>wraz z wyjaśnieniami</w:t>
      </w:r>
      <w:r w:rsidR="0012774F" w:rsidRPr="001A346B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4740" w:rsidRPr="001A346B" w14:paraId="569CE992" w14:textId="77777777" w:rsidTr="003772E7">
        <w:tc>
          <w:tcPr>
            <w:tcW w:w="9356" w:type="dxa"/>
          </w:tcPr>
          <w:p w14:paraId="2DC3CADF" w14:textId="77777777" w:rsidR="00F44740" w:rsidRPr="001A346B" w:rsidRDefault="00F44740" w:rsidP="003772E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46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2171EACD" w14:textId="77777777" w:rsidR="001A346B" w:rsidRPr="001A346B" w:rsidRDefault="001A346B" w:rsidP="001A346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A346B">
              <w:rPr>
                <w:rFonts w:ascii="Arial Narrow" w:hAnsi="Arial Narrow"/>
                <w:sz w:val="22"/>
                <w:szCs w:val="22"/>
              </w:rPr>
              <w:t>1. Czy w celu miarkowania kar umownych Kupujący dokona modyfikacji postanowień projektu przyszłej umowy w zakresie zapisów § 9 ust. 1 pkt. 3,4</w:t>
            </w:r>
          </w:p>
          <w:p w14:paraId="62181653" w14:textId="77777777" w:rsidR="001A346B" w:rsidRPr="001A346B" w:rsidRDefault="001A346B" w:rsidP="001A346B">
            <w:pPr>
              <w:pStyle w:val="Akapitzlist"/>
              <w:numPr>
                <w:ilvl w:val="0"/>
                <w:numId w:val="8"/>
              </w:num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A346B">
              <w:rPr>
                <w:rFonts w:ascii="Arial Narrow" w:hAnsi="Arial Narrow"/>
                <w:sz w:val="22"/>
                <w:szCs w:val="22"/>
              </w:rPr>
              <w:t>Wykonawca zapłaci Zamawiającemu kary umowne:</w:t>
            </w:r>
          </w:p>
          <w:p w14:paraId="511D6540" w14:textId="77777777" w:rsidR="001A346B" w:rsidRPr="001A346B" w:rsidRDefault="001A346B" w:rsidP="001A346B">
            <w:pPr>
              <w:pStyle w:val="Akapitzlist1"/>
              <w:numPr>
                <w:ilvl w:val="0"/>
                <w:numId w:val="9"/>
              </w:numPr>
              <w:tabs>
                <w:tab w:val="left" w:pos="851"/>
              </w:tabs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A346B">
              <w:rPr>
                <w:rFonts w:ascii="Arial Narrow" w:hAnsi="Arial Narrow"/>
                <w:b/>
                <w:bCs/>
                <w:sz w:val="22"/>
                <w:szCs w:val="22"/>
                <w:u w:val="single"/>
              </w:rPr>
              <w:t>0,5%</w:t>
            </w:r>
            <w:r w:rsidRPr="001A346B">
              <w:rPr>
                <w:rFonts w:ascii="Arial Narrow" w:hAnsi="Arial Narrow"/>
                <w:sz w:val="22"/>
                <w:szCs w:val="22"/>
              </w:rPr>
              <w:t xml:space="preserve"> wartości brutto danej naprawy za każdy rozpoczęty dzień zwłoki, jednak nie więcej niż </w:t>
            </w:r>
            <w:r w:rsidRPr="001A346B">
              <w:rPr>
                <w:rFonts w:ascii="Arial Narrow" w:hAnsi="Arial Narrow"/>
                <w:b/>
                <w:bCs/>
                <w:sz w:val="22"/>
                <w:szCs w:val="22"/>
                <w:u w:val="single"/>
              </w:rPr>
              <w:t>5%</w:t>
            </w:r>
            <w:r w:rsidRPr="001A346B">
              <w:rPr>
                <w:rFonts w:ascii="Arial Narrow" w:hAnsi="Arial Narrow"/>
                <w:sz w:val="22"/>
                <w:szCs w:val="22"/>
              </w:rPr>
              <w:t xml:space="preserve"> łącznej wartości brutto umowy w przypadku zwłoki lub niesporządzenia kalkulacji cenowej naprawy na zgłoszenie w terminie określonym w § 4 ust. 4; w przypadku braku przedstawienia kalkulacji w terminie na podstawie § 4 ust. 4 i 5 będzie naliczane 0,1% wartości brutto </w:t>
            </w:r>
            <w:r w:rsidRPr="001A346B">
              <w:rPr>
                <w:rFonts w:ascii="Arial Narrow" w:hAnsi="Arial Narrow"/>
                <w:b/>
                <w:bCs/>
                <w:sz w:val="22"/>
                <w:szCs w:val="22"/>
                <w:u w:val="single"/>
              </w:rPr>
              <w:t>urządzenia, którego kalkulacja dotyczy.</w:t>
            </w:r>
            <w:r w:rsidRPr="001A346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6FC22A67" w14:textId="77777777" w:rsidR="001A346B" w:rsidRDefault="001A346B" w:rsidP="001A346B">
            <w:pPr>
              <w:pStyle w:val="Akapitzlist1"/>
              <w:numPr>
                <w:ilvl w:val="0"/>
                <w:numId w:val="9"/>
              </w:numPr>
              <w:tabs>
                <w:tab w:val="left" w:pos="851"/>
              </w:tabs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A346B">
              <w:rPr>
                <w:rFonts w:ascii="Arial Narrow" w:hAnsi="Arial Narrow"/>
                <w:b/>
                <w:bCs/>
                <w:sz w:val="22"/>
                <w:szCs w:val="22"/>
                <w:u w:val="single"/>
              </w:rPr>
              <w:t>0,5%</w:t>
            </w:r>
            <w:r w:rsidRPr="001A346B">
              <w:rPr>
                <w:rFonts w:ascii="Arial Narrow" w:hAnsi="Arial Narrow"/>
                <w:sz w:val="22"/>
                <w:szCs w:val="22"/>
              </w:rPr>
              <w:t xml:space="preserve"> wartości brutto danego przeglądu/naprawy za każdy rozpoczęty dzień zwłoki, jednak nie więcej niż </w:t>
            </w:r>
            <w:r w:rsidRPr="001A346B">
              <w:rPr>
                <w:rFonts w:ascii="Arial Narrow" w:hAnsi="Arial Narrow"/>
                <w:b/>
                <w:bCs/>
                <w:sz w:val="22"/>
                <w:szCs w:val="22"/>
                <w:u w:val="single"/>
              </w:rPr>
              <w:t>5%</w:t>
            </w:r>
            <w:r w:rsidRPr="001A346B">
              <w:rPr>
                <w:rFonts w:ascii="Arial Narrow" w:hAnsi="Arial Narrow"/>
                <w:sz w:val="22"/>
                <w:szCs w:val="22"/>
              </w:rPr>
              <w:t xml:space="preserve"> wartości brutto umowy w przypadku zwłoki lub braku reakcji serwisu na zgłoszenie naprawy w terminie określonym w § 4 ust. 4;</w:t>
            </w:r>
          </w:p>
          <w:p w14:paraId="28C2843D" w14:textId="2850A28A" w:rsidR="001A346B" w:rsidRPr="001A346B" w:rsidRDefault="001A346B" w:rsidP="001A346B">
            <w:pPr>
              <w:pStyle w:val="Akapitzlist1"/>
              <w:tabs>
                <w:tab w:val="left" w:pos="851"/>
              </w:tabs>
              <w:spacing w:line="276" w:lineRule="auto"/>
              <w:ind w:left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Zamawiający pozostawia zapisy projektu umowy bez zmian. </w:t>
            </w:r>
          </w:p>
          <w:p w14:paraId="52CE7CF7" w14:textId="56297BD2" w:rsidR="00F44740" w:rsidRPr="002C6D0D" w:rsidRDefault="00F44740" w:rsidP="003772E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12"/>
                <w:szCs w:val="12"/>
                <w:highlight w:val="darkGray"/>
              </w:rPr>
            </w:pPr>
          </w:p>
        </w:tc>
      </w:tr>
    </w:tbl>
    <w:p w14:paraId="4D66BA82" w14:textId="77777777" w:rsidR="006D4AB3" w:rsidRDefault="006D4AB3" w:rsidP="002C6D0D">
      <w:pPr>
        <w:pStyle w:val="Tekstpodstawowy"/>
        <w:spacing w:before="120" w:after="12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1A346B">
        <w:rPr>
          <w:rFonts w:ascii="Arial Narrow" w:hAnsi="Arial Narrow" w:cs="Arial"/>
          <w:sz w:val="22"/>
          <w:szCs w:val="22"/>
        </w:rPr>
        <w:t>Zamawiający</w:t>
      </w:r>
    </w:p>
    <w:p w14:paraId="147FBB4B" w14:textId="22F4FA60" w:rsidR="002C6D0D" w:rsidRPr="008844BF" w:rsidRDefault="002C6D0D" w:rsidP="002C6D0D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Wykonano w 2 egz. na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</w:t>
      </w:r>
      <w:r w:rsidRPr="008844BF">
        <w:rPr>
          <w:rFonts w:ascii="Arial Narrow" w:hAnsi="Arial Narrow"/>
        </w:rPr>
        <w:t>ark.</w:t>
      </w:r>
    </w:p>
    <w:p w14:paraId="0340DD2E" w14:textId="77777777" w:rsidR="002C6D0D" w:rsidRPr="00DC53E5" w:rsidRDefault="002C6D0D" w:rsidP="002C6D0D">
      <w:pPr>
        <w:rPr>
          <w:rFonts w:ascii="Arial Narrow" w:hAnsi="Arial Narrow"/>
        </w:rPr>
      </w:pPr>
      <w:r w:rsidRPr="00DC53E5">
        <w:rPr>
          <w:rFonts w:ascii="Arial Narrow" w:hAnsi="Arial Narrow"/>
        </w:rPr>
        <w:t>egz. 1 – a/a kancelaria</w:t>
      </w:r>
    </w:p>
    <w:p w14:paraId="6A71D246" w14:textId="77777777" w:rsidR="002C6D0D" w:rsidRPr="00DC53E5" w:rsidRDefault="002C6D0D" w:rsidP="002C6D0D">
      <w:pPr>
        <w:rPr>
          <w:rFonts w:ascii="Arial Narrow" w:hAnsi="Arial Narrow"/>
        </w:rPr>
      </w:pPr>
      <w:r w:rsidRPr="00DC53E5">
        <w:rPr>
          <w:rFonts w:ascii="Arial Narrow" w:hAnsi="Arial Narrow"/>
        </w:rPr>
        <w:t>egz. 2 – strona int. Zamawiającego, platforma e-propublico.pl, SZPubl. T2612 B5</w:t>
      </w:r>
    </w:p>
    <w:p w14:paraId="2B9CB9D9" w14:textId="4E8591ED" w:rsidR="002C6D0D" w:rsidRPr="008844BF" w:rsidRDefault="002C6D0D" w:rsidP="002C6D0D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8844BF">
        <w:rPr>
          <w:rFonts w:ascii="Arial Narrow" w:hAnsi="Arial Narrow"/>
        </w:rPr>
        <w:t xml:space="preserve"> Baranowska tel. 261 417</w:t>
      </w:r>
      <w:r>
        <w:rPr>
          <w:rFonts w:ascii="Arial Narrow" w:hAnsi="Arial Narrow"/>
        </w:rPr>
        <w:t> </w:t>
      </w:r>
      <w:r w:rsidRPr="008844BF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7" w:history="1">
        <w:r w:rsidRPr="00661531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</w:t>
      </w:r>
    </w:p>
    <w:p w14:paraId="2B5B07C7" w14:textId="6C66F60D" w:rsidR="002C6D0D" w:rsidRPr="001A346B" w:rsidRDefault="002C6D0D" w:rsidP="002C6D0D">
      <w:pPr>
        <w:jc w:val="both"/>
        <w:rPr>
          <w:rFonts w:ascii="Arial Narrow" w:hAnsi="Arial Narrow" w:cs="Arial"/>
          <w:sz w:val="22"/>
          <w:szCs w:val="22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2025-09-05</w:t>
      </w:r>
    </w:p>
    <w:sectPr w:rsidR="002C6D0D" w:rsidRPr="001A346B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D9677" w14:textId="77777777" w:rsidR="00D132DF" w:rsidRDefault="00D132DF">
      <w:r>
        <w:separator/>
      </w:r>
    </w:p>
  </w:endnote>
  <w:endnote w:type="continuationSeparator" w:id="0">
    <w:p w14:paraId="60F65785" w14:textId="77777777" w:rsidR="00D132DF" w:rsidRDefault="00D13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8267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59CBD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095C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A1F0CD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B646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188BD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B922E0" w14:textId="77777777" w:rsidR="006D4AB3" w:rsidRDefault="006D4AB3">
    <w:pPr>
      <w:pStyle w:val="Stopka"/>
      <w:tabs>
        <w:tab w:val="clear" w:pos="4536"/>
        <w:tab w:val="left" w:pos="6237"/>
      </w:tabs>
    </w:pPr>
  </w:p>
  <w:p w14:paraId="497BC39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82EDF" w14:textId="77777777" w:rsidR="00D132DF" w:rsidRDefault="00D132DF">
      <w:r>
        <w:separator/>
      </w:r>
    </w:p>
  </w:footnote>
  <w:footnote w:type="continuationSeparator" w:id="0">
    <w:p w14:paraId="4465B348" w14:textId="77777777" w:rsidR="00D132DF" w:rsidRDefault="00D13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1F5E0" w14:textId="77777777" w:rsidR="00F44740" w:rsidRDefault="00F447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8668E" w14:textId="77777777" w:rsidR="00F44740" w:rsidRDefault="00F447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867F6" w14:textId="77777777" w:rsidR="00F44740" w:rsidRDefault="00F447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DD70525"/>
    <w:multiLevelType w:val="hybridMultilevel"/>
    <w:tmpl w:val="D9E6E46E"/>
    <w:lvl w:ilvl="0" w:tplc="9020C7E2">
      <w:start w:val="3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E6364FF"/>
    <w:multiLevelType w:val="hybridMultilevel"/>
    <w:tmpl w:val="A3E4F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01195093">
    <w:abstractNumId w:val="3"/>
  </w:num>
  <w:num w:numId="2" w16cid:durableId="1543058309">
    <w:abstractNumId w:val="6"/>
  </w:num>
  <w:num w:numId="3" w16cid:durableId="554238724">
    <w:abstractNumId w:val="2"/>
  </w:num>
  <w:num w:numId="4" w16cid:durableId="1343776306">
    <w:abstractNumId w:val="5"/>
  </w:num>
  <w:num w:numId="5" w16cid:durableId="1233541541">
    <w:abstractNumId w:val="0"/>
  </w:num>
  <w:num w:numId="6" w16cid:durableId="1209730950">
    <w:abstractNumId w:val="1"/>
  </w:num>
  <w:num w:numId="7" w16cid:durableId="1220557669">
    <w:abstractNumId w:val="4"/>
  </w:num>
  <w:num w:numId="8" w16cid:durableId="19585597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452736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2DF"/>
    <w:rsid w:val="00031374"/>
    <w:rsid w:val="00035DEC"/>
    <w:rsid w:val="000A1097"/>
    <w:rsid w:val="000E2A8F"/>
    <w:rsid w:val="0012774F"/>
    <w:rsid w:val="00144B7A"/>
    <w:rsid w:val="00180C6E"/>
    <w:rsid w:val="001A346B"/>
    <w:rsid w:val="0029606A"/>
    <w:rsid w:val="002C6D0D"/>
    <w:rsid w:val="003B13A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132D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474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F07739"/>
  <w15:chartTrackingRefBased/>
  <w15:docId w15:val="{75D36A6F-2F69-42D1-973A-C8B3BD802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A346B"/>
    <w:pPr>
      <w:ind w:left="720"/>
      <w:contextualSpacing/>
    </w:pPr>
    <w:rPr>
      <w:sz w:val="24"/>
      <w:szCs w:val="24"/>
    </w:rPr>
  </w:style>
  <w:style w:type="paragraph" w:customStyle="1" w:styleId="Akapitzlist1">
    <w:name w:val="Akapit z listą1"/>
    <w:basedOn w:val="Normalny"/>
    <w:rsid w:val="001A346B"/>
    <w:pPr>
      <w:suppressAutoHyphens/>
      <w:ind w:left="720"/>
    </w:pPr>
    <w:rPr>
      <w:sz w:val="24"/>
      <w:szCs w:val="24"/>
      <w:lang w:eastAsia="ar-SA"/>
    </w:rPr>
  </w:style>
  <w:style w:type="character" w:styleId="Hipercze">
    <w:name w:val="Hyperlink"/>
    <w:rsid w:val="002C6D0D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6D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256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2001-02-10T14:28:00Z</cp:lastPrinted>
  <dcterms:created xsi:type="dcterms:W3CDTF">2025-09-05T06:21:00Z</dcterms:created>
  <dcterms:modified xsi:type="dcterms:W3CDTF">2025-09-05T06:29:00Z</dcterms:modified>
</cp:coreProperties>
</file>