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F343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0E4F2AA8" w14:textId="77777777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0F2A3B69" w:rsidR="00D15C5F" w:rsidRPr="00E1408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6D736D" w:rsidRPr="00E1408F">
        <w:rPr>
          <w:rFonts w:ascii="Times New Roman" w:hAnsi="Times New Roman" w:cs="Times New Roman"/>
          <w:sz w:val="20"/>
          <w:szCs w:val="20"/>
          <w:u w:val="single"/>
        </w:rPr>
        <w:t>p.</w:t>
      </w:r>
      <w:r w:rsidRPr="00E1408F">
        <w:rPr>
          <w:rFonts w:ascii="Times New Roman" w:hAnsi="Times New Roman" w:cs="Times New Roman"/>
          <w:sz w:val="20"/>
          <w:szCs w:val="20"/>
          <w:u w:val="single"/>
        </w:rPr>
        <w:t xml:space="preserve">1 </w:t>
      </w:r>
    </w:p>
    <w:p w14:paraId="1E4384C2" w14:textId="2DEDCE33" w:rsidR="00D15C5F" w:rsidRPr="00E1408F" w:rsidRDefault="00D15C5F" w:rsidP="00D15C5F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 w:rsidRPr="00E1408F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547883">
        <w:rPr>
          <w:rFonts w:ascii="Times New Roman" w:hAnsi="Times New Roman" w:cs="Times New Roman"/>
          <w:sz w:val="20"/>
          <w:szCs w:val="20"/>
        </w:rPr>
        <w:t>20</w:t>
      </w:r>
      <w:r w:rsidR="00DB0279" w:rsidRPr="00E1408F">
        <w:rPr>
          <w:rFonts w:ascii="Times New Roman" w:hAnsi="Times New Roman" w:cs="Times New Roman"/>
          <w:sz w:val="20"/>
          <w:szCs w:val="20"/>
        </w:rPr>
        <w:t>/2</w:t>
      </w:r>
      <w:r w:rsidR="00547883">
        <w:rPr>
          <w:rFonts w:ascii="Times New Roman" w:hAnsi="Times New Roman" w:cs="Times New Roman"/>
          <w:sz w:val="20"/>
          <w:szCs w:val="20"/>
        </w:rPr>
        <w:t>5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7B02DAB" w14:textId="77777777" w:rsidR="00011A9B" w:rsidRPr="00E1408F" w:rsidRDefault="00011A9B" w:rsidP="00D15C5F">
      <w:pPr>
        <w:pStyle w:val="Textbody"/>
        <w:rPr>
          <w:rFonts w:cs="Times New Roman"/>
          <w:b/>
          <w:bCs/>
        </w:rPr>
      </w:pPr>
    </w:p>
    <w:p w14:paraId="4CD4E23F" w14:textId="27227E52" w:rsidR="00011A9B" w:rsidRPr="00E1408F" w:rsidRDefault="00E1408F" w:rsidP="00D15C5F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 w:rsidR="00547883">
        <w:rPr>
          <w:rFonts w:eastAsia="Times New Roman" w:cs="Times New Roman"/>
          <w:b/>
        </w:rPr>
        <w:t xml:space="preserve">         </w:t>
      </w:r>
      <w:r w:rsidRPr="00E1408F">
        <w:rPr>
          <w:rFonts w:eastAsia="Times New Roman" w:cs="Times New Roman"/>
          <w:b/>
        </w:rPr>
        <w:t xml:space="preserve"> </w:t>
      </w:r>
      <w:bookmarkStart w:id="0" w:name="_Hlk104544209"/>
      <w:bookmarkStart w:id="1" w:name="_Hlk104361972"/>
      <w:r w:rsidR="00547883">
        <w:rPr>
          <w:rFonts w:eastAsia="Times New Roman"/>
          <w:b/>
        </w:rPr>
        <w:t xml:space="preserve">Pakiet 1 – Aparat do znieczulenia </w:t>
      </w:r>
      <w:bookmarkEnd w:id="0"/>
      <w:r w:rsidR="00547883">
        <w:rPr>
          <w:rFonts w:eastAsia="Times New Roman"/>
          <w:b/>
        </w:rPr>
        <w:t>– 1 kpt.</w:t>
      </w:r>
      <w:bookmarkEnd w:id="1"/>
    </w:p>
    <w:p w14:paraId="1B885BE8" w14:textId="43847EC5" w:rsidR="00585E9E" w:rsidRPr="00E1408F" w:rsidRDefault="00D15C5F" w:rsidP="00D15C5F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</w:t>
      </w:r>
      <w:r w:rsidR="00585E9E" w:rsidRPr="00E1408F">
        <w:rPr>
          <w:rFonts w:cs="Times New Roman"/>
          <w:b/>
          <w:bCs/>
        </w:rPr>
        <w:t xml:space="preserve">             </w:t>
      </w:r>
      <w:r w:rsidRPr="00E1408F">
        <w:rPr>
          <w:rFonts w:cs="Times New Roman"/>
          <w:b/>
          <w:bCs/>
        </w:rPr>
        <w:t xml:space="preserve">  Zestawienie ofe</w:t>
      </w:r>
      <w:r w:rsidR="00E50488" w:rsidRPr="00E1408F">
        <w:rPr>
          <w:rFonts w:cs="Times New Roman"/>
          <w:b/>
          <w:bCs/>
        </w:rPr>
        <w:t xml:space="preserve">rowanych warunków technicznych </w:t>
      </w:r>
    </w:p>
    <w:p w14:paraId="5DF32BCE" w14:textId="1B1664FC" w:rsidR="00FD1A36" w:rsidRDefault="00FD1A36" w:rsidP="00FD1A3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  </w:t>
      </w: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</w:t>
      </w:r>
    </w:p>
    <w:p w14:paraId="452CD882" w14:textId="1AB2E307" w:rsidR="00FD1A36" w:rsidRPr="00FD1A36" w:rsidRDefault="00FD1A36" w:rsidP="00FD1A36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4E4628A" w14:textId="77777777" w:rsidR="00FD1A36" w:rsidRPr="00FD1A36" w:rsidRDefault="00FD1A36" w:rsidP="00FD1A36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FD1A36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2CE122CF" w14:textId="77777777" w:rsidR="00011A9B" w:rsidRDefault="00011A9B" w:rsidP="00D15C5F">
      <w:pPr>
        <w:pStyle w:val="Textbody"/>
        <w:rPr>
          <w:rFonts w:cs="Times New Roman"/>
          <w:b/>
          <w:sz w:val="22"/>
          <w:szCs w:val="22"/>
        </w:rPr>
      </w:pPr>
    </w:p>
    <w:p w14:paraId="7136613E" w14:textId="77777777" w:rsidR="00053C9D" w:rsidRDefault="00053C9D" w:rsidP="00D15C5F">
      <w:pPr>
        <w:pStyle w:val="Textbody"/>
        <w:rPr>
          <w:rFonts w:cs="Times New Roman"/>
          <w:b/>
          <w:sz w:val="22"/>
          <w:szCs w:val="22"/>
        </w:rPr>
      </w:pPr>
    </w:p>
    <w:tbl>
      <w:tblPr>
        <w:tblW w:w="473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5001"/>
        <w:gridCol w:w="1540"/>
        <w:gridCol w:w="1538"/>
      </w:tblGrid>
      <w:tr w:rsidR="00053C9D" w:rsidRPr="003C6866" w14:paraId="4E199DDE" w14:textId="77777777" w:rsidTr="00730403">
        <w:trPr>
          <w:trHeight w:val="69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FDB84" w14:textId="5F8DA8A4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Lp.</w:t>
            </w:r>
          </w:p>
        </w:tc>
        <w:tc>
          <w:tcPr>
            <w:tcW w:w="28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09D4" w14:textId="083011C3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Parametry wymagane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F0AA" w14:textId="6B756DB6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 graniczny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BA445" w14:textId="47FDD636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</w:tc>
      </w:tr>
      <w:tr w:rsidR="00053C9D" w:rsidRPr="003C6866" w14:paraId="7C681941" w14:textId="0BA8C572" w:rsidTr="00730403">
        <w:trPr>
          <w:trHeight w:val="69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52FC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</w:t>
            </w:r>
          </w:p>
        </w:tc>
        <w:tc>
          <w:tcPr>
            <w:tcW w:w="28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69F23" w14:textId="7246873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Aparat na podstawie jezdnej z hamulcem centralnym - 1 szt.;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aparaty zawieszane na kolumn</w:t>
            </w:r>
            <w:r w:rsidR="00DE211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e, powieszenie i montaż po stronie Wykonawcy - 2 szt.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E44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B6B9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45B3A81" w14:textId="1F4AB2FB" w:rsidTr="00730403">
        <w:trPr>
          <w:trHeight w:val="5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DC0A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CCF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Uchwyty na dwie 10 litrowe butle rezerwowe, reduktory do butli O2 i N2O nakręcane z przyłączami do aparatu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26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1131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2B7202F" w14:textId="7D060CE7" w:rsidTr="00730403">
        <w:trPr>
          <w:trHeight w:val="6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03B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34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Aparat przystosowany do pracy przy ciśnieniu sieci centralnej dla: O2, N2O, Powietrza od 2,7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kPa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x 100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40C4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9F8E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13AFBB1" w14:textId="213F4B14" w:rsidTr="00730403">
        <w:trPr>
          <w:trHeight w:val="56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A8D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747A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Podgrzewany system oddechowy, możliwe wyłączenie/ włączenie podgrzewania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5A5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013E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07BA5AE" w14:textId="13789CBA" w:rsidTr="00730403">
        <w:trPr>
          <w:trHeight w:val="82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68E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72AC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Awaryjne, akumulatorowe zasilanie elektryczne przez minimum 2 godziny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1350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13F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389FFA" w14:textId="378240C6" w:rsidTr="00730403">
        <w:trPr>
          <w:trHeight w:val="28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EC2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2D2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Powierzchnia robocza. Szerokość co najmniej 50 cm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418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BBD1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466505" w14:textId="4691773D" w:rsidTr="00730403">
        <w:trPr>
          <w:trHeight w:val="49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DFBA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D35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Zamykany schowek (np. na dokumentację).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8648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84A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3A6899E" w14:textId="4E64A8ED" w:rsidTr="00730403">
        <w:trPr>
          <w:trHeight w:val="48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24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A26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Co najmniej jedna szuflada na akcesoria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12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170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CA78610" w14:textId="603E673C" w:rsidTr="00730403">
        <w:trPr>
          <w:trHeight w:val="56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A4E3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64E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Wbudowane, regulowane - co najmniej trzystopniowe, oświetlenie powierzchni roboczej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32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B569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AF71D2" w14:textId="2F04D67D" w:rsidTr="00730403">
        <w:trPr>
          <w:trHeight w:val="68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F7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FE0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Prezentacja ciśnień gazów w sieci centralnej i w butlach rezerwowych na ekranie głównym respiratora lub na ekranie LCD monitora stanu aparatu do znieczulania.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620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53CC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59C6B02" w14:textId="491936B8" w:rsidTr="00730403">
        <w:trPr>
          <w:trHeight w:val="52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E344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10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Aparat z elektronicznym mieszalnikiem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301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512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6DF4FEA" w14:textId="45C3DF05" w:rsidTr="00730403">
        <w:trPr>
          <w:trHeight w:val="46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1DC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64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System bezpieczeństwa zapewniający min 25% lub wyższy udział O2 w mieszaninie z N2O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78D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FA34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364DD98" w14:textId="38369F53" w:rsidTr="00730403">
        <w:trPr>
          <w:trHeight w:val="7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97C2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D9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wirtualnych przepływomierzy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8E7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AFB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E621FCF" w14:textId="48D21CBA" w:rsidTr="00730403">
        <w:trPr>
          <w:trHeight w:val="6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5E7C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D70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Regulowany zawór ograniczający ciśnienie w trybie wentylacji ręcznej (APL) z funkcją natychmiastowego zwolnienia ciśnienia w układzie bez konieczności skręcania do minimum lub zastawka APL elektroniczna prezentowana na ekranie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FC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4D45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720BDF1" w14:textId="31725C4E" w:rsidTr="00730403">
        <w:trPr>
          <w:trHeight w:val="44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B30D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ED1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Przepływomierz O2 do niezależnej podaży tlenu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8F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BE2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072F625" w14:textId="7933506B" w:rsidTr="00730403">
        <w:trPr>
          <w:trHeight w:val="5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B1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9B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systemowego (konfiguracja aparatu) wyłączenia obecności N2O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E61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1084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B821BE6" w14:textId="7CC7DC9D" w:rsidTr="00730403">
        <w:trPr>
          <w:trHeight w:val="7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9B1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11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Respirator, tryby wentylacji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30496A5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A677C2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7E98646" w14:textId="0F12CD98" w:rsidTr="00730403">
        <w:trPr>
          <w:trHeight w:val="64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4FD2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191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Ze względów bezpieczeństwa możliwa kontynuacja pracy w trybach wentylacji automatycznej, jeśli centralne źródła zasilania dla O2 i powietrza ulegną awarii jednocześnie i nie jest dostępny gaz zastępczy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248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609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CDC273D" w14:textId="68873FB3" w:rsidTr="00730403">
        <w:trPr>
          <w:trHeight w:val="61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0FCE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083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Respirator napędzany elektrycznie sterowany elektronicznie lub napędzany pneumatycznie sterowany elektronicznie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4D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3ABD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85A3FAD" w14:textId="4D033915" w:rsidTr="00730403">
        <w:trPr>
          <w:trHeight w:val="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A25B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3C5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Respirator modułowy turbinowy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8AA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1B1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BCAD1C9" w14:textId="2EEF5692" w:rsidTr="00730403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9C37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C6A1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kontrolowana objętościowo VC-CMV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002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E19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BAF3049" w14:textId="5152A9A1" w:rsidTr="00730403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F0E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34D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kontrolowana ciśnieniowo PC-CMV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AF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26E8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54D6F14" w14:textId="6E9770EF" w:rsidTr="00730403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16C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4A8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synchronizowana VC-SIMV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1D10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461B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9803A92" w14:textId="68B53159" w:rsidTr="00730403">
        <w:trPr>
          <w:trHeight w:val="36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5B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47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CPAP/PSV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43BA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2FFF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8FE2205" w14:textId="6191ADDF" w:rsidTr="00730403">
        <w:trPr>
          <w:trHeight w:val="27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DD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28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ciśnieniowa PC-APRV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16BB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81E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872A046" w14:textId="144224F7" w:rsidTr="00730403">
        <w:trPr>
          <w:trHeight w:val="27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C12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311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Wentylacja typu: PRVC lub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AutoFlow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PCV-VG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3D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0D4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3949AB0" w14:textId="772C5246" w:rsidTr="00730403">
        <w:trPr>
          <w:trHeight w:val="26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A3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C96B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Man/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Spon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(ręczna)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F89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D474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D76C5A4" w14:textId="67838451" w:rsidTr="00730403">
        <w:trPr>
          <w:trHeight w:val="27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F40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1FC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Wentylacja Man/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Spon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z CPAP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9596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813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E88E8E4" w14:textId="088E5468" w:rsidTr="00730403">
        <w:trPr>
          <w:trHeight w:val="57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F18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6B6C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Osiągalny przepływ wdechowy dla pacjentów dorosłych co najmniej 170 l/min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28B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8CD6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C48B9C7" w14:textId="1EFCEE64" w:rsidTr="00730403">
        <w:trPr>
          <w:trHeight w:val="41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B3D7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880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Regulacje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ADD06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85243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281D0B" w14:textId="36F36E4C" w:rsidTr="00730403">
        <w:trPr>
          <w:trHeight w:val="41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EB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29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754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Zakres częstości oddechowej minimum od 4 do 100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odd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/min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15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B1E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4C6ADAA" w14:textId="7826F8EA" w:rsidTr="00730403">
        <w:trPr>
          <w:trHeight w:val="26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0B0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27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plateau minimum do 30%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C79B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8340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6A876C1" w14:textId="435FBBBE" w:rsidTr="00730403">
        <w:trPr>
          <w:trHeight w:val="36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109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5AB9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I:E minimum od 4:1 do 1:4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5D2E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236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4656BCB" w14:textId="31DDC0BF" w:rsidTr="00730403">
        <w:trPr>
          <w:trHeight w:val="31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0A29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ADBA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objętości oddechowej minimum od 20 do 2000 ml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F96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823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F7C9B2D" w14:textId="3BA83DE5" w:rsidTr="00730403">
        <w:trPr>
          <w:trHeight w:val="42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102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A3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Wyzwalacz przepływowy, podać zakres regulacji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18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B47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D51EF93" w14:textId="08D93DEC" w:rsidTr="00730403">
        <w:trPr>
          <w:trHeight w:val="75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DB6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A26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Ciśnienie wdechowe regulowane w zakresie minimum od 3  do 80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hPa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(cmH2O)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90C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92F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9712A53" w14:textId="74046E4C" w:rsidTr="00730403">
        <w:trPr>
          <w:trHeight w:val="5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B1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845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Regulacja PEEP w zakresie minimum od 2 do 35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hPa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(cmH2O); wymagana funkcja WYŁ (OFF)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9B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8515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B8E3AB2" w14:textId="7F2580FF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17B8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FD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Funkcjonalność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454FD8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5CD2A34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2C7F60C" w14:textId="17CEE9AF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E89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36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382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Ekran dotykowy, pokrętło wyboru i potwierdzania ustawień.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A0C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7A0F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139795" w14:textId="0C16D4AA" w:rsidTr="00730403">
        <w:trPr>
          <w:trHeight w:val="4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703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A8A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Co najmniej trzy konfigurowane widoki  ekranu, możliwe do szybkiego wyboru przez użytkownika.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6E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9226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1F0F90E" w14:textId="24D97614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B0C7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FDA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Konfiguracja urządzenia może być eksportowana i importowana do/z innych aparatów tej wersji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20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39A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26C9F10" w14:textId="4AA009A0" w:rsidTr="00730403">
        <w:trPr>
          <w:trHeight w:val="35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F4B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F16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krzywych: ciśnienia w drogach oddechowych, stężenia CO2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E981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E119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DE0B322" w14:textId="6316DA13" w:rsidTr="00730403">
        <w:trPr>
          <w:trHeight w:val="57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F0F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5C7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Prezentacja pętli oddechowych: ciśnienie-objętość, przepływ-objętość. Prezentacja R,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Cdyn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. Zapamiętanie pętli referencyjnej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D48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8F88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A261643" w14:textId="1922FC8E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4D7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38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Wyświetlanie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minitrendów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przy krzywych oddechowych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7D4A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F9F5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AA2C7D7" w14:textId="19D09896" w:rsidTr="00730403">
        <w:trPr>
          <w:trHeight w:val="45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0CB0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9985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Trendy graficzne i tabelaryczne.  Wyświetlanie wartości zmierzonych dla konkretnego punktu w czasie. Funkcja ZOOM+  i ZOOM-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48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A6D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56007B9" w14:textId="5DBAA059" w:rsidTr="00730403">
        <w:trPr>
          <w:trHeight w:val="67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83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5FA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Pomiar i prezentacja objętości minutowej całkowitej i spontanicznej: MV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MVspon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oraz częstości oddechowej całkowitej i spontanicznej RR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RRspon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4EC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66A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9EA0738" w14:textId="1A46CCA7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514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5F4F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prognozowania stężenia gazu znieczulającego na okres przyszłych 20 minut lub możliwość ustawienia docelowego końcowo wydechowego stężenia anestetyku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3D0B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5ED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7F2F5BD" w14:textId="2F103306" w:rsidTr="00730403">
        <w:trPr>
          <w:trHeight w:val="83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3BEE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13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przygotowania urządzenia do automatycznego ponownego uruchomienia łącznie z testem systemu. Ustawienie żądanego dnia i godziny kiedy urządzenie powinno być gotowe do pracy.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8AC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23B0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E067429" w14:textId="6E1F712E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43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54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Awaryjna podaż O2 i anestetyku z parownika po awarii zasilania sieciowego i rozładowanym akumulatorze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4E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5D24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7729F18" w14:textId="5CA16654" w:rsidTr="00730403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313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72D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Pauza (wstrzymanie pracy respiratora i podaży gazów) do stosowania podczas znieczulenia miejscowego lub krótkich przerw terapii, takich jak odłączenie lub intubacja). Regulowana kontrola czasu terapii. Aktywny pomiar gazów.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95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F919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2940BCB" w14:textId="39E1F97F" w:rsidTr="00730403">
        <w:trPr>
          <w:trHeight w:val="6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51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D0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Tryb Monitorowanie (wstrzymanie pracy respiratora i podaży gazów) do stosowania podczas znieczulenia miejscowego. Aktywny pomiar gazów.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CEC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D3F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7C0D87C" w14:textId="3BDF4F7D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52F1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49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05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Funkcja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timera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(odliczanie do zera od ustawionego czasu), prezentacja na ekranie respiratora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6E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949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9AA39E" w14:textId="7691EE34" w:rsidTr="00730403">
        <w:trPr>
          <w:trHeight w:val="3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DF41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4D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ΔVT (różnicy między objętością wdechową a wydechową)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D18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C36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79FCDCC" w14:textId="6D8044A5" w:rsidTr="00730403">
        <w:trPr>
          <w:trHeight w:val="56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84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40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Tryb typu: HLM, CBM, do stosowania gdy pacjent podłączony jest do maszyny  płucoserce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62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661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6C0CABD" w14:textId="77720899" w:rsidTr="00730403">
        <w:trPr>
          <w:trHeight w:val="4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6EA4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26C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stopera, prezentacja na ekranie respiratora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14E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0D8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2ADBBAA" w14:textId="3D494C98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B94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53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6EC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Zmiana częstości oddechowej automatycznie zmienia czas wdechu (Ti) - tzw. blokada I:E, możliwe wyłączenie tej funkcjonalności przez użytkownika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DEB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C384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EDB914E" w14:textId="2FD74266" w:rsidTr="00730403">
        <w:trPr>
          <w:trHeight w:val="74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525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CB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Zmiana PEEP automatycznie zmienia  ciśnienie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Pwdech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(różnica pomiędzy PEEP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Pwdech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pozostaje stała) możliwe wyłączenie tej funkcjonalności przez użytkownika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10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B17A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87ABE2D" w14:textId="5A6717EA" w:rsidTr="00730403">
        <w:trPr>
          <w:trHeight w:val="155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4B5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C8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Ze względów bezpieczeństwa w razie awarii zasilania gazami automatyczne przełączenie na gaz zastępczy: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-po zaniku O2 na 100 % powietrze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-po zaniku N2O na 100 % O2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-po zaniku Powietrza na 100% O2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Poziom przepływu świeżego gazu pozostaje stały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5C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D59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3FFA26" w14:textId="5B28C5E1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83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37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Pomiary i prezentacja: wdechowego i wydechowego stężenia: O2, N2O, CO2, anestetyków (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sewofluran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izofluran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desfluran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). Prezentacja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xMAC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(skorygowana do wieku pacjenta liczba MAC)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85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C24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0742200" w14:textId="0C5D9590" w:rsidTr="00730403">
        <w:trPr>
          <w:trHeight w:val="4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C6D3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739B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Funkcja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ekonometru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i trend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ekonometru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inna równoważna funkcja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EDA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F5FC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5FC06C4" w14:textId="034AEE94" w:rsidTr="00730403">
        <w:trPr>
          <w:trHeight w:val="57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222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2F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Automatyczne wstępne skalkulowanie parametrów wentylacji na podstawie wprowadzonej masy ciała i/lub wzrostu pacjenta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5DA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F52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6ABA60" w14:textId="1D063EF6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4A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59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336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Czujniki przepływu wdechowy i wydechowy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A2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A18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FB5E4C" w14:textId="7F6EEBCF" w:rsidTr="00730403">
        <w:trPr>
          <w:trHeight w:val="102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CB19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E67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Czujniki przepływu, wewnętrzne, nie podatne na uszkodzenia – pomiar ultradźwiękowy lub funkcjonalność aparatu pozwalająca na kontynuowanie terapii jeśli pomiar przepływu ulegnie awarii (uszkodzenie czujnika w trakcie zabiegu)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0E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966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0A5D855" w14:textId="49BE118B" w:rsidTr="00730403">
        <w:trPr>
          <w:trHeight w:val="41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70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40D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Prezentacja na ekranie respiratora aktualnie ustawionego stężenia na parowniku, monitorowanie poziomu napełnienia parownika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2EC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3E18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D810862" w14:textId="5EE0D92E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FE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B37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Alarmy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15AD89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2F896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E90E27F" w14:textId="45ABB51C" w:rsidTr="00730403">
        <w:trPr>
          <w:trHeight w:val="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6E5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5F30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Wyświetlanie ustawionych granic alarmowych w polach parametrów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16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FCD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37FA8D4" w14:textId="7B8FBCB9" w:rsidTr="00730403">
        <w:trPr>
          <w:trHeight w:val="2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E4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3F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automatycznego dostosowania granic alarmowych w odniesieniu do aktualnie mierzonych wartości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25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80A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2C45AD" w14:textId="6AC2165A" w:rsidTr="00730403">
        <w:trPr>
          <w:trHeight w:val="34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A6C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115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ciśnienia w drogach oddechowych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D3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07DF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17C573" w14:textId="694D75EC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9CD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FE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objętości minutowej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83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1CEF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FDED08F" w14:textId="4F5E2A68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E96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B09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bezdechu generowany na podstawie analizy przepływu, ciśnienia, CO2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42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DAC9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B5B48F6" w14:textId="58235B19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C2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9D6C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stężenia anestetyku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A38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AAF0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C2460D0" w14:textId="1AC9EE1F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AD3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68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D9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braku zasilania w gazy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0F1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0ECC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22D957B" w14:textId="3748A679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2FB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69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CB5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wykrycia drugiego anestetyku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ACD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7466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F4CDBAD" w14:textId="72C58E99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C7B6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0C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Inne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6DF230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FFC7D0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A7A5A1C" w14:textId="3455D368" w:rsidTr="00730403">
        <w:trPr>
          <w:trHeight w:val="42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4705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64A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Instrukcja obsługi i użytkowania w języku polskim, wersja drukowana, książkowa – nie dopuszcza się bindowanych kserokopii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E50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C10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B709D7D" w14:textId="0D2E0E2C" w:rsidTr="00730403">
        <w:trPr>
          <w:trHeight w:val="41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FE2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6B0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Oprogramowanie w języku polskim.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E0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25D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24A608B" w14:textId="1934E3E1" w:rsidTr="00730403">
        <w:trPr>
          <w:trHeight w:val="35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CEF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E3A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Prezentowana na ekranie data następnego przeglądu serwisowego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C9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6EB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EC2B8D3" w14:textId="1363F8F9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66F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A2EC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Eksport do pamięci zewnętrznej USB: zrzutu ekranu, wyniku testu (gdy zachodzi potrzeba archiwizacji), trendów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A3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320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8AD979C" w14:textId="792408D4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9703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ACE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przepłukiwania i osuszania zespołu oddechowego.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27D4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3A5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38AE4AD" w14:textId="4D985CCC" w:rsidTr="00730403">
        <w:trPr>
          <w:trHeight w:val="4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E35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3DD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Dostosowanie bieżącego widoku, pola parametrów na ekranie mogą być konfigurowane w czasie pracy, zgodnie z  wymaganiami użytkownika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E4BB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CED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174D63" w14:textId="7B9B71F5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381B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4EEA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Możliwe ustawienie różnych kolorów parametrów, dostępna paleta co najmniej 5 kolorów, w celu łatwiejszego odczytu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338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6FCE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72A815C" w14:textId="7D4DE569" w:rsidTr="00730403">
        <w:trPr>
          <w:trHeight w:val="52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0AC6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B2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Ssak medyczny, inżektorowy, napędzany powietrzem, dwa zbiorniki wielorazowe na wydzielinę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075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6DC7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B06049C" w14:textId="75257E40" w:rsidTr="00730403">
        <w:trPr>
          <w:trHeight w:val="56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62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00F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Przewody zasilania gazami: O2, N2O i Powietrze, kodowane kolorami, długość  5m każdy; wtyki zgodne z normą szwedzką (tzw. AGA)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4EB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94B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19B4C3E" w14:textId="7472BCA5" w:rsidTr="00730403">
        <w:trPr>
          <w:trHeight w:val="4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BD4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79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B682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Dodatkowe gniazda elektryczne,  zabezpieczone bezpiecznikami automatycznymi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17A17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BBF9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693FC6D" w14:textId="765EC11E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8CE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48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Automatyczny (czyli bez interakcji z użytkownikiem w trakcie trwania procedury) test systemu, obejmujący test wszystkich funkcji urządzenia i test szczelności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13D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3893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17C491A" w14:textId="6A5403C8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78DB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5184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Lista kontrolna, czynności do wykonania przed rozpoczęciem testu, prezentowana na ekranie respiratora w formie grafik i tekstu objaśniających poszczególne czynności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168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1F2B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E8B2E9" w14:textId="15690EE8" w:rsidTr="00730403">
        <w:trPr>
          <w:trHeight w:val="53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D36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0E8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Układ odbierający gazy ze wskaźnikiem  przepływu. Rura ewakuacji gazów o długości 5 m, wtyk do odciągu typu DIN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4BB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D85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11650DA" w14:textId="56998C05" w:rsidTr="00730403">
        <w:trPr>
          <w:trHeight w:val="41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443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EA62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Parownik do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Sevofluranu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9E65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D82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F3DD555" w14:textId="44B168F1" w:rsidTr="00730403">
        <w:trPr>
          <w:trHeight w:val="46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8C5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DAF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Filtry przeciwpyłowe do wielorazowych zbiorników na wapno - 5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83AA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3C28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C48AA70" w14:textId="421AEB92" w:rsidTr="00730403">
        <w:trPr>
          <w:trHeight w:val="70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DE31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EA3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Aparat przygotowany do pracy z wielorazowym i jednorazowymi pochłaniaczami CO2. W dostawie 6 zbiorników jednorazowych z wapnem sodowanym. W dostawie jeden zbiornik wielorazowego użytku.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246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C05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95085A5" w14:textId="37074112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F397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B8B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Jednorazowe wkłady na wydzielinę z żelem – 25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4E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820D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F3AED9" w14:textId="4BF08EA7" w:rsidTr="00730403">
        <w:trPr>
          <w:trHeight w:val="29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F4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E2C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Jednorazowe dreny do odsysania - 25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8F09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D7F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2C8392D" w14:textId="43311B61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77F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88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C210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Jednorazowe układy oddechowe, długość rur: wdechowej \ wydechowej co najmniej 170 cm, worek oddechowy 2 L - 25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61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435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D7CF06E" w14:textId="2CC1B479" w:rsidTr="00730403">
        <w:trPr>
          <w:trHeight w:val="45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1EF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89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6BE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Pułapki wodne do zabezpieczające moduł gazowy - 12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610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5511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B4E4070" w14:textId="7E758020" w:rsidTr="00730403">
        <w:trPr>
          <w:trHeight w:val="27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903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969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Linie próbkujące - 10 szt.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A327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14D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0BE7BA5" w14:textId="1EC612E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B00A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4B2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Monitor pacjenta do aparatu, wymagania ogólne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BEC3B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FD093D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8A7F2E9" w14:textId="6FC584F6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12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2B7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o budowie kompaktowej, z kolorowym ekranem TFT o przekątnej większej niż 15 cali z rozdzielczością co najmniej 1920 x 1080 pikseli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FE3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ABEF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CA28A6F" w14:textId="70CDBFDB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E993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8417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Budowa monitora zapewnia widoczność paska alarmowego na całej długości urządzenia. Przynajmniej trzy różne kolory alarmu z możliwością rozróżnienia priorytetu zdarzenia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9F4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62D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EE8EB6B" w14:textId="3F4C1B35" w:rsidTr="00730403">
        <w:trPr>
          <w:trHeight w:val="158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5B9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54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Wygodne sterowanie monitorem za pomocą menu w języku polskim.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Obsługa za pomocą ekranu dotykowego oraz za pomocą pokrętła. Możliwość zmiany wartości, wybrania pozycji z listy, potwierdzenia wyboru i zamknięcia okna za pomocą tylko ekranu dotykowego. Stałe, fizyczne przyciski na obudowie co najmniej do uruchomienia i wyłączenia monitora, uruchomienia pomiaru cieśnienia oraz wyciszenia alarmów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DA67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C915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A60492B" w14:textId="0E200B86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C31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0503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Skróty ekranowe do najczęściej używanych funkcji z możliwością ich modyfikacji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1D1F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6DC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F0D87A2" w14:textId="4B265658" w:rsidTr="00730403">
        <w:trPr>
          <w:trHeight w:val="11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D4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B0A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wykorzystania monitora do transportu: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system mocowania umożliwiający szybkie zdjęcie monitora bez użycia narzędzi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nie cięższy niż 6 kg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wyposażony w wygodny, składany uchwyt do przenoszenia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stopień ochrony min. IP22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832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B56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E2B8770" w14:textId="4BB6890A" w:rsidTr="00730403">
        <w:trPr>
          <w:trHeight w:val="126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95AB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B25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Kardiomonitor wyposażony w akumulator dostępny do wymiany przez użytkownika bez użycia narzędzi, wystarczający przynajmniej na 6 godzin pracy.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Akumulator z możliwością natychmiastowej wymiany z innym kardiomonitorem, bez oczekiwania na ostygnięcie, typu "hot-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swap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".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Możliwość rozbudowy o dodatkowy, drugi akumulator pozwalający na całkowitą pracę urządzenia przynajmniej do 12 godzin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2B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42C6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5C70487" w14:textId="7F188192" w:rsidTr="00730403">
        <w:trPr>
          <w:trHeight w:val="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94E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304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Dostępny oddzielny dokument opisujący zużycie energetyczne urządzenia. Dokument dołączyć do oferty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60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FBE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628D6C7" w14:textId="44ADA1C1" w:rsidTr="00730403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5828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C2C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pacjenta posiada min. 4 interfejsy USB umożliwiające podłączenie pamięci  USB, skanera kodów kreskowych, myszy i klawiatury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B7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338F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4BFCB6E" w14:textId="664E0D8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7A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99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4F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port HDMI lub równoważny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A3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93EF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B5134C9" w14:textId="6FA27F65" w:rsidTr="00730403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BE8E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100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59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Monitor wyposażony w interfejs wielofunkcyjny obsługujący: 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system przywołania pielęgniarki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wyjście analogowe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 xml:space="preserve">- synchronizację defibrylacji                                                                                                         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D6E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E3F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EFF0C5" w14:textId="7FE35E7C" w:rsidTr="00730403">
        <w:trPr>
          <w:trHeight w:val="1041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2C6F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85B5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gotowy do uruchomienia łączności bezprzewodowej, umożliwiającej centralne monitorowanie podczas transportu i na stanowisku bez sieci przewodowej, spełnia standardy  bezprzewodowe IEEE 802.11 a/b/g/n oraz ma możliwość pracowania na paśmie częstotliwości 2,4 GHz oraz 5 GHz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99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CBD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FF3C947" w14:textId="0DE5F495" w:rsidTr="00730403">
        <w:trPr>
          <w:trHeight w:val="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45A6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E15E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dopasowania sposobu wyświetlania: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Kolor i położenie krzywych dynamicznych oraz parametrów liczbowych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grubości linii kształtu krzywej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ilość różnych przebiegów  dynamicznych możliwych do jednoczesnego wyświetlenia na ekranie monitora – minimum 10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7C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4BC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742C895" w14:textId="67302D1B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70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D314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szybkiego przyjmowania lub wypisywania pacjenta za pomocą skrótu klawiszowego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461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F45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E9CD64F" w14:textId="1C530C78" w:rsidTr="00730403">
        <w:trPr>
          <w:trHeight w:val="94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C90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D13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Monitor posiada min. 3 fabrycznie skonfigurowane profile pracy. Możliwość dodatkowego skonfigurowania, zapamiętania i późniejszego przywołania przynajmniej 20 własnych profili. Możliwość przesyłania profili z monitora na inny monitor za pomocą USB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159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21B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31817B" w14:textId="06B506E4" w:rsidTr="00730403">
        <w:trPr>
          <w:trHeight w:val="8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851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CAEE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Trendy tabelaryczne i graficzne wszystkich mierzonych parametrów przynajmniej z ostatnich 4 dni. Możliwość przeglądania przynajmniej ostatniej godziny z rozdzielczością lepszą niż 5 sekund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BA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61E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53D552" w14:textId="564C1F5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0D2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3216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zapamiętywania krzywych dynamicznych z min. 48 godzin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829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BD43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FF61363" w14:textId="7AE8A92D" w:rsidTr="00730403">
        <w:trPr>
          <w:trHeight w:val="226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B702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297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Wbudowany rejestr zdarzeń w czasie rzeczywistym, w tym fizjologicznych zdarzeń alarmowych i zdarzeń arytmii. Przechowywanie min. 1000 zdarzeń.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Zapisywanie wszystkich danych liczbowych oraz krzywe dynamiczne związane ze zdarzeniem w zakresie 4, 8 lub 16 sekund do wyboru, przed i po zdarzeniu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2A02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F1E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D8A658C" w14:textId="3B3E920B" w:rsidTr="00730403">
        <w:trPr>
          <w:trHeight w:val="5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2B1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80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ustawienia czasu wstrzymania alarmu dźwiękowego na co najmniej 60 sekund, 120 sekund, 180 sekund lub na stałe. Możliwość ustawienia efektu wizualnego alarmu na miganie tekstu lub miganie tła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4B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580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AD91CD2" w14:textId="38CE5895" w:rsidTr="00730403">
        <w:trPr>
          <w:trHeight w:val="9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6A2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109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284D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tryb intubacji pozwalający wyeliminować alarmy fizjologiczne związane z drogami oddechowymi. Przy włączonym trybie następuje blokada konfiguracji parametrów dotyczących oddechu, CO2 oraz modułu gazowego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08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90F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AE18E65" w14:textId="4546F36F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35C2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110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64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tryb obejścia krążeniowo-oddechowego (bypass serca), podczas którego wszystkie alarmy są wyłączone.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6915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5C74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6D8B6F3" w14:textId="68EB0CD1" w:rsidTr="00730403">
        <w:trPr>
          <w:trHeight w:val="134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747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90F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 różne widoki ekranów, przynajmniej: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widok standardowy wyświetlający zarówno krzywe jak i wartości liczbowe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widok z krótkimi trendami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 xml:space="preserve">- widok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OxyCRG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>- widok z wartościami liczbowymi wyświetlanymi dużą czcionką. Możliwość wyświetlenia od jednego do co najmniej 6 parametrów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23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578AD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4464C66" w14:textId="65761692" w:rsidTr="00730403">
        <w:trPr>
          <w:trHeight w:val="89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F4CC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0AF6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umożliwia wyświetlanie danych z innego monitora pacjenta podłączonego do tej samej sieci, również w przypadku braku lub wyłączenia centrali. Obsługa min. 8 dowolnie przydzielonych monitorów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D99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CCF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366F8C9" w14:textId="63B8DABD" w:rsidTr="00730403">
        <w:trPr>
          <w:trHeight w:val="9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DB7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356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ergonomicznie zamocowany do aparatu do znieczulania. System mocowania umożliwiający szybkie zdjęcie monitora bez użycia narzędzi i wykorzystanie go do transportu pacjenta. Dostępna deklaracja zgodności aparatu z monitorem wydana przez producenta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11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C7FE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46B9444" w14:textId="05B42C7F" w:rsidTr="00730403">
        <w:trPr>
          <w:trHeight w:val="11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F4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69D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Dane importowane z aparatu anestezjologicznego, w tym: przebiegi, dane liczbowe pomiarów, ustawienia i alarmy, mogą być wyświetlane na monitorze oraz poddawane dalszej analizie w oknie trendów. Możliwość wysyłania danych z urządzeń terapeutycznych do opcjonalnej centrali monitorującej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AEC6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BBA9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0705F14" w14:textId="7ED2CE88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C9A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A49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Wskaźnik ciągłego monitorowania stanu natlenienia (OSI)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743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Tak/Nie 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A2BE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8293615" w14:textId="5083C198" w:rsidTr="00730403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75F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FCD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obsługi min. 2 liczników czasu typu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timer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jednocześnie. Możliwość wyboru funkcji odliczania lub naliczania. Możliwość zdefiniowania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timera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jako cykliczny - po osiągnięciu ustawionego czasu licznik czasu automatycznie uruchamia się ponownie, wyświetlając przy tym liczbę cykli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2815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6BB5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CB01B17" w14:textId="3C6E9BC7" w:rsidTr="00730403">
        <w:trPr>
          <w:trHeight w:val="83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9C0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38B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Oprogramowanie realizujące funkcje obliczeń dawki leków (min. 15 leków, z których min. 5 można zdefiniować przez użytkownika), hemodynamicznych,  natlenienia, nerkowych i wentylacji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BEC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AF5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2FA04CE" w14:textId="0E8C6299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29B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9C5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wyposażony we wbudowany rejestrator taśmowy, drukujący przynajmniej 3 krzywe dynamiczne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EF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F38A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648A1BE" w14:textId="6F1D8442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7264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119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658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Wbudowany rejestrator taśmowy z możliwością uruchomienia wydruku manualnie na żądanie, w przypadku alarmu czy po stałym interwale czasowym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4310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7C2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4F8A3E9" w14:textId="5990147A" w:rsidTr="00730403">
        <w:trPr>
          <w:trHeight w:val="96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1E09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120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26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Rejestrator termiczny z możliwością wydruku wykresów i tabel trendów, przeglądu NIBP, przeglądu arytmii, przeglądu alarmów, zamrożonych krzywych parametrów, wyników pomiarów leków, hemodynamiki, natlenienia, funkcji nerek i rzutu serca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E7C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E830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5BCA6B3" w14:textId="35A4B2C7" w:rsidTr="00730403">
        <w:trPr>
          <w:trHeight w:val="7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528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A7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trybu czuwania (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Standby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), w którym monitor przestaje monitorować i zapisywać dane pacjenta. Podczas tego trybu monitor nie reaguje na alarmy czy powiadomienia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CD1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B47F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8520356" w14:textId="50B4E077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F5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F1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Pomiar EKG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2ECEA3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6141A3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0D5A127" w14:textId="0C3F43F2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6DD6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76B4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EKG z analizą arytmii, możliwość pomiaru z 3, 5 oraz 10 elektrod, po podłączeniu odpowiedniego przewodu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DCC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E4DB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099D099" w14:textId="0F98452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4389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20D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pomiarowy przynajmniej: 15-350 uderzeń/minutę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E1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2347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32958FD" w14:textId="6CC2F199" w:rsidTr="00730403">
        <w:trPr>
          <w:trHeight w:val="56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2C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65E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Pomiar odchylenia ST we wszystkich monitorowanych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odprowadzeniach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z wyświetlaniem wartości pomiaru ST na ekranie wraz z przebiegami EKG w zakresie co najmniej od -2,0 do +2,0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mV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5EB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B61E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4E1AE97" w14:textId="68A7EDB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7B8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A6B7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Analiza QT z ustawianiem zakresów i alarmów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94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6E5D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4A40AC4" w14:textId="59BD1019" w:rsidTr="00730403">
        <w:trPr>
          <w:trHeight w:val="104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C6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682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jednoczesnego wykonania analizy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QTc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QT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ΔQTc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na wszystkich monitorowanych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odprowadzeniach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.</w:t>
            </w: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br/>
              <w:t xml:space="preserve">Możliwość wyboru obliczania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QTc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pomiędzy wzorami co najmniej: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Bazetta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Fridericia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Framinghama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i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Hodgesa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B87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F6D7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3EB213A" w14:textId="61B84F84" w:rsidTr="00730403">
        <w:trPr>
          <w:trHeight w:val="64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DC5C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AB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Analiza arytmii – wykrywanie co najmniej 25 kategorii zaburzeń rytmu w tym VF, ASYS, BRADY, TACHY, AF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42E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F65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AFE1E0B" w14:textId="0D75C495" w:rsidTr="00730403">
        <w:trPr>
          <w:trHeight w:val="50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6A2E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398D5" w14:textId="77777777" w:rsidR="00053C9D" w:rsidRPr="003C6866" w:rsidRDefault="00053C9D" w:rsidP="003C6866">
            <w:pPr>
              <w:widowControl/>
              <w:suppressAutoHyphens w:val="0"/>
              <w:autoSpaceDN/>
              <w:spacing w:after="240"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włączenia i wyłączenia określonych filtrów EKG, min. 4 różne filtry. Należy wymienić i podać szerokości pasm filtrów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105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33CF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E367731" w14:textId="694638A6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330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6B1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Pomiar oddechu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062B826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5F83A9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7BD932B" w14:textId="5EED2147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7817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129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BD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Impedancyjne monitorowanie oddechu u pacjentów dorosłych, dzieci i noworodków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EB3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279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8DEE55F" w14:textId="27AAABD2" w:rsidTr="00730403">
        <w:trPr>
          <w:trHeight w:val="81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3DD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8A0E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Pomiar realizowany za pomocą modułu CO2 lub na podstawie impedancji klatki piersiowej między dwiema elektrodami EKG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6F1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E4D2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10EE148" w14:textId="43330EBD" w:rsidTr="00730403">
        <w:trPr>
          <w:trHeight w:val="32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2539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CA44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Tryb obliczania oddechu z możliwością ustawienia na ręczny lub automatyczny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70C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931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BD62B2A" w14:textId="7973D7EA" w:rsidTr="00730403">
        <w:trPr>
          <w:trHeight w:val="5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5503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05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Alarm bezdechu z możliwością ustawienia czasu co najmniej od 10 do 40 sekund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509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F208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878848D" w14:textId="66FF7989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2A53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7A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pomiaru oddechu przynajmniej od 5 do 200 oddechów na minutę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8E8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67A4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433AE23" w14:textId="31EDB2C9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1DA1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82EB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Pomiar saturacji i tętna (SpO2)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2B443F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6F09D7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482E102" w14:textId="57D5ACE7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C5B7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D9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pomiaru SpO2 algorytmem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Masimo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producenta (równoważnym pod względem wszystkich opublikowanych parametrów dotyczących jakości pomiaru)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158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70F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A9A0CC7" w14:textId="15F9BB4D" w:rsidTr="00730403">
        <w:trPr>
          <w:trHeight w:val="82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F003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136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120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zmiany technologii SpO2 w dowolnym momencie, pomiędzy algorytmem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Masimo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czy producenta, bez konieczności wzywania serwisu czy modyfikowania monitora. Wymiana następuje na zasadzie "plug and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play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" i zależy wyłącznie od użytego akcesorium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28D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335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8984ADD" w14:textId="3281796A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91E3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CC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Prezentacja wartości saturacji, częstości tętna, przebiegu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pletyzmogramu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oraz „wskaźnika perfuzji” lub „siły sygnału” w zależności od użytej technologii SpO2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CF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BA4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BAC6119" w14:textId="3B86CAFD" w:rsidTr="00730403">
        <w:trPr>
          <w:trHeight w:val="66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E70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390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Monitor pacjenta zapewnia algorytm „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SatSeconds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” do zarządzania alarmami w przypadku algorytmu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SpO2 oraz "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FastSat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" w przypadku algorytmu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Masimo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SpO2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953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62F5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4C8AB2" w14:textId="7CF2F7DD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F64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139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6589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ustawienia dźwięku o zmiennej wysokości, gdy zmienia się wartość SpO2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4FC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BE2A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B472833" w14:textId="18D21262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1A7F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60F7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Nieinwazyjny pomiar ciśnienia krwi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1CB31E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E17EF8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D6F3FA4" w14:textId="074DC5AC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E1F9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CA3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Pomiar ciśnienia ręczny i automatyczny metodą oscylometryczną z ustawianym czasem powtarzania do przynajmniej 8 godzin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E57E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51BF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AC4FB42" w14:textId="522ED3AE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940D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9057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Zakres pomiaru co najmniej od 10 do 290 mmHg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2A6C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BAB3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2E5CD6E" w14:textId="4863C06F" w:rsidTr="00730403">
        <w:trPr>
          <w:trHeight w:val="100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7DA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656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włączenia automatycznego blokowania alarmów saturacji podczas równoczesnego pomiaru saturacji i NIBP na tej samej kończynie. Możliwością włączenia i wyłączenia funkcji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1D99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A34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91227E" w14:textId="0F15168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985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9E2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Funkcja wspomagania nakłucia żyły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A55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D5D5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1EE9068" w14:textId="16C25322" w:rsidTr="00730403">
        <w:trPr>
          <w:trHeight w:val="48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4FE3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144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220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Wężyk NIBP kompatybilny zarówno z mankietami wielokrotnego użytku jak i mankietami dla użytku przez jednego pacjenta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9604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BFD3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13E1E93" w14:textId="592F0EB6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6A3B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B88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Pomiar temperatury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5C089B6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D5438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09AEB54" w14:textId="22FA25ED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7BFA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145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1144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odczytu temperatury w zakresie przynajmniej od 0 do 50 stopni Celsjusza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2FB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8DCA2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8133F5B" w14:textId="6790A722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2F22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6B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Wyświetlanie temperatury T1, T2 i różnicy temperatur, w przypadku podłączenia dwóch czujników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577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8BE7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248B7A0" w14:textId="545F790D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58B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D8A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Inwazyjny pomiar ciśnienia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3DA0F0F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DB3CCC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B092CA8" w14:textId="25C4AF96" w:rsidTr="00730403">
        <w:trPr>
          <w:trHeight w:val="119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9600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8DE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przypisania do poszczególnych torów pomiarowych inwazyjnego pomiaru ciśnienia nazw powiązanych z miejscem pomiaru, w tym ciśnienia tętniczego, ciśnienia w tętnicy płucnej, ośrodkowego ciśnienia żylnego i ciśnienia śródczaszkowego. Możliwość jednoczesnego pomiaru przynajmniej trzech ciśnień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36E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0E28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EF7E323" w14:textId="224F81D4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F77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0A5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Automatyczne dopasowanie koloru, alarmów i skali w zależności od wybranej etykiety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919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476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F438E64" w14:textId="7AB71B48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17FA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149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A7AD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Zerowanie ciśnienia możliwe za pomocą jednego przycisku wyciągniętego na główny ekran, np. jako przycisk skrótu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688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E867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1072925C" w14:textId="2599D0C3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496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lastRenderedPageBreak/>
              <w:t>150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EBB4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wyboru filtra IBP: 12,5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Hz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lub 40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Hz</w:t>
            </w:r>
            <w:proofErr w:type="spellEnd"/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4C5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A858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0DB2E59E" w14:textId="78119130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58F98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683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obliczania ciśnienia perfuzji mózgowej (CPP)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540C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BD60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50FF935A" w14:textId="5C4E7A1F" w:rsidTr="00730403">
        <w:trPr>
          <w:trHeight w:val="7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914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152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5111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Możliwość wykonania procedury pomiaru ciśnienia zaklinowania w tętnicy płucnej (PAWP)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269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FDE3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1139D22" w14:textId="7AECAD7B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4CB9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153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46A2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Automatyczne obliczanie zmienności ciśnienia tętna (PPV)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46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84F2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7A6EDE4" w14:textId="73917497" w:rsidTr="00730403">
        <w:trPr>
          <w:trHeight w:val="97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027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156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CBBB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Możliwość rozbudowy o pomiar indeksu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bispektralnego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obejmujący krzywą EEG, trend BIS, wykres słupkowy EMG oraz wartości pomiarów min. BIS, SQI, SR, SEF, TP, BC, ASYM po zastosowaniu odpowiedniego modułu. Nie dopuszcza się realizacji tej funkcjonalności z wykorzystaniem dodatkowego ekranu lub zewnętrznego monitora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8645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TAK, PODAĆ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2B480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1E7E3E7" w14:textId="6A435EDA" w:rsidTr="00730403">
        <w:trPr>
          <w:trHeight w:val="2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1221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932A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Wymagane akcesoria pomiarowe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  <w:hideMark/>
          </w:tcPr>
          <w:p w14:paraId="776B7EA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359AAE8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4ADEF5FD" w14:textId="0A2763DE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EF72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157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C4BB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Przewód EKG do podłączenia 3 elektrod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70D2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EECCE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351808DD" w14:textId="373F544F" w:rsidTr="00730403">
        <w:trPr>
          <w:trHeight w:val="3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FD29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158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937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Czujnik SpO2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Nellcor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dla dorosłych na palec i przewód przedłużający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A4D6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21A64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7FC967CC" w14:textId="670B30F0" w:rsidTr="00730403">
        <w:trPr>
          <w:trHeight w:val="41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D2B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159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747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Wężyk do podłączenia mankietów do pomiaru ciśnienia i wielorazowy mankiet pomiarowy dla dorosłych w </w:t>
            </w:r>
            <w:proofErr w:type="spellStart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min.dwóch</w:t>
            </w:r>
            <w:proofErr w:type="spellEnd"/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 xml:space="preserve"> różnych rozmiarach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1BA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1536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21DE1377" w14:textId="37C8BB88" w:rsidTr="00730403">
        <w:trPr>
          <w:trHeight w:val="356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FFBA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160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7AA7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Czujnik temperatury skóry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4709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F1D96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053C9D" w:rsidRPr="003C6866" w14:paraId="6A5DCBB8" w14:textId="66AEBA6A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D84FC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161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9FB3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Akcesoria do pomiaru ciśnienia metodą inwazyjną przynajmniej w 1 torze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5BEF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C6866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253D1" w14:textId="77777777" w:rsidR="00053C9D" w:rsidRPr="003C6866" w:rsidRDefault="00053C9D" w:rsidP="003C6866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C37B84" w:rsidRPr="00210FD3" w14:paraId="48CE12CA" w14:textId="77777777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3974" w14:textId="428AA3D9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162</w:t>
            </w:r>
            <w:r w:rsidRPr="00C37B84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F4DF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Gwarancja i rękojmia: min. 24 miesięcy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81821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b/>
                <w:bCs/>
                <w:kern w:val="0"/>
                <w:sz w:val="20"/>
                <w:szCs w:val="20"/>
                <w:lang w:eastAsia="pl-PL" w:bidi="ar-SA"/>
              </w:rPr>
              <w:t>Podanie dłuższego okresu gwarancji stanowi II Kryterium wyboru oferty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29369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C37B84" w:rsidRPr="00210FD3" w14:paraId="455E4813" w14:textId="77777777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9B96" w14:textId="1B2A7F02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</w:t>
            </w:r>
            <w:r w:rsidRPr="00C37B84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3.</w:t>
            </w:r>
          </w:p>
        </w:tc>
        <w:tc>
          <w:tcPr>
            <w:tcW w:w="28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98EB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Serwis gwarancyjny i pogwarancyjny</w:t>
            </w:r>
          </w:p>
        </w:tc>
        <w:tc>
          <w:tcPr>
            <w:tcW w:w="8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942B4" w14:textId="77777777" w:rsid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C37B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Podać nazwę i dane kontaktowe</w:t>
            </w:r>
          </w:p>
          <w:p w14:paraId="434B3787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E0CD0" w14:textId="77777777" w:rsidR="00C37B84" w:rsidRPr="00C37B84" w:rsidRDefault="00C37B84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210FD3" w14:paraId="3226B1A8" w14:textId="77777777" w:rsidTr="00730403">
        <w:trPr>
          <w:trHeight w:val="2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44A31" w14:textId="77777777" w:rsidR="00730403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1511" w14:textId="77777777" w:rsidR="00730403" w:rsidRPr="00C37B84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E9CA" w14:textId="77777777" w:rsidR="00730403" w:rsidRPr="00C37B84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0E891" w14:textId="77777777" w:rsidR="00730403" w:rsidRPr="00C37B84" w:rsidRDefault="00730403" w:rsidP="00C37B84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C37B84" w14:paraId="4D5FE8E3" w14:textId="77777777" w:rsidTr="00730403">
        <w:trPr>
          <w:trHeight w:val="504"/>
        </w:trPr>
        <w:tc>
          <w:tcPr>
            <w:tcW w:w="3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53E35" w14:textId="27F09B8A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164</w:t>
            </w:r>
            <w:r w:rsidRPr="00C37B84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28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60269C" w14:textId="2FEBCFD6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Oświadczamy, że przedmiot oferty jest kompletny i będzie po zainstalowaniu gotowy do pracy bez żadnych dodatkowych zakupów. Instrukcja obsługi w języku polskim dostarczona wraz z przedmiotem oferty.</w:t>
            </w:r>
          </w:p>
        </w:tc>
        <w:tc>
          <w:tcPr>
            <w:tcW w:w="8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B600B7" w14:textId="0736335E" w:rsidR="00730403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  <w:p w14:paraId="6D4668B6" w14:textId="77777777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2BEE40" w14:textId="77777777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C37B84" w14:paraId="70D7EE79" w14:textId="77777777" w:rsidTr="00730403">
        <w:trPr>
          <w:trHeight w:val="28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B682F" w14:textId="77777777" w:rsidR="00730403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8460" w14:textId="77777777" w:rsidR="00730403" w:rsidRPr="003508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u w:color="00000A"/>
                <w:lang w:eastAsia="pl-PL" w:bidi="ar-SA"/>
              </w:rPr>
            </w:pP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4A5" w14:textId="77777777" w:rsidR="00730403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54BC0" w14:textId="77777777" w:rsidR="00730403" w:rsidRPr="00C37B84" w:rsidRDefault="00730403" w:rsidP="00835438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350884" w14:paraId="50E00BFF" w14:textId="77777777" w:rsidTr="00730403">
        <w:trPr>
          <w:trHeight w:val="28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4B1C1" w14:textId="2DA1C499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165.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21A4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>Montaż, uruchomienie i szkolenie w miejscu wyznaczonym przez Zamawiającego.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B530A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508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D84E5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30403" w:rsidRPr="00350884" w14:paraId="7B20A7F4" w14:textId="77777777" w:rsidTr="00730403">
        <w:trPr>
          <w:trHeight w:val="287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6AD7F" w14:textId="47B89546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166.</w:t>
            </w:r>
          </w:p>
        </w:tc>
        <w:tc>
          <w:tcPr>
            <w:tcW w:w="28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BD01" w14:textId="0F437653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Times New Roman" w:eastAsia="Arial Unicode MS" w:hAnsi="Times New Roman" w:cs="Times New Roman"/>
                <w:kern w:val="0"/>
                <w:u w:color="00000A"/>
                <w:lang w:eastAsia="pl-PL" w:bidi="ar-SA"/>
              </w:rPr>
            </w:pPr>
            <w:r w:rsidRPr="00350884">
              <w:rPr>
                <w:rFonts w:ascii="Times New Roman" w:eastAsia="Arial Unicode MS" w:hAnsi="Times New Roman" w:cs="Times New Roman"/>
                <w:kern w:val="0"/>
                <w:sz w:val="22"/>
                <w:szCs w:val="22"/>
                <w:u w:color="00000A"/>
                <w:lang w:eastAsia="pl-PL" w:bidi="ar-SA"/>
              </w:rPr>
              <w:t xml:space="preserve">Przedmiot oferty fabrycznie nowy, nieużywany. 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7701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  <w:r w:rsidRPr="00350884"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  <w:t>TAK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F1836" w14:textId="77777777" w:rsidR="00730403" w:rsidRPr="00350884" w:rsidRDefault="00730403" w:rsidP="00730403">
            <w:pPr>
              <w:widowControl/>
              <w:suppressAutoHyphens w:val="0"/>
              <w:autoSpaceDN/>
              <w:textAlignment w:val="auto"/>
              <w:rPr>
                <w:rFonts w:ascii="Verdana" w:eastAsia="Times New Roman" w:hAnsi="Verdana" w:cs="Calibri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14:paraId="2A5ECAB9" w14:textId="77777777" w:rsidR="00D15C5F" w:rsidRPr="00E1408F" w:rsidRDefault="00D15C5F" w:rsidP="00D15C5F">
      <w:pPr>
        <w:pStyle w:val="Textbody"/>
        <w:rPr>
          <w:rFonts w:cs="Times New Roman"/>
          <w:b/>
          <w:bCs/>
          <w:sz w:val="18"/>
        </w:rPr>
      </w:pPr>
    </w:p>
    <w:p w14:paraId="1AB40631" w14:textId="77777777" w:rsidR="00AB11E1" w:rsidRPr="00E1408F" w:rsidRDefault="00AB11E1" w:rsidP="00AB11E1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075E4E56" w14:textId="77777777" w:rsidR="00AB11E1" w:rsidRPr="00E1408F" w:rsidRDefault="00AB11E1" w:rsidP="00AB11E1">
      <w:pPr>
        <w:rPr>
          <w:rFonts w:ascii="Times New Roman" w:hAnsi="Times New Roman" w:cs="Times New Roman"/>
          <w:sz w:val="22"/>
          <w:szCs w:val="22"/>
        </w:rPr>
      </w:pPr>
    </w:p>
    <w:p w14:paraId="1193D4FB" w14:textId="4F61984A" w:rsidR="00D15C5F" w:rsidRPr="00E1408F" w:rsidRDefault="00AB11E1" w:rsidP="00AB11E1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 w:rsidR="0033241E"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6F5E5661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21A317ED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2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08D9A589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0B0225B" w14:textId="77777777" w:rsidR="00144AFB" w:rsidRPr="00144AFB" w:rsidRDefault="00144AFB" w:rsidP="00144AFB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022CFA2" w14:textId="77777777" w:rsidR="00144AFB" w:rsidRPr="00144AFB" w:rsidRDefault="00144AFB" w:rsidP="00144AFB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28433C5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54C2F611" w14:textId="77777777" w:rsidR="00144AFB" w:rsidRPr="00144AFB" w:rsidRDefault="00144AFB" w:rsidP="00144AFB">
      <w:pPr>
        <w:widowControl/>
        <w:numPr>
          <w:ilvl w:val="0"/>
          <w:numId w:val="13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bookmarkEnd w:id="2"/>
    <w:p w14:paraId="1124C618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4AD04E20" w14:textId="77777777" w:rsidR="00D15C5F" w:rsidRPr="00E1408F" w:rsidRDefault="00D15C5F" w:rsidP="00D15C5F">
      <w:pPr>
        <w:rPr>
          <w:rFonts w:ascii="Times New Roman" w:hAnsi="Times New Roman" w:cs="Times New Roman"/>
        </w:rPr>
      </w:pPr>
    </w:p>
    <w:p w14:paraId="3451FF70" w14:textId="77777777" w:rsidR="00D15C5F" w:rsidRPr="00E1408F" w:rsidRDefault="00D15C5F" w:rsidP="00D15C5F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8C12F0C" w14:textId="77777777" w:rsidR="00D15C5F" w:rsidRPr="00E1408F" w:rsidRDefault="00D15C5F" w:rsidP="00D15C5F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3636C483" w14:textId="77777777" w:rsidR="00D15C5F" w:rsidRPr="00E1408F" w:rsidRDefault="00D15C5F" w:rsidP="00D15C5F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6E1DB7AB" w14:textId="77777777" w:rsidR="00E80CEF" w:rsidRPr="00E1408F" w:rsidRDefault="00E80CEF">
      <w:pPr>
        <w:rPr>
          <w:rFonts w:ascii="Times New Roman" w:hAnsi="Times New Roman" w:cs="Times New Roman"/>
        </w:rPr>
      </w:pPr>
    </w:p>
    <w:sectPr w:rsidR="00E80CEF" w:rsidRPr="00E1408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405FDD"/>
    <w:multiLevelType w:val="hybridMultilevel"/>
    <w:tmpl w:val="62A4BD56"/>
    <w:lvl w:ilvl="0" w:tplc="9AA078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E84578E"/>
    <w:multiLevelType w:val="hybridMultilevel"/>
    <w:tmpl w:val="97B0C5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F1328EF"/>
    <w:multiLevelType w:val="hybridMultilevel"/>
    <w:tmpl w:val="143A56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 w15:restartNumberingAfterBreak="0">
    <w:nsid w:val="713B2E43"/>
    <w:multiLevelType w:val="hybridMultilevel"/>
    <w:tmpl w:val="9B4C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1152297">
    <w:abstractNumId w:val="0"/>
  </w:num>
  <w:num w:numId="2" w16cid:durableId="263418399">
    <w:abstractNumId w:val="12"/>
  </w:num>
  <w:num w:numId="3" w16cid:durableId="1922837605">
    <w:abstractNumId w:val="8"/>
  </w:num>
  <w:num w:numId="4" w16cid:durableId="1829438504">
    <w:abstractNumId w:val="5"/>
  </w:num>
  <w:num w:numId="5" w16cid:durableId="370615148">
    <w:abstractNumId w:val="2"/>
  </w:num>
  <w:num w:numId="6" w16cid:durableId="545724701">
    <w:abstractNumId w:val="4"/>
  </w:num>
  <w:num w:numId="7" w16cid:durableId="643893576">
    <w:abstractNumId w:val="1"/>
  </w:num>
  <w:num w:numId="8" w16cid:durableId="973296309">
    <w:abstractNumId w:val="6"/>
  </w:num>
  <w:num w:numId="9" w16cid:durableId="538010641">
    <w:abstractNumId w:val="9"/>
  </w:num>
  <w:num w:numId="10" w16cid:durableId="623926577">
    <w:abstractNumId w:val="7"/>
  </w:num>
  <w:num w:numId="11" w16cid:durableId="1515607112">
    <w:abstractNumId w:val="11"/>
  </w:num>
  <w:num w:numId="12" w16cid:durableId="471094247">
    <w:abstractNumId w:val="3"/>
  </w:num>
  <w:num w:numId="13" w16cid:durableId="611466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053C9D"/>
    <w:rsid w:val="0010402A"/>
    <w:rsid w:val="00107286"/>
    <w:rsid w:val="001217FE"/>
    <w:rsid w:val="00144AFB"/>
    <w:rsid w:val="001632B8"/>
    <w:rsid w:val="00195AA1"/>
    <w:rsid w:val="001A02EE"/>
    <w:rsid w:val="001A11E3"/>
    <w:rsid w:val="001F3A99"/>
    <w:rsid w:val="00210FD3"/>
    <w:rsid w:val="002175DF"/>
    <w:rsid w:val="00266AC2"/>
    <w:rsid w:val="002B21EC"/>
    <w:rsid w:val="002D372A"/>
    <w:rsid w:val="0030277C"/>
    <w:rsid w:val="00321778"/>
    <w:rsid w:val="0033241E"/>
    <w:rsid w:val="00371A5C"/>
    <w:rsid w:val="00397B9C"/>
    <w:rsid w:val="003C6866"/>
    <w:rsid w:val="004027A3"/>
    <w:rsid w:val="00487E2E"/>
    <w:rsid w:val="004C705B"/>
    <w:rsid w:val="00500279"/>
    <w:rsid w:val="0052540C"/>
    <w:rsid w:val="00547883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403"/>
    <w:rsid w:val="0073084A"/>
    <w:rsid w:val="00732BCD"/>
    <w:rsid w:val="0076349E"/>
    <w:rsid w:val="00792298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50B8A"/>
    <w:rsid w:val="00A65629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37B84"/>
    <w:rsid w:val="00C847F7"/>
    <w:rsid w:val="00CA3419"/>
    <w:rsid w:val="00CE1E85"/>
    <w:rsid w:val="00CF54F1"/>
    <w:rsid w:val="00D15C5F"/>
    <w:rsid w:val="00D238C9"/>
    <w:rsid w:val="00D62393"/>
    <w:rsid w:val="00DB0279"/>
    <w:rsid w:val="00DE2116"/>
    <w:rsid w:val="00DF2617"/>
    <w:rsid w:val="00E1408F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A0FBD"/>
    <w:rsid w:val="00FB714A"/>
    <w:rsid w:val="00FD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E1408F"/>
    <w:pPr>
      <w:widowControl/>
      <w:suppressAutoHyphens w:val="0"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en-US" w:bidi="ar-SA"/>
    </w:rPr>
  </w:style>
  <w:style w:type="table" w:customStyle="1" w:styleId="TableNormal">
    <w:name w:val="Table Normal"/>
    <w:rsid w:val="00730403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3309</Words>
  <Characters>19856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34</cp:revision>
  <dcterms:created xsi:type="dcterms:W3CDTF">2017-07-17T10:48:00Z</dcterms:created>
  <dcterms:modified xsi:type="dcterms:W3CDTF">2025-10-13T06:54:00Z</dcterms:modified>
</cp:coreProperties>
</file>