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4D5A8" w14:textId="04D999F6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</w:pPr>
      <w:r w:rsidRPr="00497110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>Załącznik. 9.2</w:t>
      </w:r>
      <w:r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>6</w:t>
      </w:r>
      <w:r w:rsidRPr="00497110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 xml:space="preserve"> </w:t>
      </w:r>
    </w:p>
    <w:p w14:paraId="6D753CC9" w14:textId="79A1060F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497110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                                                                                  Eap.2412/</w:t>
      </w:r>
      <w:r w:rsidR="00382633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21</w:t>
      </w:r>
      <w:r w:rsidRPr="00497110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/25/D</w:t>
      </w:r>
    </w:p>
    <w:p w14:paraId="45A9D20C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5B06363C" w14:textId="14B685ED" w:rsidR="00497110" w:rsidRPr="00497110" w:rsidRDefault="00497110" w:rsidP="00497110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497110">
        <w:rPr>
          <w:rFonts w:ascii="Georgia" w:eastAsia="SimSun" w:hAnsi="Georgia" w:cs="Mangal"/>
          <w:b/>
          <w:bCs/>
          <w:kern w:val="3"/>
          <w:sz w:val="24"/>
          <w:szCs w:val="24"/>
          <w:lang w:eastAsia="zh-CN" w:bidi="hi-IN"/>
        </w:rPr>
        <w:t xml:space="preserve">          </w:t>
      </w:r>
      <w:r w:rsidRPr="00497110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Zestawienie oferowanych warunków technicznych w</w:t>
      </w:r>
      <w:r w:rsidRPr="00497110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 </w:t>
      </w:r>
      <w:r w:rsidRPr="0049711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Pakiecie 26 -  Obłożenia do zabiegów ortopedycznych</w:t>
      </w:r>
    </w:p>
    <w:p w14:paraId="185B817A" w14:textId="77777777" w:rsidR="00497110" w:rsidRPr="00497110" w:rsidRDefault="00497110" w:rsidP="00497110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497110" w:rsidRPr="00497110" w14:paraId="59837B08" w14:textId="77777777" w:rsidTr="00DF743A">
        <w:tc>
          <w:tcPr>
            <w:tcW w:w="630" w:type="dxa"/>
          </w:tcPr>
          <w:p w14:paraId="0982EB75" w14:textId="77777777" w:rsidR="00497110" w:rsidRPr="00497110" w:rsidRDefault="00497110" w:rsidP="0049711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97110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1790" w:type="dxa"/>
          </w:tcPr>
          <w:p w14:paraId="7E8F9B93" w14:textId="77777777" w:rsidR="00497110" w:rsidRPr="00497110" w:rsidRDefault="00497110" w:rsidP="0049711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97110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Pozycja asortymentowa</w:t>
            </w:r>
          </w:p>
        </w:tc>
        <w:tc>
          <w:tcPr>
            <w:tcW w:w="2341" w:type="dxa"/>
          </w:tcPr>
          <w:p w14:paraId="66505FD2" w14:textId="77777777" w:rsidR="00497110" w:rsidRPr="00497110" w:rsidRDefault="00497110" w:rsidP="0049711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97110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Oceniana cecha</w:t>
            </w:r>
          </w:p>
        </w:tc>
        <w:tc>
          <w:tcPr>
            <w:tcW w:w="2126" w:type="dxa"/>
          </w:tcPr>
          <w:p w14:paraId="3478DA39" w14:textId="77777777" w:rsidR="00497110" w:rsidRPr="00497110" w:rsidRDefault="00497110" w:rsidP="0049711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97110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Kryterium oceny</w:t>
            </w:r>
          </w:p>
        </w:tc>
        <w:tc>
          <w:tcPr>
            <w:tcW w:w="2126" w:type="dxa"/>
          </w:tcPr>
          <w:p w14:paraId="1B589BDE" w14:textId="77777777" w:rsidR="00497110" w:rsidRPr="00497110" w:rsidRDefault="00497110" w:rsidP="00497110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497110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Potwierdzenie przez Wykonawcę </w:t>
            </w:r>
          </w:p>
          <w:p w14:paraId="3160615A" w14:textId="77777777" w:rsidR="00497110" w:rsidRPr="00497110" w:rsidRDefault="00497110" w:rsidP="0049711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97110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 xml:space="preserve">    ( tak / nie )</w:t>
            </w:r>
          </w:p>
        </w:tc>
      </w:tr>
      <w:tr w:rsidR="00497110" w:rsidRPr="00497110" w14:paraId="6C374E1D" w14:textId="77777777" w:rsidTr="00DF743A">
        <w:tc>
          <w:tcPr>
            <w:tcW w:w="630" w:type="dxa"/>
          </w:tcPr>
          <w:p w14:paraId="2413CABC" w14:textId="77777777" w:rsidR="00497110" w:rsidRPr="00497110" w:rsidRDefault="00497110" w:rsidP="0049711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Theme="majorBidi" w:eastAsia="SimSun" w:hAnsiTheme="majorBidi" w:cstheme="majorBidi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97110">
              <w:rPr>
                <w:rFonts w:asciiTheme="majorBidi" w:eastAsia="SimSun" w:hAnsiTheme="majorBidi" w:cstheme="majorBidi"/>
                <w:b/>
                <w:bCs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1790" w:type="dxa"/>
          </w:tcPr>
          <w:p w14:paraId="26554632" w14:textId="4F16E423" w:rsidR="00497110" w:rsidRPr="00497110" w:rsidRDefault="00497110" w:rsidP="00497110">
            <w:pPr>
              <w:widowControl w:val="0"/>
              <w:suppressAutoHyphens/>
              <w:autoSpaceDN w:val="0"/>
              <w:textAlignment w:val="baseline"/>
              <w:rPr>
                <w:rFonts w:asciiTheme="majorBidi" w:eastAsia="Tahoma" w:hAnsiTheme="majorBidi" w:cstheme="majorBidi"/>
                <w:kern w:val="3"/>
                <w:sz w:val="24"/>
                <w:szCs w:val="24"/>
                <w:lang w:eastAsia="zh-CN" w:bidi="hi-IN"/>
              </w:rPr>
            </w:pPr>
            <w:r w:rsidRPr="00497110">
              <w:rPr>
                <w:rFonts w:asciiTheme="majorBidi" w:eastAsia="Tahoma" w:hAnsiTheme="majorBidi" w:cstheme="majorBidi"/>
                <w:sz w:val="24"/>
                <w:szCs w:val="24"/>
                <w14:ligatures w14:val="none"/>
              </w:rPr>
              <w:t>1 ; 4; 5</w:t>
            </w:r>
          </w:p>
        </w:tc>
        <w:tc>
          <w:tcPr>
            <w:tcW w:w="2341" w:type="dxa"/>
          </w:tcPr>
          <w:p w14:paraId="3072B2F9" w14:textId="1AD7B22E" w:rsidR="00497110" w:rsidRPr="00497110" w:rsidRDefault="00497110" w:rsidP="0049711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Theme="majorBidi" w:eastAsia="SimSun" w:hAnsiTheme="majorBidi" w:cstheme="majorBidi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97110">
              <w:rPr>
                <w:rFonts w:asciiTheme="majorBidi" w:eastAsia="Tahoma" w:hAnsiTheme="majorBidi" w:cstheme="majorBidi"/>
                <w:sz w:val="24"/>
                <w:szCs w:val="24"/>
                <w14:ligatures w14:val="none"/>
              </w:rPr>
              <w:t>Funkcjonalność fartuchów</w:t>
            </w:r>
          </w:p>
        </w:tc>
        <w:tc>
          <w:tcPr>
            <w:tcW w:w="2126" w:type="dxa"/>
          </w:tcPr>
          <w:p w14:paraId="3B48C6E2" w14:textId="5416F95C" w:rsidR="00497110" w:rsidRPr="00497110" w:rsidRDefault="00497110" w:rsidP="0049711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Theme="majorBidi" w:eastAsia="SimSun" w:hAnsiTheme="majorBidi" w:cstheme="majorBidi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97110">
              <w:rPr>
                <w:rFonts w:asciiTheme="majorBidi" w:eastAsia="Calibri" w:hAnsiTheme="majorBidi" w:cstheme="majorBidi"/>
                <w:kern w:val="2"/>
                <w:sz w:val="24"/>
                <w:szCs w:val="24"/>
              </w:rPr>
              <w:t>Odporność na działanie alkoholu, krwi i substancji oleistych</w:t>
            </w:r>
            <w:r w:rsidRPr="00497110">
              <w:rPr>
                <w:rFonts w:asciiTheme="majorBidi" w:eastAsia="Calibri" w:hAnsiTheme="majorBidi" w:cstheme="majorBidi"/>
                <w:sz w:val="24"/>
                <w:szCs w:val="24"/>
                <w14:ligatures w14:val="none"/>
              </w:rPr>
              <w:t xml:space="preserve"> -  20 pkt.</w:t>
            </w:r>
          </w:p>
        </w:tc>
        <w:tc>
          <w:tcPr>
            <w:tcW w:w="2126" w:type="dxa"/>
          </w:tcPr>
          <w:p w14:paraId="7202B06E" w14:textId="77777777" w:rsidR="00497110" w:rsidRPr="00497110" w:rsidRDefault="00497110" w:rsidP="0049711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Theme="majorBidi" w:eastAsia="SimSun" w:hAnsiTheme="majorBidi" w:cstheme="majorBidi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497110" w:rsidRPr="00497110" w14:paraId="3C9653B4" w14:textId="77777777" w:rsidTr="00DF743A">
        <w:tc>
          <w:tcPr>
            <w:tcW w:w="630" w:type="dxa"/>
          </w:tcPr>
          <w:p w14:paraId="20BCACF1" w14:textId="77777777" w:rsidR="00497110" w:rsidRPr="00497110" w:rsidRDefault="00497110" w:rsidP="0049711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Theme="majorBidi" w:eastAsia="SimSun" w:hAnsiTheme="majorBidi" w:cstheme="majorBidi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97110">
              <w:rPr>
                <w:rFonts w:asciiTheme="majorBidi" w:eastAsia="SimSun" w:hAnsiTheme="majorBidi" w:cstheme="majorBidi"/>
                <w:b/>
                <w:bCs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1790" w:type="dxa"/>
          </w:tcPr>
          <w:p w14:paraId="01435D84" w14:textId="79A836F1" w:rsidR="00497110" w:rsidRPr="00497110" w:rsidRDefault="00497110" w:rsidP="00497110">
            <w:pPr>
              <w:widowControl w:val="0"/>
              <w:suppressAutoHyphens/>
              <w:autoSpaceDN w:val="0"/>
              <w:textAlignment w:val="baseline"/>
              <w:rPr>
                <w:rFonts w:asciiTheme="majorBidi" w:eastAsia="Tahoma" w:hAnsiTheme="majorBidi" w:cstheme="majorBidi"/>
                <w:kern w:val="3"/>
                <w:sz w:val="24"/>
                <w:szCs w:val="24"/>
                <w:lang w:eastAsia="zh-CN" w:bidi="hi-IN"/>
              </w:rPr>
            </w:pPr>
            <w:r w:rsidRPr="00497110">
              <w:rPr>
                <w:rFonts w:asciiTheme="majorBidi" w:eastAsia="Tahoma" w:hAnsiTheme="majorBidi" w:cstheme="majorBidi"/>
                <w:sz w:val="24"/>
                <w:szCs w:val="24"/>
                <w14:ligatures w14:val="none"/>
              </w:rPr>
              <w:t>1; 2; 4; 5</w:t>
            </w:r>
          </w:p>
        </w:tc>
        <w:tc>
          <w:tcPr>
            <w:tcW w:w="2341" w:type="dxa"/>
          </w:tcPr>
          <w:p w14:paraId="10673AC4" w14:textId="35AA899A" w:rsidR="00497110" w:rsidRPr="00497110" w:rsidRDefault="00497110" w:rsidP="00497110">
            <w:pPr>
              <w:widowControl w:val="0"/>
              <w:suppressAutoHyphens/>
              <w:autoSpaceDN w:val="0"/>
              <w:textAlignment w:val="baseline"/>
              <w:rPr>
                <w:rFonts w:asciiTheme="majorBidi" w:eastAsia="Tahoma" w:hAnsiTheme="majorBidi" w:cstheme="majorBidi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97110">
              <w:rPr>
                <w:rFonts w:asciiTheme="majorBidi" w:eastAsia="Tahoma" w:hAnsiTheme="majorBidi" w:cstheme="majorBidi"/>
                <w:sz w:val="24"/>
                <w:szCs w:val="24"/>
                <w14:ligatures w14:val="none"/>
              </w:rPr>
              <w:t>Sposób pakowania zestawu</w:t>
            </w:r>
          </w:p>
        </w:tc>
        <w:tc>
          <w:tcPr>
            <w:tcW w:w="2126" w:type="dxa"/>
          </w:tcPr>
          <w:p w14:paraId="63463251" w14:textId="4CA5C332" w:rsidR="00497110" w:rsidRPr="00497110" w:rsidRDefault="00497110" w:rsidP="0049711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Theme="majorBidi" w:eastAsia="SimSun" w:hAnsiTheme="majorBidi" w:cstheme="majorBidi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97110">
              <w:rPr>
                <w:rFonts w:asciiTheme="majorBidi" w:eastAsia="Calibri" w:hAnsiTheme="majorBidi" w:cstheme="majorBidi"/>
                <w:sz w:val="24"/>
                <w:szCs w:val="24"/>
                <w14:ligatures w14:val="none"/>
              </w:rPr>
              <w:t>Zestaw pakowany teleskopowo – 20 pkt.</w:t>
            </w:r>
          </w:p>
        </w:tc>
        <w:tc>
          <w:tcPr>
            <w:tcW w:w="2126" w:type="dxa"/>
          </w:tcPr>
          <w:p w14:paraId="17052CDA" w14:textId="77777777" w:rsidR="00497110" w:rsidRPr="00497110" w:rsidRDefault="00497110" w:rsidP="0049711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Theme="majorBidi" w:eastAsia="SimSun" w:hAnsiTheme="majorBidi" w:cstheme="majorBidi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6E15F62E" w14:textId="77777777" w:rsidR="00497110" w:rsidRPr="00497110" w:rsidRDefault="00497110" w:rsidP="00497110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lang w:eastAsia="zh-CN" w:bidi="hi-IN"/>
        </w:rPr>
      </w:pPr>
    </w:p>
    <w:p w14:paraId="5B924216" w14:textId="77777777" w:rsidR="00497110" w:rsidRPr="00497110" w:rsidRDefault="00497110" w:rsidP="00497110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</w:rPr>
      </w:pPr>
    </w:p>
    <w:p w14:paraId="14FE3E1B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497110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78A14BCD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lang w:eastAsia="zh-CN" w:bidi="hi-IN"/>
        </w:rPr>
      </w:pPr>
    </w:p>
    <w:p w14:paraId="5EE5E7F0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497110">
        <w:rPr>
          <w:rFonts w:ascii="Times New Roman" w:eastAsia="SimSun" w:hAnsi="Times New Roman" w:cs="Times New Roman"/>
          <w:b/>
          <w:bCs/>
          <w:kern w:val="3"/>
          <w:u w:val="single"/>
          <w:lang w:eastAsia="zh-CN" w:bidi="hi-IN"/>
        </w:rPr>
        <w:t>W przypadku braku wpisu w rubryce ,, Potwierdzenie przez Wykonawcę”  lub niedołączenia do oferty niniejszego załącznika,  Wykonawca otrzyma 0 pkt. w przedmiotowym kryterium</w:t>
      </w:r>
    </w:p>
    <w:p w14:paraId="34FFD4C1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5591BF89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536DD94A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3835C2A7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0179412F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spacing w:val="-2"/>
          <w:kern w:val="3"/>
          <w:sz w:val="24"/>
          <w:szCs w:val="21"/>
          <w:lang w:eastAsia="zh-CN" w:bidi="hi-IN"/>
        </w:rPr>
      </w:pPr>
      <w:r w:rsidRPr="00497110">
        <w:rPr>
          <w:rFonts w:ascii="Liberation Serif" w:eastAsia="SimSun" w:hAnsi="Liberation Serif" w:cs="Mangal"/>
          <w:kern w:val="3"/>
          <w:sz w:val="24"/>
          <w:szCs w:val="21"/>
          <w:lang w:eastAsia="zh-CN" w:bidi="hi-IN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23C66A9D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</w:pPr>
      <w:r w:rsidRPr="0049711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/ miejscowość, data /</w:t>
      </w:r>
      <w:r w:rsidRPr="0049711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49711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 xml:space="preserve">                                                   Czytelne podpisy osób uprawnionych </w:t>
      </w:r>
    </w:p>
    <w:p w14:paraId="0DF4C7E8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49711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49711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49711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49711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49711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49711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 xml:space="preserve"> </w:t>
      </w:r>
      <w:r w:rsidRPr="0049711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497110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>do reprezentowania wykonawcy</w:t>
      </w:r>
    </w:p>
    <w:p w14:paraId="02A5B71C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2A6E6243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67BC5F32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409CF8DD" w14:textId="77777777" w:rsidR="00497110" w:rsidRPr="00497110" w:rsidRDefault="00497110" w:rsidP="00497110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1EED5D97" w14:textId="77777777" w:rsidR="00BC20D3" w:rsidRDefault="00BC20D3"/>
    <w:sectPr w:rsidR="00BC20D3" w:rsidSect="0049711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10"/>
    <w:rsid w:val="000E33A5"/>
    <w:rsid w:val="00382633"/>
    <w:rsid w:val="003C2119"/>
    <w:rsid w:val="00497110"/>
    <w:rsid w:val="0071317F"/>
    <w:rsid w:val="00842297"/>
    <w:rsid w:val="00A524E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2E3B8"/>
  <w15:chartTrackingRefBased/>
  <w15:docId w15:val="{F0041299-04F9-4248-9657-E3619DD38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971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71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71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71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71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71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71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71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71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71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71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71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711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711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711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711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711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711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71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71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71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71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71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711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9711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711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71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711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711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497110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856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2025-11-07T12:15:00Z</dcterms:created>
  <dcterms:modified xsi:type="dcterms:W3CDTF">2025-11-07T13:16:00Z</dcterms:modified>
</cp:coreProperties>
</file>