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626BA" w14:textId="0BEA914E" w:rsidR="00D4768A" w:rsidRPr="00F16C69" w:rsidRDefault="00D4768A" w:rsidP="00D4768A">
      <w:pPr>
        <w:pStyle w:val="Nagwek2"/>
        <w:keepLines w:val="0"/>
        <w:spacing w:before="0" w:after="0" w:line="240" w:lineRule="auto"/>
        <w:jc w:val="right"/>
        <w:rPr>
          <w:rFonts w:asciiTheme="minorHAnsi" w:eastAsia="Times New Roman" w:hAnsiTheme="minorHAnsi" w:cstheme="minorHAnsi"/>
          <w:b/>
          <w:bCs/>
          <w:color w:val="4472C4" w:themeColor="accent1"/>
          <w:sz w:val="20"/>
          <w:szCs w:val="20"/>
        </w:rPr>
      </w:pPr>
      <w:r w:rsidRPr="00F16C69">
        <w:rPr>
          <w:rFonts w:asciiTheme="minorHAnsi" w:eastAsia="Times New Roman" w:hAnsiTheme="minorHAnsi" w:cstheme="minorHAnsi"/>
          <w:b/>
          <w:bCs/>
          <w:color w:val="4472C4" w:themeColor="accent1"/>
          <w:sz w:val="20"/>
          <w:szCs w:val="20"/>
        </w:rPr>
        <w:t>Załącznik nr 1.</w:t>
      </w:r>
      <w:r w:rsidR="008B5AA7" w:rsidRPr="00F16C69">
        <w:rPr>
          <w:rFonts w:asciiTheme="minorHAnsi" w:eastAsia="Times New Roman" w:hAnsiTheme="minorHAnsi" w:cstheme="minorHAnsi"/>
          <w:b/>
          <w:bCs/>
          <w:color w:val="4472C4" w:themeColor="accent1"/>
          <w:sz w:val="20"/>
          <w:szCs w:val="20"/>
        </w:rPr>
        <w:t>4</w:t>
      </w:r>
      <w:r w:rsidRPr="00F16C69">
        <w:rPr>
          <w:rFonts w:asciiTheme="minorHAnsi" w:eastAsia="Times New Roman" w:hAnsiTheme="minorHAnsi" w:cstheme="minorHAnsi"/>
          <w:b/>
          <w:bCs/>
          <w:color w:val="4472C4" w:themeColor="accent1"/>
          <w:sz w:val="20"/>
          <w:szCs w:val="20"/>
        </w:rPr>
        <w:t xml:space="preserve"> do SWZ</w:t>
      </w:r>
    </w:p>
    <w:p w14:paraId="270879C6" w14:textId="77777777" w:rsidR="00D4768A" w:rsidRPr="00F16C69" w:rsidRDefault="00D4768A" w:rsidP="00D4768A">
      <w:pPr>
        <w:jc w:val="right"/>
        <w:rPr>
          <w:rFonts w:asciiTheme="minorHAnsi" w:hAnsiTheme="minorHAnsi" w:cstheme="minorHAnsi"/>
          <w:color w:val="4472C4" w:themeColor="accent1"/>
          <w:sz w:val="20"/>
          <w:szCs w:val="20"/>
        </w:rPr>
      </w:pPr>
      <w:r w:rsidRPr="00F16C69">
        <w:rPr>
          <w:rFonts w:asciiTheme="minorHAnsi" w:hAnsiTheme="minorHAnsi" w:cstheme="minorHAnsi"/>
          <w:color w:val="4472C4" w:themeColor="accent1"/>
          <w:sz w:val="20"/>
          <w:szCs w:val="20"/>
        </w:rPr>
        <w:t>(do złożenia wraz z ofertą)</w:t>
      </w:r>
    </w:p>
    <w:p w14:paraId="0B34705B" w14:textId="2992DFD1" w:rsidR="00D4768A" w:rsidRDefault="00D4768A" w:rsidP="00D4768A">
      <w:pPr>
        <w:pStyle w:val="Nagwek2"/>
        <w:keepLines w:val="0"/>
        <w:spacing w:before="0"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</w:pPr>
      <w:r w:rsidRPr="002E104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>Szczegółowy Opis Przedmiotu Zamówienia</w:t>
      </w:r>
    </w:p>
    <w:p w14:paraId="02A11152" w14:textId="18B4F906" w:rsidR="00086DBC" w:rsidRPr="00086DBC" w:rsidRDefault="00086DBC" w:rsidP="00086DBC">
      <w:pPr>
        <w:jc w:val="center"/>
        <w:rPr>
          <w:b/>
          <w:bCs/>
          <w:color w:val="4472C4" w:themeColor="accent1"/>
          <w:lang w:val="pl"/>
        </w:rPr>
      </w:pPr>
      <w:r w:rsidRPr="00086DBC">
        <w:rPr>
          <w:b/>
          <w:bCs/>
          <w:color w:val="4472C4" w:themeColor="accent1"/>
          <w:lang w:val="pl"/>
        </w:rPr>
        <w:t>zmodyfikowany</w:t>
      </w:r>
    </w:p>
    <w:p w14:paraId="75C71B36" w14:textId="77777777" w:rsidR="00D4768A" w:rsidRPr="002E1041" w:rsidRDefault="00D4768A" w:rsidP="00D4768A">
      <w:pPr>
        <w:pStyle w:val="Nagwek2"/>
        <w:keepLines w:val="0"/>
        <w:spacing w:before="0"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</w:pPr>
      <w:bookmarkStart w:id="0" w:name="_heading=h.wmqrists7t3d" w:colFirst="0" w:colLast="0"/>
      <w:bookmarkEnd w:id="0"/>
    </w:p>
    <w:p w14:paraId="726BE3BF" w14:textId="19E8E2A3" w:rsidR="00D4768A" w:rsidRPr="002E1041" w:rsidRDefault="00D4768A" w:rsidP="00D4768A">
      <w:pPr>
        <w:pStyle w:val="Nagwek2"/>
        <w:keepLines w:val="0"/>
        <w:spacing w:before="0"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</w:pPr>
      <w:bookmarkStart w:id="1" w:name="_heading=h.w90sk1sqcxf8" w:colFirst="0" w:colLast="0"/>
      <w:bookmarkEnd w:id="1"/>
      <w:r w:rsidRPr="002E104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>Pakiet nr 4</w:t>
      </w:r>
    </w:p>
    <w:p w14:paraId="22E879B0" w14:textId="5182EA29" w:rsidR="00417D88" w:rsidRDefault="007F46D0" w:rsidP="00F02098">
      <w:pPr>
        <w:pStyle w:val="Nagwek2"/>
        <w:keepLines w:val="0"/>
        <w:spacing w:before="0"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</w:pPr>
      <w:bookmarkStart w:id="2" w:name="_heading=h.pu09qmu46bf4" w:colFirst="0" w:colLast="0"/>
      <w:bookmarkEnd w:id="2"/>
      <w:r w:rsidRPr="002E104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>„</w:t>
      </w:r>
      <w:r w:rsidR="00D4768A" w:rsidRPr="002E104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>Dostawa serwera bazy danych”</w:t>
      </w:r>
    </w:p>
    <w:p w14:paraId="265E1B09" w14:textId="77777777" w:rsidR="00F02098" w:rsidRPr="00F02098" w:rsidRDefault="00F02098" w:rsidP="00F02098">
      <w:pPr>
        <w:rPr>
          <w:lang w:val="pl"/>
        </w:rPr>
      </w:pPr>
    </w:p>
    <w:tbl>
      <w:tblPr>
        <w:tblW w:w="141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6565"/>
        <w:gridCol w:w="1350"/>
        <w:gridCol w:w="4275"/>
      </w:tblGrid>
      <w:tr w:rsidR="00D4768A" w:rsidRPr="00F16C69" w14:paraId="6B8EE3A8" w14:textId="77777777">
        <w:trPr>
          <w:trHeight w:val="827"/>
        </w:trPr>
        <w:tc>
          <w:tcPr>
            <w:tcW w:w="567" w:type="dxa"/>
            <w:shd w:val="clear" w:color="auto" w:fill="D9D9D9"/>
            <w:vAlign w:val="center"/>
          </w:tcPr>
          <w:p w14:paraId="36D123B9" w14:textId="77777777" w:rsidR="00D4768A" w:rsidRPr="00F16C69" w:rsidRDefault="00D4768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</w:rPr>
              <w:t>L.p.</w:t>
            </w:r>
          </w:p>
        </w:tc>
        <w:tc>
          <w:tcPr>
            <w:tcW w:w="7983" w:type="dxa"/>
            <w:gridSpan w:val="2"/>
            <w:shd w:val="clear" w:color="auto" w:fill="D9D9D9"/>
            <w:vAlign w:val="center"/>
          </w:tcPr>
          <w:p w14:paraId="10543A77" w14:textId="77777777" w:rsidR="00D4768A" w:rsidRPr="00F16C69" w:rsidRDefault="00D4768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</w:rPr>
              <w:t>Wymagania minimalne Zamawiającego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0A539AEF" w14:textId="77777777" w:rsidR="00D4768A" w:rsidRPr="00F16C69" w:rsidRDefault="00D4768A">
            <w:pPr>
              <w:spacing w:after="0"/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hAnsiTheme="minorHAnsi" w:cstheme="minorHAnsi"/>
                <w:b/>
                <w:bCs/>
                <w:szCs w:val="22"/>
              </w:rPr>
              <w:t>Parametr wymagany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446B830A" w14:textId="77777777" w:rsidR="00D4768A" w:rsidRPr="00F16C69" w:rsidRDefault="00D4768A">
            <w:pPr>
              <w:spacing w:after="0"/>
              <w:ind w:left="96" w:firstLine="9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hAnsiTheme="minorHAnsi" w:cstheme="minorHAnsi"/>
                <w:b/>
                <w:bCs/>
                <w:szCs w:val="22"/>
              </w:rPr>
              <w:t>Parametr oferowany Odpowiedź: TAK (będąca potwierdzeniem spełnienia parametru określonego w kolumnie nr 2 ) lub krótki opis (wg kolumny nr 3 )</w:t>
            </w:r>
          </w:p>
        </w:tc>
      </w:tr>
      <w:tr w:rsidR="00D4768A" w:rsidRPr="00F16C69" w14:paraId="3B8ACFF8" w14:textId="77777777">
        <w:trPr>
          <w:trHeight w:val="360"/>
        </w:trPr>
        <w:tc>
          <w:tcPr>
            <w:tcW w:w="567" w:type="dxa"/>
            <w:shd w:val="clear" w:color="auto" w:fill="D9D9D9"/>
            <w:vAlign w:val="center"/>
          </w:tcPr>
          <w:p w14:paraId="63C099BE" w14:textId="77777777" w:rsidR="00D4768A" w:rsidRPr="00F16C69" w:rsidRDefault="00D4768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</w:p>
        </w:tc>
        <w:tc>
          <w:tcPr>
            <w:tcW w:w="7983" w:type="dxa"/>
            <w:gridSpan w:val="2"/>
            <w:shd w:val="clear" w:color="auto" w:fill="D9D9D9"/>
            <w:vAlign w:val="center"/>
          </w:tcPr>
          <w:p w14:paraId="6ED6F5A6" w14:textId="77777777" w:rsidR="00D4768A" w:rsidRPr="00F16C69" w:rsidRDefault="00D4768A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</w:rPr>
              <w:t>2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479AC329" w14:textId="77777777" w:rsidR="00D4768A" w:rsidRPr="00F16C69" w:rsidRDefault="00D4768A">
            <w:pPr>
              <w:spacing w:after="0"/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hAnsiTheme="minorHAnsi" w:cstheme="minorHAnsi"/>
                <w:b/>
                <w:bCs/>
                <w:szCs w:val="22"/>
              </w:rPr>
              <w:t>3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173DDE6E" w14:textId="77777777" w:rsidR="00D4768A" w:rsidRPr="00F16C69" w:rsidRDefault="00D4768A">
            <w:pPr>
              <w:spacing w:after="0"/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hAnsiTheme="minorHAnsi" w:cstheme="minorHAnsi"/>
                <w:b/>
                <w:bCs/>
                <w:szCs w:val="22"/>
              </w:rPr>
              <w:t>4</w:t>
            </w:r>
          </w:p>
        </w:tc>
      </w:tr>
      <w:tr w:rsidR="00D4768A" w:rsidRPr="00F16C69" w14:paraId="4E98B985" w14:textId="77777777">
        <w:trPr>
          <w:trHeight w:val="345"/>
        </w:trPr>
        <w:tc>
          <w:tcPr>
            <w:tcW w:w="567" w:type="dxa"/>
            <w:vAlign w:val="center"/>
          </w:tcPr>
          <w:p w14:paraId="575924CD" w14:textId="4B910710" w:rsidR="00D4768A" w:rsidRPr="00F16C69" w:rsidRDefault="00D4768A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7983" w:type="dxa"/>
            <w:gridSpan w:val="2"/>
            <w:vAlign w:val="center"/>
          </w:tcPr>
          <w:p w14:paraId="11E59FCC" w14:textId="77777777" w:rsidR="00D4768A" w:rsidRPr="00F16C69" w:rsidRDefault="00D4768A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Producent, marka, model</w:t>
            </w:r>
          </w:p>
        </w:tc>
        <w:tc>
          <w:tcPr>
            <w:tcW w:w="1350" w:type="dxa"/>
            <w:vAlign w:val="center"/>
          </w:tcPr>
          <w:p w14:paraId="313007FD" w14:textId="77777777" w:rsidR="00D4768A" w:rsidRPr="00F16C69" w:rsidRDefault="00D4768A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1AAF3534" w14:textId="77777777" w:rsidR="00D4768A" w:rsidRPr="00F16C69" w:rsidRDefault="00D4768A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D4768A" w:rsidRPr="00F16C69" w14:paraId="2E09C454" w14:textId="77777777">
        <w:trPr>
          <w:trHeight w:val="345"/>
        </w:trPr>
        <w:tc>
          <w:tcPr>
            <w:tcW w:w="567" w:type="dxa"/>
            <w:vAlign w:val="center"/>
          </w:tcPr>
          <w:p w14:paraId="541214E8" w14:textId="15C8DE83" w:rsidR="00D4768A" w:rsidRPr="00F16C69" w:rsidRDefault="00D4768A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7983" w:type="dxa"/>
            <w:gridSpan w:val="2"/>
            <w:vAlign w:val="center"/>
          </w:tcPr>
          <w:p w14:paraId="54B8F035" w14:textId="77777777" w:rsidR="00D4768A" w:rsidRPr="00F16C69" w:rsidRDefault="00D4768A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Kraj pochodzenia</w:t>
            </w:r>
          </w:p>
        </w:tc>
        <w:tc>
          <w:tcPr>
            <w:tcW w:w="1350" w:type="dxa"/>
            <w:vAlign w:val="center"/>
          </w:tcPr>
          <w:p w14:paraId="55E3F89F" w14:textId="77777777" w:rsidR="00D4768A" w:rsidRPr="00F16C69" w:rsidRDefault="00D4768A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25C5BDA9" w14:textId="77777777" w:rsidR="00D4768A" w:rsidRPr="00F16C69" w:rsidRDefault="00D4768A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9136F" w:rsidRPr="00F16C69" w14:paraId="0F42773D" w14:textId="77777777">
        <w:trPr>
          <w:trHeight w:val="345"/>
        </w:trPr>
        <w:tc>
          <w:tcPr>
            <w:tcW w:w="567" w:type="dxa"/>
            <w:vAlign w:val="center"/>
          </w:tcPr>
          <w:p w14:paraId="135C5F70" w14:textId="77777777" w:rsidR="00A9136F" w:rsidRPr="00F16C69" w:rsidRDefault="00A9136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7983" w:type="dxa"/>
            <w:gridSpan w:val="2"/>
            <w:vAlign w:val="center"/>
          </w:tcPr>
          <w:p w14:paraId="59C60502" w14:textId="4B79D115" w:rsidR="00A9136F" w:rsidRPr="00F16C69" w:rsidRDefault="00A9136F">
            <w:pPr>
              <w:spacing w:after="0"/>
              <w:rPr>
                <w:rFonts w:asciiTheme="minorHAnsi" w:eastAsia="Arial" w:hAnsiTheme="minorHAnsi" w:cstheme="minorHAnsi"/>
                <w:color w:val="FF0000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Oferowan</w:t>
            </w:r>
            <w:r w:rsidR="00F15FDC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y serwer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jest fabrycznie now</w:t>
            </w:r>
            <w:r w:rsidR="00F15FDC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y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, woln</w:t>
            </w:r>
            <w:r w:rsidR="00F15FDC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y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od wad fizycznych i prawnych</w:t>
            </w:r>
          </w:p>
        </w:tc>
        <w:tc>
          <w:tcPr>
            <w:tcW w:w="1350" w:type="dxa"/>
            <w:vAlign w:val="center"/>
          </w:tcPr>
          <w:p w14:paraId="1CBAF5D8" w14:textId="30932958" w:rsidR="00A9136F" w:rsidRPr="00F16C69" w:rsidRDefault="00A9136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4B762A52" w14:textId="77777777" w:rsidR="00A9136F" w:rsidRPr="00F16C69" w:rsidRDefault="00A9136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49344445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18A53F92" w14:textId="560CF811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684914B" w14:textId="3F48E7BD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O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budowa</w:t>
            </w:r>
          </w:p>
        </w:tc>
        <w:tc>
          <w:tcPr>
            <w:tcW w:w="6565" w:type="dxa"/>
            <w:vAlign w:val="center"/>
          </w:tcPr>
          <w:p w14:paraId="76C6A822" w14:textId="20BD648D" w:rsidR="00A42B1F" w:rsidRPr="00F16C69" w:rsidRDefault="00A42B1F" w:rsidP="00D4768A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Typu RACK, wysokość max. 2U; </w:t>
            </w:r>
          </w:p>
        </w:tc>
        <w:tc>
          <w:tcPr>
            <w:tcW w:w="1350" w:type="dxa"/>
            <w:vAlign w:val="center"/>
          </w:tcPr>
          <w:p w14:paraId="3E2D21E7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647A7701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78FF2662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55A8C2ED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464AE786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42A0C8F6" w14:textId="600465C8" w:rsidR="00A42B1F" w:rsidRPr="00F16C69" w:rsidRDefault="00A42B1F" w:rsidP="00D4768A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Szyny umożliwiające wysunięcie serwera z szafy stelażowej wraz z </w:t>
            </w:r>
            <w:r w:rsidR="00200E67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prowadnicą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</w:t>
            </w:r>
            <w:r w:rsidR="00200E67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kabli, umożliwiające serwisowanie serwera w szafie </w:t>
            </w:r>
            <w:proofErr w:type="spellStart"/>
            <w:r w:rsidR="00200E67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rack</w:t>
            </w:r>
            <w:proofErr w:type="spellEnd"/>
            <w:r w:rsidR="00200E67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bez konieczności odłączania okablowania i wyłączania urządzenia</w:t>
            </w:r>
          </w:p>
        </w:tc>
        <w:tc>
          <w:tcPr>
            <w:tcW w:w="1350" w:type="dxa"/>
            <w:vAlign w:val="center"/>
          </w:tcPr>
          <w:p w14:paraId="2D4A5192" w14:textId="31972C74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17281D77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1F85583F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372A1F84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6607EEE8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59651FF5" w14:textId="47F785EF" w:rsidR="00A42B1F" w:rsidRPr="00F16C69" w:rsidRDefault="00200E67" w:rsidP="00200E67">
            <w:pPr>
              <w:spacing w:after="0" w:line="240" w:lineRule="auto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>Zdejmowanym panel przedni z zamkiem, chroniącym przed nieuprawionym dostępem do dysków</w:t>
            </w:r>
          </w:p>
        </w:tc>
        <w:tc>
          <w:tcPr>
            <w:tcW w:w="1350" w:type="dxa"/>
            <w:vAlign w:val="center"/>
          </w:tcPr>
          <w:p w14:paraId="1787E681" w14:textId="1BC89ABA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53A296F0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200E67" w:rsidRPr="00F16C69" w14:paraId="6F57F982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9A6FD7F" w14:textId="77777777" w:rsidR="00200E67" w:rsidRPr="00F16C69" w:rsidRDefault="00200E67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4657E2E1" w14:textId="77777777" w:rsidR="00200E67" w:rsidRPr="00F16C69" w:rsidRDefault="00200E67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Merge w:val="restart"/>
            <w:vAlign w:val="center"/>
          </w:tcPr>
          <w:p w14:paraId="34A7A13D" w14:textId="31951808" w:rsidR="00200E67" w:rsidRPr="00F16C69" w:rsidRDefault="00200E67" w:rsidP="00D4768A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</w:t>
            </w: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>Czujnik otwarcia obudowy współpracującego z BIOS/UEFI.</w:t>
            </w:r>
          </w:p>
        </w:tc>
        <w:tc>
          <w:tcPr>
            <w:tcW w:w="1350" w:type="dxa"/>
            <w:vAlign w:val="center"/>
          </w:tcPr>
          <w:p w14:paraId="1DE17049" w14:textId="16E9AFA4" w:rsidR="00200E67" w:rsidRPr="00F16C69" w:rsidRDefault="00200E67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6C9D732A" w14:textId="77777777" w:rsidR="00200E67" w:rsidRPr="00F16C69" w:rsidRDefault="00200E67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200E67" w:rsidRPr="00F16C69" w14:paraId="313ADE03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79AFD07A" w14:textId="77777777" w:rsidR="00200E67" w:rsidRPr="00F16C69" w:rsidRDefault="00200E67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68DDDF30" w14:textId="77777777" w:rsidR="00200E67" w:rsidRPr="00F16C69" w:rsidRDefault="00200E67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Merge/>
            <w:vAlign w:val="center"/>
          </w:tcPr>
          <w:p w14:paraId="22C832D8" w14:textId="43E77B2D" w:rsidR="00200E67" w:rsidRPr="00F16C69" w:rsidRDefault="00200E67" w:rsidP="00D4768A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</w:p>
        </w:tc>
        <w:tc>
          <w:tcPr>
            <w:tcW w:w="1350" w:type="dxa"/>
            <w:vAlign w:val="center"/>
          </w:tcPr>
          <w:p w14:paraId="75534C5A" w14:textId="11FF181B" w:rsidR="00200E67" w:rsidRPr="00F16C69" w:rsidRDefault="00200E67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17A50844" w14:textId="77777777" w:rsidR="00200E67" w:rsidRPr="00F16C69" w:rsidRDefault="00200E67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7A0248" w:rsidRPr="00F16C69" w14:paraId="671C4D68" w14:textId="77777777">
        <w:trPr>
          <w:trHeight w:val="345"/>
        </w:trPr>
        <w:tc>
          <w:tcPr>
            <w:tcW w:w="567" w:type="dxa"/>
            <w:vAlign w:val="center"/>
          </w:tcPr>
          <w:p w14:paraId="1DB6EF5A" w14:textId="77777777" w:rsidR="007A0248" w:rsidRPr="00F16C69" w:rsidRDefault="007A0248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0E0914C8" w14:textId="248DC58D" w:rsidR="007A0248" w:rsidRPr="00F16C69" w:rsidRDefault="007A024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Płyta główna</w:t>
            </w:r>
          </w:p>
        </w:tc>
        <w:tc>
          <w:tcPr>
            <w:tcW w:w="6565" w:type="dxa"/>
            <w:vAlign w:val="center"/>
          </w:tcPr>
          <w:p w14:paraId="0D6F0245" w14:textId="61EE8D2B" w:rsidR="007A0248" w:rsidRPr="00F16C69" w:rsidRDefault="007A0248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Dwuprocesorowa; </w:t>
            </w:r>
          </w:p>
        </w:tc>
        <w:tc>
          <w:tcPr>
            <w:tcW w:w="1350" w:type="dxa"/>
            <w:vAlign w:val="center"/>
          </w:tcPr>
          <w:p w14:paraId="76B6BAB9" w14:textId="0FECCE9F" w:rsidR="007A0248" w:rsidRPr="00F16C69" w:rsidRDefault="007A024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5B264B1C" w14:textId="77777777" w:rsidR="007A0248" w:rsidRPr="00F16C69" w:rsidRDefault="007A024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216EF73F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17BC7433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33C288BE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4904AE0D" w14:textId="4CA8710B" w:rsidR="00A42B1F" w:rsidRPr="00F16C69" w:rsidRDefault="00200E67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Płyta główna umożliwiająca instalację do dwóch procesorów fizycznych, wspierająca zastosowanie procesorów od 8 do 40 rdzeni, o mocy min. 270W i taktowaniu CPU min. do 3.4GHz;</w:t>
            </w:r>
          </w:p>
        </w:tc>
        <w:tc>
          <w:tcPr>
            <w:tcW w:w="1350" w:type="dxa"/>
            <w:vAlign w:val="center"/>
          </w:tcPr>
          <w:p w14:paraId="5395F812" w14:textId="4CBF54DA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3B5AB217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3899711D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7E8FDDAD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70383FF0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38F9D166" w14:textId="576A487F" w:rsidR="00A42B1F" w:rsidRPr="00F16C69" w:rsidRDefault="00200E67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Serwer</w:t>
            </w:r>
            <w:r w:rsidR="00A42B1F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wyposaż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ony</w:t>
            </w:r>
            <w:r w:rsidR="00A42B1F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w moduł TPM 2.0; </w:t>
            </w:r>
          </w:p>
        </w:tc>
        <w:tc>
          <w:tcPr>
            <w:tcW w:w="1350" w:type="dxa"/>
            <w:vAlign w:val="center"/>
          </w:tcPr>
          <w:p w14:paraId="62E30F98" w14:textId="22DC58DC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3BDA1662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58A42064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2E6155FE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672CB1EF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38B314A9" w14:textId="2C032F78" w:rsidR="00A42B1F" w:rsidRPr="00F16C69" w:rsidRDefault="00A42B1F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Min. 32 gniazda pamięci RAM; </w:t>
            </w:r>
          </w:p>
        </w:tc>
        <w:tc>
          <w:tcPr>
            <w:tcW w:w="1350" w:type="dxa"/>
            <w:vAlign w:val="center"/>
          </w:tcPr>
          <w:p w14:paraId="492C7461" w14:textId="39BD2B33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49799709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3904421F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44B86487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70F5576C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0F27B5E9" w14:textId="5A5D2526" w:rsidR="00A42B1F" w:rsidRPr="00F16C69" w:rsidRDefault="00A42B1F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Obsługa minimum 8 TB pamięci RAM DDR5 (min. DDR5-</w:t>
            </w:r>
            <w:r w:rsidR="009F544E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5600 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MT/s); </w:t>
            </w:r>
          </w:p>
        </w:tc>
        <w:tc>
          <w:tcPr>
            <w:tcW w:w="1350" w:type="dxa"/>
            <w:vAlign w:val="center"/>
          </w:tcPr>
          <w:p w14:paraId="017A5FE0" w14:textId="3F88CE7D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4EBCB8A4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2490022E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24A45F85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0F13460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0E5DD750" w14:textId="77777777" w:rsidR="00A42B1F" w:rsidRPr="00F16C69" w:rsidRDefault="00A42B1F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Wsparcie dla technologii: </w:t>
            </w:r>
          </w:p>
          <w:p w14:paraId="4119E1B8" w14:textId="77777777" w:rsidR="00A42B1F" w:rsidRPr="00F16C69" w:rsidRDefault="00A42B1F" w:rsidP="004F5F7E">
            <w:pPr>
              <w:numPr>
                <w:ilvl w:val="1"/>
                <w:numId w:val="2"/>
              </w:numPr>
              <w:spacing w:after="0"/>
              <w:ind w:hanging="792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Memory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Scrubbing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; </w:t>
            </w:r>
          </w:p>
          <w:p w14:paraId="18F51887" w14:textId="77777777" w:rsidR="00A42B1F" w:rsidRPr="00F16C69" w:rsidRDefault="00A42B1F" w:rsidP="004F5F7E">
            <w:pPr>
              <w:numPr>
                <w:ilvl w:val="1"/>
                <w:numId w:val="2"/>
              </w:numPr>
              <w:spacing w:after="0"/>
              <w:ind w:hanging="792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ECC; </w:t>
            </w:r>
          </w:p>
          <w:p w14:paraId="50733684" w14:textId="4F89B48C" w:rsidR="00787DE6" w:rsidRPr="00086DBC" w:rsidRDefault="00A42B1F" w:rsidP="00787DE6">
            <w:pPr>
              <w:numPr>
                <w:ilvl w:val="1"/>
                <w:numId w:val="2"/>
              </w:numPr>
              <w:spacing w:after="0"/>
              <w:ind w:hanging="792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Memory Mirroring; </w:t>
            </w:r>
          </w:p>
        </w:tc>
        <w:tc>
          <w:tcPr>
            <w:tcW w:w="1350" w:type="dxa"/>
            <w:vAlign w:val="center"/>
          </w:tcPr>
          <w:p w14:paraId="6EFF5884" w14:textId="22BA4131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54F3B5BD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284D623C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5B060D2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3A7F3414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3CFDAA4C" w14:textId="1817F1A1" w:rsidR="00A42B1F" w:rsidRPr="00F16C69" w:rsidRDefault="00A42B1F" w:rsidP="004F5F7E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Możliwość instalacji 2 sztuk dysków M.2 SSD SATA/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NVMe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/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NVMe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Hot-Plug na płycie głównej lub dedykowanej karcie. Dyski nie mogą zajmować klatek dla dysków hot-plug.</w:t>
            </w:r>
          </w:p>
        </w:tc>
        <w:tc>
          <w:tcPr>
            <w:tcW w:w="1350" w:type="dxa"/>
            <w:vAlign w:val="center"/>
          </w:tcPr>
          <w:p w14:paraId="6A7B06F0" w14:textId="57C3102B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0CC62385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2ABE92A3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5468F3FB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964C00B" w14:textId="2811D9DF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Procesory</w:t>
            </w:r>
          </w:p>
        </w:tc>
        <w:tc>
          <w:tcPr>
            <w:tcW w:w="6565" w:type="dxa"/>
            <w:vAlign w:val="center"/>
          </w:tcPr>
          <w:p w14:paraId="09285A5D" w14:textId="1B73BB5F" w:rsidR="00A42B1F" w:rsidRPr="00F16C69" w:rsidRDefault="00A42B1F" w:rsidP="007A0248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Jeden procesor minimum 16-rdzeniowy, taktowanie bazowe min. 3.0 GHz z pamięcią cache o minimalnej pojemności 45 MB, architektura x86_64;  </w:t>
            </w:r>
          </w:p>
        </w:tc>
        <w:tc>
          <w:tcPr>
            <w:tcW w:w="1350" w:type="dxa"/>
            <w:vAlign w:val="center"/>
          </w:tcPr>
          <w:p w14:paraId="6C1F58A1" w14:textId="41E7D911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09981732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A42B1F" w:rsidRPr="00F16C69" w14:paraId="7264156C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379CDB1A" w14:textId="77777777" w:rsidR="00A42B1F" w:rsidRPr="00F16C69" w:rsidRDefault="00A42B1F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78E515C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49D3F2E4" w14:textId="7FD29E75" w:rsidR="00A42B1F" w:rsidRPr="00F16C69" w:rsidRDefault="00A42B1F" w:rsidP="007A0248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Procesor osiąga wynik wydajnościowy potwierdzony wpisem na stronie spec.org w teście SPECrate®2017_int_base</w:t>
            </w:r>
            <w:r w:rsidR="003C7076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minimum </w:t>
            </w:r>
            <w:r w:rsidR="003C7076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170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pkt dla konfiguracji dwuprocesorowej (2-way / 2-socket) przy użyciu procesorów identycznych z oferowanym. Wynik musi być opublikowany na stronie </w:t>
            </w:r>
            <w:hyperlink r:id="rId7" w:tgtFrame="_blank" w:history="1">
              <w:r w:rsidRPr="00F16C69">
                <w:rPr>
                  <w:rFonts w:asciiTheme="minorHAnsi" w:eastAsia="Arial" w:hAnsiTheme="minorHAnsi" w:cstheme="minorHAnsi"/>
                  <w:color w:val="auto"/>
                  <w:szCs w:val="22"/>
                </w:rPr>
                <w:t>http://spec.org/cpu2017/results/cpu2017.html</w:t>
              </w:r>
            </w:hyperlink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na dzień składania ofert.</w:t>
            </w:r>
          </w:p>
        </w:tc>
        <w:tc>
          <w:tcPr>
            <w:tcW w:w="1350" w:type="dxa"/>
            <w:vAlign w:val="center"/>
          </w:tcPr>
          <w:p w14:paraId="6319DEB5" w14:textId="67E47EAC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7281A356" w14:textId="77777777" w:rsidR="00A42B1F" w:rsidRPr="00F16C69" w:rsidRDefault="00A42B1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F66BC4" w:rsidRPr="00F16C69" w14:paraId="40F30FB8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7F28B28F" w14:textId="77777777" w:rsidR="00F66BC4" w:rsidRPr="00F16C69" w:rsidRDefault="00F66BC4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757154E" w14:textId="77777777" w:rsidR="00F66BC4" w:rsidRPr="00F16C69" w:rsidRDefault="00F66BC4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42D926D4" w14:textId="613AE27A" w:rsidR="00F66BC4" w:rsidRPr="00F16C69" w:rsidRDefault="007A7690" w:rsidP="00321866">
            <w:pPr>
              <w:spacing w:after="0"/>
              <w:rPr>
                <w:rFonts w:asciiTheme="minorHAnsi" w:eastAsia="Arial" w:hAnsiTheme="minorHAnsi" w:cstheme="minorHAnsi"/>
                <w:color w:val="FF0000"/>
                <w:szCs w:val="22"/>
              </w:rPr>
            </w:pPr>
            <w:r w:rsidRPr="00F16C69">
              <w:rPr>
                <w:rFonts w:asciiTheme="minorHAnsi" w:eastAsia="Times New Roman" w:hAnsiTheme="minorHAnsi" w:cstheme="minorHAnsi"/>
                <w:b/>
                <w:bCs/>
                <w:szCs w:val="22"/>
                <w:u w:val="single"/>
              </w:rPr>
              <w:t>Kryterium punktowane:</w:t>
            </w:r>
            <w:r w:rsidRPr="00F16C69">
              <w:rPr>
                <w:rFonts w:asciiTheme="minorHAnsi" w:eastAsia="Times New Roman" w:hAnsiTheme="minorHAnsi" w:cstheme="minorHAnsi"/>
                <w:szCs w:val="22"/>
              </w:rPr>
              <w:t xml:space="preserve"> </w:t>
            </w:r>
            <w:r w:rsidR="00F66BC4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Zaoferowanie pamięci RAM DDR5 </w:t>
            </w:r>
            <w:proofErr w:type="spellStart"/>
            <w:r w:rsidR="00F66BC4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Registered</w:t>
            </w:r>
            <w:proofErr w:type="spellEnd"/>
            <w:r w:rsidR="00F66BC4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</w:t>
            </w:r>
            <w:r w:rsidR="001836C3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minimum</w:t>
            </w:r>
            <w:r w:rsidR="00F66BC4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256 GB</w:t>
            </w:r>
            <w:r w:rsidR="001836C3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. (Należy podać oferowaną ilość pamięci „256 GB lub więcej”)</w:t>
            </w:r>
          </w:p>
        </w:tc>
        <w:tc>
          <w:tcPr>
            <w:tcW w:w="1350" w:type="dxa"/>
            <w:vAlign w:val="center"/>
          </w:tcPr>
          <w:p w14:paraId="1FB37686" w14:textId="77777777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4275" w:type="dxa"/>
            <w:vAlign w:val="center"/>
          </w:tcPr>
          <w:p w14:paraId="29ED9607" w14:textId="77777777" w:rsidR="007A7690" w:rsidRPr="00F16C69" w:rsidRDefault="007A7690" w:rsidP="007A7690">
            <w:pPr>
              <w:spacing w:after="0"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kern w:val="0"/>
                <w:szCs w:val="22"/>
              </w:rPr>
            </w:pPr>
            <w:r w:rsidRPr="00F16C69">
              <w:rPr>
                <w:rFonts w:asciiTheme="minorHAnsi" w:eastAsia="Times New Roman" w:hAnsiTheme="minorHAnsi" w:cstheme="minorHAnsi"/>
                <w:b/>
                <w:bCs/>
                <w:szCs w:val="22"/>
              </w:rPr>
              <w:t>..............................................</w:t>
            </w:r>
          </w:p>
          <w:p w14:paraId="42D6AE8C" w14:textId="086D4D9A" w:rsidR="00E30DC3" w:rsidRPr="00F16C69" w:rsidRDefault="007A7690" w:rsidP="001836C3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eastAsia="Times New Roman" w:hAnsiTheme="minorHAnsi" w:cstheme="minorHAnsi"/>
                <w:b/>
                <w:bCs/>
                <w:szCs w:val="22"/>
              </w:rPr>
              <w:t>Kryterium punktowane</w:t>
            </w:r>
          </w:p>
        </w:tc>
      </w:tr>
      <w:tr w:rsidR="00F66BC4" w:rsidRPr="00F16C69" w14:paraId="5F8F9A1F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5D57F152" w14:textId="77777777" w:rsidR="00F66BC4" w:rsidRPr="00F16C69" w:rsidRDefault="00F66BC4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1D1B8F3" w14:textId="77777777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35B0FF45" w14:textId="4AF79F6B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pamięć musi zostać dostarczona w liczbie modułów o identycznej pojemności, wykorzystującej wszystkie kanały pamięci oferowanego procesora;.</w:t>
            </w:r>
          </w:p>
        </w:tc>
        <w:tc>
          <w:tcPr>
            <w:tcW w:w="1350" w:type="dxa"/>
            <w:vAlign w:val="center"/>
          </w:tcPr>
          <w:p w14:paraId="623DCE5C" w14:textId="1F9364B5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78228685" w14:textId="77777777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F66BC4" w:rsidRPr="00F16C69" w14:paraId="39E0AFA9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1F80D433" w14:textId="77777777" w:rsidR="00F66BC4" w:rsidRPr="00F16C69" w:rsidRDefault="00F66BC4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2C596E5D" w14:textId="77777777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7DEBA459" w14:textId="2BEACA61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D01339"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  <w:t xml:space="preserve">prędkość pamięci min. </w:t>
            </w:r>
            <w:r w:rsidR="00D01339" w:rsidRPr="00D01339"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  <w:t>56</w:t>
            </w:r>
            <w:r w:rsidRPr="00D01339"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  <w:t>00 MT/s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lub wyższa, zgodna z maksymalną prędkością obsługiwaną przez kontroler pamięci w oferowanym procesorze</w:t>
            </w:r>
          </w:p>
        </w:tc>
        <w:tc>
          <w:tcPr>
            <w:tcW w:w="1350" w:type="dxa"/>
            <w:vAlign w:val="center"/>
          </w:tcPr>
          <w:p w14:paraId="540CDDDF" w14:textId="729E6DD9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0CA89173" w14:textId="77777777" w:rsidR="00F66BC4" w:rsidRPr="00F16C69" w:rsidRDefault="00F66BC4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0E2A9C6D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2D84737A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D4EC950" w14:textId="188209AD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Kontrolery dyskowe, I/O</w:t>
            </w:r>
          </w:p>
        </w:tc>
        <w:tc>
          <w:tcPr>
            <w:tcW w:w="6565" w:type="dxa"/>
            <w:vAlign w:val="center"/>
          </w:tcPr>
          <w:p w14:paraId="628DF287" w14:textId="56B03ADE" w:rsidR="00697331" w:rsidRPr="00F16C69" w:rsidRDefault="00697331" w:rsidP="007A0248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Dedykowany kontroler RAID na potrzeby dysków systemu operacyjnego obsługujący technologie dyskowe SATA oraz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NVMe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i poziom RAID 1</w:t>
            </w:r>
            <w:r w:rsidR="00D32964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, </w:t>
            </w:r>
            <w:r w:rsidR="00D32964" w:rsidRPr="00B15228">
              <w:rPr>
                <w:bCs/>
                <w:color w:val="4472C4" w:themeColor="accent1"/>
              </w:rPr>
              <w:t xml:space="preserve">lub karta </w:t>
            </w:r>
            <w:proofErr w:type="spellStart"/>
            <w:r w:rsidR="00D32964" w:rsidRPr="00B15228">
              <w:rPr>
                <w:bCs/>
                <w:color w:val="4472C4" w:themeColor="accent1"/>
              </w:rPr>
              <w:t>bootująca</w:t>
            </w:r>
            <w:proofErr w:type="spellEnd"/>
            <w:r w:rsidR="00D32964" w:rsidRPr="00B15228">
              <w:rPr>
                <w:bCs/>
                <w:color w:val="4472C4" w:themeColor="accent1"/>
              </w:rPr>
              <w:t xml:space="preserve"> z dyskami NVME pracującymi w poziomie RAID 1</w:t>
            </w:r>
          </w:p>
        </w:tc>
        <w:tc>
          <w:tcPr>
            <w:tcW w:w="1350" w:type="dxa"/>
            <w:vAlign w:val="center"/>
          </w:tcPr>
          <w:p w14:paraId="7A9E1788" w14:textId="12B244A8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1DF9AB3A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6A5EB8A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EA2D8F3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7869C33B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0C73B070" w14:textId="7CA7DDBC" w:rsidR="00697331" w:rsidRPr="00F16C69" w:rsidRDefault="00AC37D3" w:rsidP="007A0248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0D6213">
              <w:rPr>
                <w:bCs/>
                <w:color w:val="4472C4" w:themeColor="accent1"/>
              </w:rPr>
              <w:t xml:space="preserve">Jedna dwuportowa karta </w:t>
            </w:r>
            <w:proofErr w:type="spellStart"/>
            <w:r w:rsidRPr="000D6213">
              <w:rPr>
                <w:bCs/>
                <w:color w:val="4472C4" w:themeColor="accent1"/>
              </w:rPr>
              <w:t>Fibre</w:t>
            </w:r>
            <w:proofErr w:type="spellEnd"/>
            <w:r w:rsidRPr="000D6213">
              <w:rPr>
                <w:bCs/>
                <w:color w:val="4472C4" w:themeColor="accent1"/>
              </w:rPr>
              <w:t xml:space="preserve"> Channel o przepustowości min. 2 x 32 </w:t>
            </w:r>
            <w:proofErr w:type="spellStart"/>
            <w:r w:rsidRPr="000D6213">
              <w:rPr>
                <w:bCs/>
                <w:color w:val="4472C4" w:themeColor="accent1"/>
              </w:rPr>
              <w:t>Gb</w:t>
            </w:r>
            <w:proofErr w:type="spellEnd"/>
            <w:r w:rsidRPr="000D6213">
              <w:rPr>
                <w:bCs/>
                <w:color w:val="4472C4" w:themeColor="accent1"/>
              </w:rPr>
              <w:t xml:space="preserve"> wraz z kompletem fabrycznych wkładek SFP+ 32 </w:t>
            </w:r>
            <w:proofErr w:type="spellStart"/>
            <w:r w:rsidRPr="000D6213">
              <w:rPr>
                <w:bCs/>
                <w:color w:val="4472C4" w:themeColor="accent1"/>
              </w:rPr>
              <w:t>Gb</w:t>
            </w:r>
            <w:proofErr w:type="spellEnd"/>
            <w:r w:rsidRPr="000D6213">
              <w:rPr>
                <w:bCs/>
                <w:color w:val="4472C4" w:themeColor="accent1"/>
              </w:rPr>
              <w:t>, w pełni certyfikowana przez producenta serwera</w:t>
            </w:r>
            <w:r>
              <w:rPr>
                <w:bCs/>
                <w:color w:val="4472C4" w:themeColor="accent1"/>
              </w:rPr>
              <w:t>.</w:t>
            </w:r>
          </w:p>
        </w:tc>
        <w:tc>
          <w:tcPr>
            <w:tcW w:w="1350" w:type="dxa"/>
            <w:vAlign w:val="center"/>
          </w:tcPr>
          <w:p w14:paraId="4D4471DB" w14:textId="5069DED6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55D0CF1A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7A0248" w:rsidRPr="00F16C69" w14:paraId="1C142145" w14:textId="77777777">
        <w:trPr>
          <w:trHeight w:val="345"/>
        </w:trPr>
        <w:tc>
          <w:tcPr>
            <w:tcW w:w="567" w:type="dxa"/>
            <w:vAlign w:val="center"/>
          </w:tcPr>
          <w:p w14:paraId="092534FA" w14:textId="77777777" w:rsidR="007A0248" w:rsidRPr="00F16C69" w:rsidRDefault="007A0248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36E0E38" w14:textId="2926ADA8" w:rsidR="007A0248" w:rsidRPr="00F16C69" w:rsidRDefault="0004268F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Karty GPU</w:t>
            </w:r>
          </w:p>
        </w:tc>
        <w:tc>
          <w:tcPr>
            <w:tcW w:w="6565" w:type="dxa"/>
            <w:vAlign w:val="center"/>
          </w:tcPr>
          <w:p w14:paraId="60246B69" w14:textId="131C8815" w:rsidR="007A0248" w:rsidRPr="00F16C69" w:rsidRDefault="00B57BB8" w:rsidP="000A3B8B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Zintegrowana karta graficzna</w:t>
            </w:r>
          </w:p>
        </w:tc>
        <w:tc>
          <w:tcPr>
            <w:tcW w:w="1350" w:type="dxa"/>
            <w:vAlign w:val="center"/>
          </w:tcPr>
          <w:p w14:paraId="703978BA" w14:textId="549538DC" w:rsidR="007A0248" w:rsidRPr="00F16C69" w:rsidRDefault="000A3B8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67D972C0" w14:textId="77777777" w:rsidR="007A0248" w:rsidRPr="00F16C69" w:rsidRDefault="007A024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DF6573B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30D91935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3A8D143" w14:textId="082969F5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Dyski twarde</w:t>
            </w:r>
          </w:p>
        </w:tc>
        <w:tc>
          <w:tcPr>
            <w:tcW w:w="6565" w:type="dxa"/>
            <w:vAlign w:val="center"/>
          </w:tcPr>
          <w:p w14:paraId="4E70A3FF" w14:textId="2F57C93E" w:rsidR="00697331" w:rsidRPr="00F16C69" w:rsidRDefault="00697331" w:rsidP="000A3B8B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Zainstalowane min. 2 szt. dysków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PCIe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NVMe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min. 480 GB każdy</w:t>
            </w:r>
            <w:r w:rsidR="00E66693" w:rsidRPr="007E442C">
              <w:rPr>
                <w:bCs/>
                <w:color w:val="4472C4" w:themeColor="accent1"/>
              </w:rPr>
              <w:t xml:space="preserve"> lub 2 </w:t>
            </w:r>
            <w:proofErr w:type="spellStart"/>
            <w:r w:rsidR="00E66693" w:rsidRPr="007E442C">
              <w:rPr>
                <w:bCs/>
                <w:color w:val="4472C4" w:themeColor="accent1"/>
              </w:rPr>
              <w:t>szt</w:t>
            </w:r>
            <w:proofErr w:type="spellEnd"/>
            <w:r w:rsidR="00E66693" w:rsidRPr="007E442C">
              <w:rPr>
                <w:bCs/>
                <w:color w:val="4472C4" w:themeColor="accent1"/>
              </w:rPr>
              <w:t xml:space="preserve"> dysków </w:t>
            </w:r>
            <w:proofErr w:type="spellStart"/>
            <w:r w:rsidR="00E66693" w:rsidRPr="007E442C">
              <w:rPr>
                <w:bCs/>
                <w:color w:val="4472C4" w:themeColor="accent1"/>
              </w:rPr>
              <w:t>PCIe</w:t>
            </w:r>
            <w:proofErr w:type="spellEnd"/>
            <w:r w:rsidR="00E66693" w:rsidRPr="007E442C">
              <w:rPr>
                <w:bCs/>
                <w:color w:val="4472C4" w:themeColor="accent1"/>
              </w:rPr>
              <w:t xml:space="preserve"> </w:t>
            </w:r>
            <w:proofErr w:type="spellStart"/>
            <w:r w:rsidR="00E66693" w:rsidRPr="007E442C">
              <w:rPr>
                <w:bCs/>
                <w:color w:val="4472C4" w:themeColor="accent1"/>
              </w:rPr>
              <w:t>NVMe</w:t>
            </w:r>
            <w:proofErr w:type="spellEnd"/>
            <w:r w:rsidR="00E66693" w:rsidRPr="007E442C">
              <w:rPr>
                <w:bCs/>
                <w:color w:val="4472C4" w:themeColor="accent1"/>
              </w:rPr>
              <w:t xml:space="preserve"> min. 480GB każdy </w:t>
            </w:r>
            <w:proofErr w:type="spellStart"/>
            <w:r w:rsidR="00E66693" w:rsidRPr="007E442C">
              <w:rPr>
                <w:bCs/>
                <w:color w:val="4472C4" w:themeColor="accent1"/>
              </w:rPr>
              <w:t>zainstalowych</w:t>
            </w:r>
            <w:proofErr w:type="spellEnd"/>
            <w:r w:rsidR="00E66693" w:rsidRPr="007E442C">
              <w:rPr>
                <w:bCs/>
                <w:color w:val="4472C4" w:themeColor="accent1"/>
              </w:rPr>
              <w:t xml:space="preserve"> na karcie </w:t>
            </w:r>
            <w:proofErr w:type="spellStart"/>
            <w:r w:rsidR="00E66693" w:rsidRPr="007E442C">
              <w:rPr>
                <w:bCs/>
                <w:color w:val="4472C4" w:themeColor="accent1"/>
              </w:rPr>
              <w:t>bootującej</w:t>
            </w:r>
            <w:proofErr w:type="spellEnd"/>
          </w:p>
        </w:tc>
        <w:tc>
          <w:tcPr>
            <w:tcW w:w="1350" w:type="dxa"/>
            <w:vAlign w:val="center"/>
          </w:tcPr>
          <w:p w14:paraId="5250515E" w14:textId="79BE781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6E4E53EB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C8FABCB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031BD6AE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E078236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611B49E1" w14:textId="36073441" w:rsidR="00697331" w:rsidRPr="00F16C69" w:rsidRDefault="00697331" w:rsidP="000A3B8B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Dyski klasy Enterprise o wytrzymałości minimum 1 DWPD</w:t>
            </w:r>
          </w:p>
        </w:tc>
        <w:tc>
          <w:tcPr>
            <w:tcW w:w="1350" w:type="dxa"/>
            <w:vAlign w:val="center"/>
          </w:tcPr>
          <w:p w14:paraId="6EEE1BAB" w14:textId="39FCFBFC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3FA874A5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518F8384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551F3C8B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2A62717F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1DA8D62D" w14:textId="5836C30B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Dyski skonfigurowane w sprzętowy RAID 1 na potrzeby systemu operacyjnego przy użyciu kontrolera</w:t>
            </w:r>
            <w:r w:rsidR="006C01F9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.</w:t>
            </w:r>
          </w:p>
        </w:tc>
        <w:tc>
          <w:tcPr>
            <w:tcW w:w="1350" w:type="dxa"/>
            <w:vAlign w:val="center"/>
          </w:tcPr>
          <w:p w14:paraId="712D494C" w14:textId="2AC8D369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7161D75A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77B31FD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7D717867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D8E0B14" w14:textId="77777777" w:rsidR="00697331" w:rsidRPr="00F16C69" w:rsidRDefault="00697331" w:rsidP="009D0339">
            <w:pPr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Kontrolery </w:t>
            </w:r>
          </w:p>
          <w:p w14:paraId="0524F471" w14:textId="6D4BB33D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LAN/SAN</w:t>
            </w:r>
          </w:p>
        </w:tc>
        <w:tc>
          <w:tcPr>
            <w:tcW w:w="6565" w:type="dxa"/>
            <w:vAlign w:val="center"/>
          </w:tcPr>
          <w:p w14:paraId="75C2519D" w14:textId="7E33F63E" w:rsidR="00697331" w:rsidRPr="00F16C69" w:rsidRDefault="004D2A7E" w:rsidP="0095454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4D2A7E"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  <w:t>Interfejsy LAN, nie zajmujące żadnego z dostępnych slotów PCI Express lub instalowane jako karty w dedykowanych slotach OCP lub PCI Express</w:t>
            </w:r>
          </w:p>
        </w:tc>
        <w:tc>
          <w:tcPr>
            <w:tcW w:w="1350" w:type="dxa"/>
            <w:vAlign w:val="center"/>
          </w:tcPr>
          <w:p w14:paraId="3AC1E793" w14:textId="71787578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3BDDCFD7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0B58242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172CAB40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27B2739E" w14:textId="77777777" w:rsidR="00697331" w:rsidRPr="00F16C69" w:rsidRDefault="00697331" w:rsidP="009D0339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040A452D" w14:textId="2512DB7C" w:rsidR="00697331" w:rsidRPr="00F16C69" w:rsidRDefault="00697331" w:rsidP="0095454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Interfejsy LAN minimum 1x 1Gbit Base-T;  </w:t>
            </w:r>
          </w:p>
        </w:tc>
        <w:tc>
          <w:tcPr>
            <w:tcW w:w="1350" w:type="dxa"/>
            <w:vAlign w:val="center"/>
          </w:tcPr>
          <w:p w14:paraId="190C7B7C" w14:textId="2413270D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0EE9F700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BA2260F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F23CF40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4BD2AAC2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6BEDAC84" w14:textId="5F13A041" w:rsidR="00697331" w:rsidRPr="00F16C69" w:rsidRDefault="0076701D" w:rsidP="0095454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76701D"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  <w:t>Interfejsy LAN 2x 25Gbit SFP28 obsadzone wkładkami 10/25Gbit kompatybilnymi z serwerem</w:t>
            </w:r>
            <w:r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  <w:t>.</w:t>
            </w:r>
          </w:p>
        </w:tc>
        <w:tc>
          <w:tcPr>
            <w:tcW w:w="1350" w:type="dxa"/>
            <w:vAlign w:val="center"/>
          </w:tcPr>
          <w:p w14:paraId="18002E34" w14:textId="4889A17F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59F94A3F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5F7D6F6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146A7C24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42926A7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49BCA9A3" w14:textId="0B156A95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Interfejsy LAN - możliwość doposażenia w przyszłości w interfejsy 2 x 100 </w:t>
            </w:r>
            <w:proofErr w:type="spellStart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Gbit</w:t>
            </w:r>
            <w:proofErr w:type="spellEnd"/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QSFP28</w:t>
            </w:r>
          </w:p>
        </w:tc>
        <w:tc>
          <w:tcPr>
            <w:tcW w:w="1350" w:type="dxa"/>
            <w:vAlign w:val="center"/>
          </w:tcPr>
          <w:p w14:paraId="65C4AB4D" w14:textId="3CC186BB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44ECA80D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54865D75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557BC0CF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07A0AF00" w14:textId="5C9D8E05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Porty</w:t>
            </w:r>
          </w:p>
        </w:tc>
        <w:tc>
          <w:tcPr>
            <w:tcW w:w="6565" w:type="dxa"/>
            <w:vAlign w:val="center"/>
          </w:tcPr>
          <w:p w14:paraId="3A6658C2" w14:textId="7C493E50" w:rsidR="00697331" w:rsidRPr="00F16C69" w:rsidRDefault="00697331" w:rsidP="0095454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Zintegrowana karta graficzna ze złączem wideo (DP lub VGA) z tyłu serwera, opcjonalnie możliwość posiadania złącza wideo na froncie obudowy serwera;</w:t>
            </w:r>
          </w:p>
        </w:tc>
        <w:tc>
          <w:tcPr>
            <w:tcW w:w="1350" w:type="dxa"/>
            <w:vAlign w:val="center"/>
          </w:tcPr>
          <w:p w14:paraId="0367E871" w14:textId="74E2A838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444CE1FC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15CCCF62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68D685E" w14:textId="77777777" w:rsidR="00697331" w:rsidRPr="00F16C69" w:rsidRDefault="00697331" w:rsidP="00D4768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9E9DA27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7B62FB9B" w14:textId="4F0E35CF" w:rsidR="00697331" w:rsidRPr="00F16C69" w:rsidRDefault="00697331" w:rsidP="0095454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Minimum </w:t>
            </w:r>
            <w:r w:rsidR="00DD0BBF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1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port USB 3.x USB-A wewnątrz serwera zintegrowane z płytą główną; </w:t>
            </w:r>
          </w:p>
        </w:tc>
        <w:tc>
          <w:tcPr>
            <w:tcW w:w="1350" w:type="dxa"/>
            <w:vAlign w:val="center"/>
          </w:tcPr>
          <w:p w14:paraId="1F5B69AA" w14:textId="58FC132C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10F15815" w14:textId="77777777" w:rsidR="00697331" w:rsidRPr="00F16C69" w:rsidRDefault="00697331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769475DD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0251BBAB" w14:textId="77777777" w:rsidR="00697331" w:rsidRPr="00F16C69" w:rsidRDefault="00697331" w:rsidP="009D03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4994021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563DDD86" w14:textId="3D3DE7AB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Minimum </w:t>
            </w:r>
            <w:r w:rsidR="00DD0BBF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1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port USB 3.x USB-A dostępne z tyłu serwera;</w:t>
            </w:r>
          </w:p>
        </w:tc>
        <w:tc>
          <w:tcPr>
            <w:tcW w:w="1350" w:type="dxa"/>
            <w:vAlign w:val="center"/>
          </w:tcPr>
          <w:p w14:paraId="1E683C9E" w14:textId="0834CF46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1FEA3232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F00CE95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0203CE5E" w14:textId="77777777" w:rsidR="00697331" w:rsidRPr="00F16C69" w:rsidRDefault="00697331" w:rsidP="009D03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6710AC23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  <w:vAlign w:val="center"/>
          </w:tcPr>
          <w:p w14:paraId="05A8A4B4" w14:textId="6F331EC3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Minimum </w:t>
            </w:r>
            <w:r w:rsidR="00DD0BBF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1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port USB</w:t>
            </w:r>
            <w:r w:rsidR="00DD0BBF"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3.x</w:t>
            </w: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 xml:space="preserve"> na panelu przednim, </w:t>
            </w:r>
          </w:p>
        </w:tc>
        <w:tc>
          <w:tcPr>
            <w:tcW w:w="1350" w:type="dxa"/>
            <w:vAlign w:val="center"/>
          </w:tcPr>
          <w:p w14:paraId="31C33A6C" w14:textId="3426752B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29A52172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2CB7DFF5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B3400DE" w14:textId="77777777" w:rsidR="00697331" w:rsidRPr="00F16C69" w:rsidRDefault="00697331" w:rsidP="009D03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45123E8F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7F6BBCE" w14:textId="235C77DF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Łączna liczba dostępnych złącz USB nie jest osiągnięta poprzez stosowanie zewnętrznych przejściówek, rozgałęziaczy czy dodatkowych kart rozszerzeń zajmujących jakikolwiek slot PCI Express</w:t>
            </w:r>
          </w:p>
        </w:tc>
        <w:tc>
          <w:tcPr>
            <w:tcW w:w="1350" w:type="dxa"/>
            <w:vAlign w:val="center"/>
          </w:tcPr>
          <w:p w14:paraId="7F8FAF17" w14:textId="72DE1A45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463CFCB7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6B7E15B7" w14:textId="77777777">
        <w:trPr>
          <w:trHeight w:val="345"/>
        </w:trPr>
        <w:tc>
          <w:tcPr>
            <w:tcW w:w="567" w:type="dxa"/>
            <w:vAlign w:val="center"/>
          </w:tcPr>
          <w:p w14:paraId="6D8041EF" w14:textId="77777777" w:rsidR="00697331" w:rsidRPr="00F16C69" w:rsidRDefault="00697331" w:rsidP="009D0339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C6E5273" w14:textId="09B3E09B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Zasilanie, chłodzenie</w:t>
            </w:r>
          </w:p>
        </w:tc>
        <w:tc>
          <w:tcPr>
            <w:tcW w:w="6565" w:type="dxa"/>
          </w:tcPr>
          <w:p w14:paraId="5F5E03E1" w14:textId="1EC76C1C" w:rsidR="00697331" w:rsidRPr="00F16C69" w:rsidRDefault="00697331" w:rsidP="00954541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Redundantne zasilacze hot-plug o mocy minimum 900W; zasilacze muszą być dobrane tak, aby zapewniały pełną redundancję dla oferowanej konfiguracji (procesor, RAM, dyski, karta FC).</w:t>
            </w:r>
          </w:p>
        </w:tc>
        <w:tc>
          <w:tcPr>
            <w:tcW w:w="1350" w:type="dxa"/>
            <w:vAlign w:val="center"/>
          </w:tcPr>
          <w:p w14:paraId="34C7C38D" w14:textId="33F36E82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6EA5D8E1" w14:textId="77777777" w:rsidR="00697331" w:rsidRPr="00F16C69" w:rsidRDefault="00697331" w:rsidP="009D0339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287E13" w:rsidRPr="00F16C69" w14:paraId="50B5B764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4DB83595" w14:textId="77777777" w:rsidR="00287E13" w:rsidRPr="00F16C69" w:rsidRDefault="00287E13" w:rsidP="00287E1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EEC70D8" w14:textId="5B88D4C3" w:rsidR="00287E13" w:rsidRPr="00F16C69" w:rsidRDefault="00287E13" w:rsidP="00287E1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Zarządzanie</w:t>
            </w:r>
          </w:p>
        </w:tc>
        <w:tc>
          <w:tcPr>
            <w:tcW w:w="6565" w:type="dxa"/>
          </w:tcPr>
          <w:p w14:paraId="3BCB7B5E" w14:textId="77777777" w:rsidR="00287E13" w:rsidRPr="00F16C69" w:rsidRDefault="00287E13" w:rsidP="00287E13">
            <w:pPr>
              <w:spacing w:after="13" w:line="264" w:lineRule="auto"/>
              <w:jc w:val="both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Zintegrowany z płytą główną serwera kontroler sprzętowy zdalnego zarządzania zgodny z IPMI 2.0 o minimalnych funkcjonalnościach: </w:t>
            </w:r>
          </w:p>
          <w:p w14:paraId="0848A3C9" w14:textId="77777777" w:rsidR="00287E13" w:rsidRPr="00F16C69" w:rsidRDefault="00287E13" w:rsidP="00287E13">
            <w:pPr>
              <w:numPr>
                <w:ilvl w:val="0"/>
                <w:numId w:val="7"/>
              </w:numPr>
              <w:spacing w:line="284" w:lineRule="auto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Niezależny </w:t>
            </w:r>
            <w:r w:rsidRPr="00F16C69">
              <w:rPr>
                <w:rFonts w:asciiTheme="minorHAnsi" w:hAnsiTheme="minorHAnsi" w:cstheme="minorHAnsi"/>
                <w:szCs w:val="22"/>
              </w:rPr>
              <w:tab/>
              <w:t xml:space="preserve">od </w:t>
            </w:r>
            <w:r w:rsidRPr="00F16C69">
              <w:rPr>
                <w:rFonts w:asciiTheme="minorHAnsi" w:hAnsiTheme="minorHAnsi" w:cstheme="minorHAnsi"/>
                <w:szCs w:val="22"/>
              </w:rPr>
              <w:tab/>
              <w:t xml:space="preserve">systemu </w:t>
            </w:r>
            <w:r w:rsidRPr="00F16C69">
              <w:rPr>
                <w:rFonts w:asciiTheme="minorHAnsi" w:hAnsiTheme="minorHAnsi" w:cstheme="minorHAnsi"/>
                <w:szCs w:val="22"/>
              </w:rPr>
              <w:tab/>
              <w:t xml:space="preserve">operacyjnego, sprzętowy </w:t>
            </w:r>
            <w:r w:rsidRPr="00F16C69">
              <w:rPr>
                <w:rFonts w:asciiTheme="minorHAnsi" w:hAnsiTheme="minorHAnsi" w:cstheme="minorHAnsi"/>
                <w:szCs w:val="22"/>
              </w:rPr>
              <w:tab/>
              <w:t xml:space="preserve">kontroler umożliwiający pełne zarządzanie, zdalny restart serwera; </w:t>
            </w:r>
          </w:p>
          <w:p w14:paraId="65C0194E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3" w:line="253" w:lineRule="auto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Dedykowana karta LAN 1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Gb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/s, dedykowane złącze RJ-45 do komunikacji wyłącznie z kontrolerem zdalnego zarządzania z możliwością przeniesienia tej komunikacji na inną kartę sieciową współdzieloną z systemem operacyjnym; </w:t>
            </w:r>
          </w:p>
          <w:p w14:paraId="1597A386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4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Dostęp poprzez przeglądarkę Web, SSH; </w:t>
            </w:r>
          </w:p>
          <w:p w14:paraId="75690B84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4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lastRenderedPageBreak/>
              <w:t xml:space="preserve">Zarządzanie mocą i jej zużyciem oraz monitoring zużycia energii; </w:t>
            </w:r>
          </w:p>
          <w:p w14:paraId="59EBBDDD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1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Zarządzanie alarmami (zdarzenia poprzez SNMP); </w:t>
            </w:r>
          </w:p>
          <w:p w14:paraId="43DFAB51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4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Możliwość przejęcia konsoli tekstowej; </w:t>
            </w:r>
          </w:p>
          <w:p w14:paraId="76BC08B5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17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Przekierowanie konsoli graficznej na poziomie sprzętowym oraz możliwość montowania zdalnych napędów i ich obrazów na poziomie sprzętowym (cyfrowy KVM); </w:t>
            </w:r>
          </w:p>
          <w:p w14:paraId="26A6F022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2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Obsługa serwerów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proxy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 (autentykacja); </w:t>
            </w:r>
          </w:p>
          <w:p w14:paraId="6D56FCE0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1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Obsługa VLAN; </w:t>
            </w:r>
          </w:p>
          <w:p w14:paraId="3D3003E1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4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Możliwość konfiguracji parametru Max.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Transmission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 Unit (MTU); </w:t>
            </w:r>
          </w:p>
          <w:p w14:paraId="761194CB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3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Wsparcie dla protokołu SSDP; </w:t>
            </w:r>
          </w:p>
          <w:p w14:paraId="1B862995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3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Obsługa protokołów bezpiecznej komunikacji min. TLS 1.2 lub nowszych; </w:t>
            </w:r>
          </w:p>
          <w:p w14:paraId="04F5FA18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4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Obsługa protokołu LDAP; </w:t>
            </w:r>
          </w:p>
          <w:p w14:paraId="6B8830B3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2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Synchronizacja czasu poprzez protokół NTP; </w:t>
            </w:r>
          </w:p>
          <w:p w14:paraId="62C135E4" w14:textId="77777777" w:rsidR="00287E13" w:rsidRPr="00F16C69" w:rsidRDefault="00287E13" w:rsidP="00287E13">
            <w:pPr>
              <w:numPr>
                <w:ilvl w:val="0"/>
                <w:numId w:val="7"/>
              </w:numPr>
              <w:spacing w:after="24"/>
              <w:ind w:hanging="79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Możliwość backupu i odtwarzania ustawień bios serwera oraz </w:t>
            </w:r>
          </w:p>
          <w:p w14:paraId="3FB1CE88" w14:textId="293D5734" w:rsidR="00287E13" w:rsidRPr="00D30E0B" w:rsidRDefault="00287E13" w:rsidP="00287E13">
            <w:pPr>
              <w:spacing w:after="0"/>
              <w:rPr>
                <w:rFonts w:asciiTheme="minorHAnsi" w:eastAsia="Arial" w:hAnsiTheme="minorHAnsi" w:cstheme="minorHAnsi"/>
                <w:color w:val="4472C4" w:themeColor="accent1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ustawień karty zarządzającej; </w:t>
            </w:r>
          </w:p>
        </w:tc>
        <w:tc>
          <w:tcPr>
            <w:tcW w:w="1350" w:type="dxa"/>
            <w:vAlign w:val="center"/>
          </w:tcPr>
          <w:p w14:paraId="234D1CDC" w14:textId="3FBB994C" w:rsidR="00287E13" w:rsidRPr="00F16C69" w:rsidRDefault="00287E13" w:rsidP="00287E1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lastRenderedPageBreak/>
              <w:t>TAK</w:t>
            </w:r>
          </w:p>
        </w:tc>
        <w:tc>
          <w:tcPr>
            <w:tcW w:w="4275" w:type="dxa"/>
            <w:vAlign w:val="center"/>
          </w:tcPr>
          <w:p w14:paraId="6058FB83" w14:textId="77777777" w:rsidR="00287E13" w:rsidRPr="00F16C69" w:rsidRDefault="00287E13" w:rsidP="00287E1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546C1437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5549C2DD" w14:textId="77777777" w:rsidR="00697331" w:rsidRPr="00F16C69" w:rsidRDefault="00697331" w:rsidP="00FE239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09C5767A" w14:textId="77777777" w:rsidR="00697331" w:rsidRPr="00F16C69" w:rsidRDefault="00697331" w:rsidP="00FE239B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  <w:vAlign w:val="bottom"/>
          </w:tcPr>
          <w:p w14:paraId="775ED6CC" w14:textId="4D1863B9" w:rsidR="00697331" w:rsidRPr="00F16C69" w:rsidRDefault="00697331" w:rsidP="00FE239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Oprogramowanie zarządzające i diagnostyczne wyprodukowane przez producenta serwera umożliwiające </w:t>
            </w:r>
            <w:r w:rsidRPr="00047BE4">
              <w:rPr>
                <w:rFonts w:asciiTheme="minorHAnsi" w:hAnsiTheme="minorHAnsi" w:cstheme="minorHAnsi"/>
                <w:strike/>
                <w:color w:val="4472C4" w:themeColor="accent1"/>
                <w:szCs w:val="22"/>
              </w:rPr>
              <w:t>konfigurację kontrolera RAID,</w:t>
            </w:r>
            <w:r w:rsidRPr="00047BE4">
              <w:rPr>
                <w:rFonts w:asciiTheme="minorHAnsi" w:hAnsiTheme="minorHAnsi" w:cstheme="minorHAnsi"/>
                <w:color w:val="4472C4" w:themeColor="accent1"/>
                <w:szCs w:val="22"/>
              </w:rPr>
              <w:t xml:space="preserve"> </w:t>
            </w:r>
            <w:r w:rsidRPr="00F16C69">
              <w:rPr>
                <w:rFonts w:asciiTheme="minorHAnsi" w:hAnsiTheme="minorHAnsi" w:cstheme="minorHAnsi"/>
                <w:szCs w:val="22"/>
              </w:rPr>
              <w:t xml:space="preserve">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operacyjna); </w:t>
            </w:r>
          </w:p>
        </w:tc>
        <w:tc>
          <w:tcPr>
            <w:tcW w:w="1350" w:type="dxa"/>
            <w:vAlign w:val="center"/>
          </w:tcPr>
          <w:p w14:paraId="0C633DF5" w14:textId="432D2233" w:rsidR="00697331" w:rsidRPr="00F16C69" w:rsidRDefault="00697331" w:rsidP="00FE239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564C9E91" w14:textId="77777777" w:rsidR="00697331" w:rsidRPr="00F16C69" w:rsidRDefault="00697331" w:rsidP="00FE239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2393209F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4E333D7F" w14:textId="77777777" w:rsidR="00697331" w:rsidRPr="00F16C69" w:rsidRDefault="00697331" w:rsidP="00FE239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ECB11DF" w14:textId="77777777" w:rsidR="00697331" w:rsidRPr="00F16C69" w:rsidRDefault="00697331" w:rsidP="00FE239B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F795E97" w14:textId="3BB67FDB" w:rsidR="00697331" w:rsidRPr="00F16C69" w:rsidRDefault="00697331" w:rsidP="00FE239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Możliwość zdalnej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reinstalacji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 systemu lub aplikacji z obrazów zainstalowanych w obrębie dedykowanej pamięci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flash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 bez użytkowania zewnętrznych nośników lub kopiowania danych poprzez sieć LAN; </w:t>
            </w:r>
          </w:p>
        </w:tc>
        <w:tc>
          <w:tcPr>
            <w:tcW w:w="1350" w:type="dxa"/>
            <w:vAlign w:val="center"/>
          </w:tcPr>
          <w:p w14:paraId="1E2ECB1B" w14:textId="70E9F1C8" w:rsidR="00697331" w:rsidRPr="00F16C69" w:rsidRDefault="00697331" w:rsidP="00FE239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04329537" w14:textId="77777777" w:rsidR="00697331" w:rsidRPr="00F16C69" w:rsidRDefault="00697331" w:rsidP="00FE239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4B8BAF1D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68594859" w14:textId="77777777" w:rsidR="00697331" w:rsidRPr="00F16C69" w:rsidRDefault="00697331" w:rsidP="00662BF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43972B2" w14:textId="312EC032" w:rsidR="00697331" w:rsidRPr="00F16C69" w:rsidRDefault="00697331" w:rsidP="00662BF8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Wspierane OS</w:t>
            </w:r>
          </w:p>
        </w:tc>
        <w:tc>
          <w:tcPr>
            <w:tcW w:w="6565" w:type="dxa"/>
          </w:tcPr>
          <w:p w14:paraId="6AF1F3DF" w14:textId="13987B0D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Microsoft Windows Server 2025, 2022 </w:t>
            </w:r>
          </w:p>
        </w:tc>
        <w:tc>
          <w:tcPr>
            <w:tcW w:w="1350" w:type="dxa"/>
            <w:vAlign w:val="center"/>
          </w:tcPr>
          <w:p w14:paraId="5F25B0B7" w14:textId="61385D4F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43F93C50" w14:textId="77777777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AA46F31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0C90058F" w14:textId="77777777" w:rsidR="00697331" w:rsidRPr="00F16C69" w:rsidRDefault="00697331" w:rsidP="00662BF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0C32005D" w14:textId="77777777" w:rsidR="00697331" w:rsidRPr="00F16C69" w:rsidRDefault="00697331" w:rsidP="00662BF8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7544B936" w14:textId="5BB55A24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color w:val="auto"/>
                <w:szCs w:val="22"/>
              </w:rPr>
            </w:pPr>
            <w:proofErr w:type="spellStart"/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>VMWare</w:t>
            </w:r>
            <w:proofErr w:type="spellEnd"/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 xml:space="preserve"> </w:t>
            </w:r>
            <w:proofErr w:type="spellStart"/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>vSphere</w:t>
            </w:r>
            <w:proofErr w:type="spellEnd"/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 xml:space="preserve"> 8.0 lub najnowsza wersja dostępna w dniu dostawy; </w:t>
            </w:r>
          </w:p>
        </w:tc>
        <w:tc>
          <w:tcPr>
            <w:tcW w:w="1350" w:type="dxa"/>
            <w:vAlign w:val="center"/>
          </w:tcPr>
          <w:p w14:paraId="68824D1E" w14:textId="05DAA496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69D56584" w14:textId="77777777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1C93C59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43B43C63" w14:textId="77777777" w:rsidR="00697331" w:rsidRPr="00F16C69" w:rsidRDefault="00697331" w:rsidP="00662BF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747D829F" w14:textId="77777777" w:rsidR="00697331" w:rsidRPr="00F16C69" w:rsidRDefault="00697331" w:rsidP="00662BF8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0E08F3BE" w14:textId="57500EAA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Oracle Linux </w:t>
            </w:r>
            <w:r w:rsidRPr="00817B79">
              <w:rPr>
                <w:rFonts w:asciiTheme="minorHAnsi" w:hAnsiTheme="minorHAnsi" w:cstheme="minorHAnsi"/>
                <w:strike/>
                <w:color w:val="4472C4" w:themeColor="accent1"/>
                <w:szCs w:val="22"/>
              </w:rPr>
              <w:t>min 9.x;</w:t>
            </w:r>
            <w:r w:rsidRPr="00817B79">
              <w:rPr>
                <w:rFonts w:asciiTheme="minorHAnsi" w:hAnsiTheme="minorHAnsi" w:cstheme="minorHAnsi"/>
                <w:color w:val="4472C4" w:themeColor="accent1"/>
                <w:szCs w:val="22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087B7BBF" w14:textId="371F8A29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0446F8F3" w14:textId="77777777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1165B93B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4A4E5743" w14:textId="77777777" w:rsidR="00697331" w:rsidRPr="00F16C69" w:rsidRDefault="00697331" w:rsidP="00662BF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3A767165" w14:textId="77777777" w:rsidR="00697331" w:rsidRPr="00F16C69" w:rsidRDefault="00697331" w:rsidP="00662BF8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CE8F12D" w14:textId="354F65B4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Red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Hat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 Enterprise Linux </w:t>
            </w:r>
            <w:r w:rsidRPr="003E7172">
              <w:rPr>
                <w:rFonts w:asciiTheme="minorHAnsi" w:hAnsiTheme="minorHAnsi" w:cstheme="minorHAnsi"/>
                <w:strike/>
                <w:color w:val="4472C4" w:themeColor="accent1"/>
                <w:szCs w:val="22"/>
              </w:rPr>
              <w:t>min 9.x;</w:t>
            </w:r>
            <w:r w:rsidRPr="003E7172">
              <w:rPr>
                <w:rFonts w:asciiTheme="minorHAnsi" w:hAnsiTheme="minorHAnsi" w:cstheme="minorHAnsi"/>
                <w:color w:val="4472C4" w:themeColor="accent1"/>
                <w:szCs w:val="22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3F79421C" w14:textId="49942740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29EA0244" w14:textId="77777777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FB826B5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322E9B9E" w14:textId="77777777" w:rsidR="00697331" w:rsidRPr="00F16C69" w:rsidRDefault="00697331" w:rsidP="00662BF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4114CEF8" w14:textId="77777777" w:rsidR="00697331" w:rsidRPr="00F16C69" w:rsidRDefault="00697331" w:rsidP="00662BF8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5654E060" w14:textId="41FD6AFB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SUSE Linux Enterprise Server </w:t>
            </w:r>
            <w:r w:rsidRPr="003E7172">
              <w:rPr>
                <w:rFonts w:asciiTheme="minorHAnsi" w:hAnsiTheme="minorHAnsi" w:cstheme="minorHAnsi"/>
                <w:strike/>
                <w:color w:val="4472C4" w:themeColor="accent1"/>
                <w:szCs w:val="22"/>
              </w:rPr>
              <w:t>min. 15 SP7</w:t>
            </w:r>
            <w:r w:rsidRPr="00F16C69">
              <w:rPr>
                <w:rFonts w:asciiTheme="minorHAnsi" w:hAnsiTheme="minorHAnsi" w:cstheme="minorHAnsi"/>
                <w:szCs w:val="22"/>
              </w:rPr>
              <w:t xml:space="preserve">. </w:t>
            </w:r>
          </w:p>
        </w:tc>
        <w:tc>
          <w:tcPr>
            <w:tcW w:w="1350" w:type="dxa"/>
            <w:vAlign w:val="center"/>
          </w:tcPr>
          <w:p w14:paraId="1130AC61" w14:textId="7A347EB4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1351AF20" w14:textId="77777777" w:rsidR="00697331" w:rsidRPr="00F16C69" w:rsidRDefault="00697331" w:rsidP="00662BF8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75DC8229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6C267B55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7F7B42A" w14:textId="77777777" w:rsidR="00697331" w:rsidRPr="00F16C69" w:rsidRDefault="00697331" w:rsidP="00C40BCB">
            <w:pPr>
              <w:ind w:left="11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Gwarancja i </w:t>
            </w:r>
          </w:p>
          <w:p w14:paraId="14C77146" w14:textId="77777777" w:rsidR="00697331" w:rsidRPr="00F16C69" w:rsidRDefault="00697331" w:rsidP="00C40BCB">
            <w:pPr>
              <w:ind w:left="112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serwis </w:t>
            </w:r>
          </w:p>
          <w:p w14:paraId="1B564B6A" w14:textId="77777777" w:rsidR="00697331" w:rsidRPr="00F16C69" w:rsidRDefault="00697331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5897EBC3" w14:textId="3F824A55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Minimum 36 miesięczna gwarancja producenta w miejscu instalacji (tryb on-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site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>)</w:t>
            </w:r>
          </w:p>
        </w:tc>
        <w:tc>
          <w:tcPr>
            <w:tcW w:w="1350" w:type="dxa"/>
            <w:vAlign w:val="center"/>
          </w:tcPr>
          <w:p w14:paraId="573C71E7" w14:textId="607AFFD9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44EA917F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D32688D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083C7987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30EDEE0" w14:textId="77777777" w:rsidR="00697331" w:rsidRPr="00F16C69" w:rsidRDefault="00697331" w:rsidP="00C40BCB">
            <w:pPr>
              <w:ind w:left="112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3C88FF02" w14:textId="12D150E7" w:rsidR="00697331" w:rsidRPr="00F16C69" w:rsidRDefault="003C7076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Gwarantowany czas rozpoczęcia naprawy w następnym dniu roboczym w miejscu instalacji. </w:t>
            </w:r>
          </w:p>
        </w:tc>
        <w:tc>
          <w:tcPr>
            <w:tcW w:w="1350" w:type="dxa"/>
            <w:vAlign w:val="center"/>
          </w:tcPr>
          <w:p w14:paraId="6EABBC13" w14:textId="077F6290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4D5B28A0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C8737D" w:rsidRPr="00F16C69" w14:paraId="1A3CF087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38819047" w14:textId="77777777" w:rsidR="00C8737D" w:rsidRPr="00F16C69" w:rsidRDefault="00C8737D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D88D306" w14:textId="77777777" w:rsidR="00C8737D" w:rsidRPr="00F16C69" w:rsidRDefault="00C8737D" w:rsidP="00C40BCB">
            <w:pPr>
              <w:ind w:left="112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5148836" w14:textId="7842B3F4" w:rsidR="00C8737D" w:rsidRPr="00F16C69" w:rsidRDefault="00C8737D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bookmarkStart w:id="3" w:name="_Hlk222146910"/>
            <w:r w:rsidRPr="00F16C69">
              <w:rPr>
                <w:rFonts w:asciiTheme="minorHAnsi" w:eastAsia="Times New Roman" w:hAnsiTheme="minorHAnsi" w:cstheme="minorHAnsi"/>
                <w:szCs w:val="22"/>
              </w:rPr>
              <w:t xml:space="preserve">W przypadku awarii wykonawca zapewni naprawę przywracającą pełną sprawność urządzenia oraz jego pełną kompatybilność z pozostałymi komponentami i środowiskiem </w:t>
            </w:r>
            <w:r w:rsidR="00A57082" w:rsidRPr="00F16C69">
              <w:rPr>
                <w:rFonts w:asciiTheme="minorHAnsi" w:eastAsia="Times New Roman" w:hAnsiTheme="minorHAnsi" w:cstheme="minorHAnsi"/>
                <w:szCs w:val="22"/>
              </w:rPr>
              <w:t>informatycznym</w:t>
            </w:r>
            <w:r w:rsidRPr="00F16C69">
              <w:rPr>
                <w:rFonts w:asciiTheme="minorHAnsi" w:eastAsia="Times New Roman" w:hAnsiTheme="minorHAnsi" w:cstheme="minorHAnsi"/>
                <w:szCs w:val="22"/>
              </w:rPr>
              <w:t>.</w:t>
            </w:r>
            <w:bookmarkEnd w:id="3"/>
          </w:p>
        </w:tc>
        <w:tc>
          <w:tcPr>
            <w:tcW w:w="1350" w:type="dxa"/>
            <w:vAlign w:val="center"/>
          </w:tcPr>
          <w:p w14:paraId="5FBA6332" w14:textId="4E9B9568" w:rsidR="00C8737D" w:rsidRPr="00F16C69" w:rsidRDefault="00EC389C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0C7C5E5E" w14:textId="77777777" w:rsidR="00C8737D" w:rsidRPr="00F16C69" w:rsidRDefault="00C8737D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256954B4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7F6753AA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3A018F48" w14:textId="77777777" w:rsidR="00697331" w:rsidRPr="00F16C69" w:rsidRDefault="00697331" w:rsidP="00C40BCB">
            <w:pPr>
              <w:ind w:left="112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8E28490" w14:textId="196B1C29" w:rsidR="00697331" w:rsidRPr="00F16C69" w:rsidRDefault="00697331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  <w:u w:val="single"/>
              </w:rPr>
              <w:t>Kryterium punktowane</w:t>
            </w:r>
            <w:r w:rsidRPr="00F16C69">
              <w:rPr>
                <w:rFonts w:asciiTheme="minorHAnsi" w:hAnsiTheme="minorHAnsi" w:cstheme="minorHAnsi"/>
                <w:b/>
                <w:bCs/>
                <w:color w:val="auto"/>
                <w:szCs w:val="22"/>
                <w:u w:val="single"/>
              </w:rPr>
              <w:t>:</w:t>
            </w: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 xml:space="preserve"> Naprawa realizowana przez producenta lub autoryzowany przez producenta serwis. (Należy wpisać „TAK” – </w:t>
            </w:r>
            <w:r w:rsidR="00E9574E" w:rsidRPr="00F16C69">
              <w:rPr>
                <w:rFonts w:asciiTheme="minorHAnsi" w:hAnsiTheme="minorHAnsi" w:cstheme="minorHAnsi"/>
                <w:color w:val="auto"/>
                <w:szCs w:val="22"/>
              </w:rPr>
              <w:t>1</w:t>
            </w:r>
            <w:r w:rsidR="00D238B4" w:rsidRPr="00F16C69">
              <w:rPr>
                <w:rFonts w:asciiTheme="minorHAnsi" w:hAnsiTheme="minorHAnsi" w:cstheme="minorHAnsi"/>
                <w:color w:val="auto"/>
                <w:szCs w:val="22"/>
              </w:rPr>
              <w:t>0</w:t>
            </w: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 xml:space="preserve"> pkt </w:t>
            </w:r>
            <w:r w:rsidRPr="00F16C69">
              <w:rPr>
                <w:rFonts w:asciiTheme="minorHAnsi" w:hAnsiTheme="minorHAnsi" w:cstheme="minorHAnsi"/>
                <w:szCs w:val="22"/>
              </w:rPr>
              <w:t>lub „NIE” – 0 pkt)</w:t>
            </w:r>
          </w:p>
        </w:tc>
        <w:tc>
          <w:tcPr>
            <w:tcW w:w="1350" w:type="dxa"/>
            <w:vAlign w:val="center"/>
          </w:tcPr>
          <w:p w14:paraId="5504661F" w14:textId="3F11BDD6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podać</w:t>
            </w:r>
          </w:p>
        </w:tc>
        <w:tc>
          <w:tcPr>
            <w:tcW w:w="4275" w:type="dxa"/>
            <w:vAlign w:val="center"/>
          </w:tcPr>
          <w:p w14:paraId="4FF47DD1" w14:textId="77777777" w:rsidR="00697331" w:rsidRPr="00F16C69" w:rsidRDefault="00697331" w:rsidP="005159CD">
            <w:pPr>
              <w:spacing w:after="0"/>
              <w:jc w:val="center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……………………………………………………</w:t>
            </w:r>
          </w:p>
          <w:p w14:paraId="290EDFB9" w14:textId="77777777" w:rsidR="00697331" w:rsidRPr="00F16C69" w:rsidRDefault="00697331" w:rsidP="005159CD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</w:rPr>
              <w:t>Kryterium punktowane</w:t>
            </w:r>
          </w:p>
          <w:p w14:paraId="24CE9CFD" w14:textId="220760FD" w:rsidR="00D238B4" w:rsidRPr="00F16C69" w:rsidRDefault="00D238B4" w:rsidP="005159CD">
            <w:pPr>
              <w:spacing w:after="0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69D821E9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4A14C5B4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9F177F0" w14:textId="77777777" w:rsidR="00697331" w:rsidRPr="00F16C69" w:rsidRDefault="00697331" w:rsidP="00C40BCB">
            <w:pPr>
              <w:ind w:left="112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5F92FB17" w14:textId="2399D006" w:rsidR="00697331" w:rsidRPr="00F16C69" w:rsidRDefault="00697331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Nośniki danych nie podlegają zwrotowi organizacji serwisowej;</w:t>
            </w:r>
          </w:p>
        </w:tc>
        <w:tc>
          <w:tcPr>
            <w:tcW w:w="1350" w:type="dxa"/>
            <w:vAlign w:val="center"/>
          </w:tcPr>
          <w:p w14:paraId="24B79772" w14:textId="6D21A30E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3239AE15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172DB434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42E86612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68A08B77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721346A5" w14:textId="61F052A3" w:rsidR="00697331" w:rsidRPr="00F16C69" w:rsidRDefault="000C39C0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0C39C0">
              <w:rPr>
                <w:rFonts w:asciiTheme="minorHAnsi" w:hAnsiTheme="minorHAnsi" w:cstheme="minorHAnsi"/>
                <w:color w:val="4472C4" w:themeColor="accent1"/>
                <w:szCs w:val="22"/>
              </w:rPr>
              <w:t>Bezpłatna dostępność poprawek i aktualizacji BIOS/</w:t>
            </w:r>
            <w:proofErr w:type="spellStart"/>
            <w:r w:rsidRPr="000C39C0">
              <w:rPr>
                <w:rFonts w:asciiTheme="minorHAnsi" w:hAnsiTheme="minorHAnsi" w:cstheme="minorHAnsi"/>
                <w:color w:val="4472C4" w:themeColor="accent1"/>
                <w:szCs w:val="22"/>
              </w:rPr>
              <w:t>Firmware</w:t>
            </w:r>
            <w:proofErr w:type="spellEnd"/>
            <w:r w:rsidRPr="000C39C0">
              <w:rPr>
                <w:rFonts w:asciiTheme="minorHAnsi" w:hAnsiTheme="minorHAnsi" w:cstheme="minorHAnsi"/>
                <w:color w:val="4472C4" w:themeColor="accent1"/>
                <w:szCs w:val="22"/>
              </w:rPr>
              <w:t>/sterowników</w:t>
            </w:r>
            <w:r w:rsidRPr="000C39C0">
              <w:rPr>
                <w:rFonts w:asciiTheme="minorHAnsi" w:hAnsiTheme="minorHAnsi" w:cstheme="minorHAnsi"/>
                <w:color w:val="4472C4" w:themeColor="accent1"/>
                <w:szCs w:val="22"/>
              </w:rPr>
              <w:t xml:space="preserve"> </w:t>
            </w:r>
            <w:r w:rsidRPr="000C39C0">
              <w:rPr>
                <w:rFonts w:asciiTheme="minorHAnsi" w:hAnsiTheme="minorHAnsi" w:cstheme="minorHAnsi"/>
                <w:color w:val="4472C4" w:themeColor="accent1"/>
                <w:szCs w:val="22"/>
              </w:rPr>
              <w:t>dla oferowanego serwera</w:t>
            </w:r>
            <w:r w:rsidRPr="000C39C0">
              <w:rPr>
                <w:rFonts w:asciiTheme="minorHAnsi" w:hAnsiTheme="minorHAnsi" w:cstheme="minorHAnsi"/>
                <w:color w:val="4472C4" w:themeColor="accent1"/>
                <w:szCs w:val="22"/>
              </w:rPr>
              <w:t xml:space="preserve"> w ramach wsparcia technicznego.</w:t>
            </w:r>
          </w:p>
        </w:tc>
        <w:tc>
          <w:tcPr>
            <w:tcW w:w="1350" w:type="dxa"/>
            <w:vAlign w:val="center"/>
          </w:tcPr>
          <w:p w14:paraId="688A0FCA" w14:textId="390A7BDD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138CAF4C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6E3BAEE9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5AFCEF9C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34811B60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5803F456" w14:textId="2A2F974C" w:rsidR="00697331" w:rsidRPr="00F16C69" w:rsidRDefault="00697331" w:rsidP="00C40BCB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  <w:u w:val="single"/>
              </w:rPr>
              <w:t xml:space="preserve">Kryterium </w:t>
            </w:r>
            <w:r w:rsidRPr="00F16C69">
              <w:rPr>
                <w:rFonts w:asciiTheme="minorHAnsi" w:eastAsia="Arial" w:hAnsiTheme="minorHAnsi" w:cstheme="minorHAnsi"/>
                <w:b/>
                <w:bCs/>
                <w:color w:val="auto"/>
                <w:szCs w:val="22"/>
                <w:u w:val="single"/>
              </w:rPr>
              <w:t>punktowane</w:t>
            </w:r>
            <w:r w:rsidRPr="00F16C69">
              <w:rPr>
                <w:rFonts w:asciiTheme="minorHAnsi" w:hAnsiTheme="minorHAnsi" w:cstheme="minorHAnsi"/>
                <w:b/>
                <w:bCs/>
                <w:color w:val="auto"/>
                <w:szCs w:val="22"/>
                <w:u w:val="single"/>
              </w:rPr>
              <w:t>:</w:t>
            </w: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 xml:space="preserve"> Możliwość wydłużenia gwarancji producenta </w:t>
            </w:r>
            <w:r w:rsidR="00BC0592" w:rsidRPr="00F16C69">
              <w:rPr>
                <w:rFonts w:asciiTheme="minorHAnsi" w:eastAsia="Times New Roman" w:hAnsiTheme="minorHAnsi" w:cstheme="minorHAnsi"/>
                <w:szCs w:val="22"/>
              </w:rPr>
              <w:t xml:space="preserve">z 36 do 60 miesięcy </w:t>
            </w: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>w trybie on-</w:t>
            </w:r>
            <w:proofErr w:type="spellStart"/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>site</w:t>
            </w:r>
            <w:proofErr w:type="spellEnd"/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t xml:space="preserve"> z gwarantowanym skutecznym zakończeniem naprawy serwera najpóźniej w następnym dniu </w:t>
            </w:r>
            <w:r w:rsidRPr="00F16C69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 xml:space="preserve">roboczym </w:t>
            </w:r>
            <w:r w:rsidRPr="00F16C69">
              <w:rPr>
                <w:rFonts w:asciiTheme="minorHAnsi" w:hAnsiTheme="minorHAnsi" w:cstheme="minorHAnsi"/>
                <w:szCs w:val="22"/>
              </w:rPr>
              <w:t>od zgłoszenia usterki.</w:t>
            </w:r>
            <w:r w:rsidR="002D06C9" w:rsidRPr="00F16C69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F16C69">
              <w:rPr>
                <w:rFonts w:asciiTheme="minorHAnsi" w:hAnsiTheme="minorHAnsi" w:cstheme="minorHAnsi"/>
                <w:szCs w:val="22"/>
              </w:rPr>
              <w:t xml:space="preserve">(Należy wpisać „TAK” – </w:t>
            </w:r>
            <w:r w:rsidR="002A6335" w:rsidRPr="00F16C69">
              <w:rPr>
                <w:rFonts w:asciiTheme="minorHAnsi" w:hAnsiTheme="minorHAnsi" w:cstheme="minorHAnsi"/>
                <w:szCs w:val="22"/>
              </w:rPr>
              <w:t>10</w:t>
            </w:r>
            <w:r w:rsidRPr="00F16C69">
              <w:rPr>
                <w:rFonts w:asciiTheme="minorHAnsi" w:hAnsiTheme="minorHAnsi" w:cstheme="minorHAnsi"/>
                <w:szCs w:val="22"/>
              </w:rPr>
              <w:t xml:space="preserve"> pkt lub „NIE” – 0 pkt)</w:t>
            </w:r>
          </w:p>
        </w:tc>
        <w:tc>
          <w:tcPr>
            <w:tcW w:w="1350" w:type="dxa"/>
            <w:vAlign w:val="center"/>
          </w:tcPr>
          <w:p w14:paraId="2AC16581" w14:textId="5239FBA2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lastRenderedPageBreak/>
              <w:t>Podać</w:t>
            </w:r>
          </w:p>
        </w:tc>
        <w:tc>
          <w:tcPr>
            <w:tcW w:w="4275" w:type="dxa"/>
            <w:vAlign w:val="center"/>
          </w:tcPr>
          <w:p w14:paraId="23E4F742" w14:textId="77777777" w:rsidR="00697331" w:rsidRPr="00F16C69" w:rsidRDefault="00697331" w:rsidP="005159CD">
            <w:pPr>
              <w:spacing w:after="0"/>
              <w:jc w:val="center"/>
              <w:rPr>
                <w:rFonts w:asciiTheme="minorHAnsi" w:eastAsia="Arial" w:hAnsiTheme="minorHAnsi" w:cstheme="minorHAnsi"/>
                <w:b/>
                <w:bCs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</w:rPr>
              <w:t>…………………………………………….</w:t>
            </w:r>
          </w:p>
          <w:p w14:paraId="585FCCAB" w14:textId="4856235D" w:rsidR="00697331" w:rsidRPr="00F16C69" w:rsidRDefault="00697331" w:rsidP="005159CD">
            <w:pPr>
              <w:spacing w:after="0"/>
              <w:jc w:val="center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b/>
                <w:bCs/>
                <w:szCs w:val="22"/>
              </w:rPr>
              <w:t>Kryterium punktowane</w:t>
            </w:r>
          </w:p>
        </w:tc>
      </w:tr>
      <w:tr w:rsidR="00697331" w:rsidRPr="00F16C69" w14:paraId="3CC01BB7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9167FEB" w14:textId="77777777" w:rsidR="00697331" w:rsidRPr="00F16C69" w:rsidRDefault="00697331" w:rsidP="00C40BC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F36430C" w14:textId="77777777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2190" w:type="dxa"/>
            <w:gridSpan w:val="3"/>
          </w:tcPr>
          <w:p w14:paraId="688E78E0" w14:textId="3F8CAC5E" w:rsidR="00697331" w:rsidRPr="00F16C69" w:rsidRDefault="00697331" w:rsidP="00C40BCB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color w:val="auto"/>
                <w:szCs w:val="22"/>
              </w:rPr>
              <w:t>Dokument gwarancji należy dostarczyć wraz z dostawą serwera.</w:t>
            </w:r>
          </w:p>
        </w:tc>
      </w:tr>
      <w:tr w:rsidR="00697331" w:rsidRPr="00F16C69" w14:paraId="52387D0C" w14:textId="77777777">
        <w:trPr>
          <w:trHeight w:val="345"/>
        </w:trPr>
        <w:tc>
          <w:tcPr>
            <w:tcW w:w="567" w:type="dxa"/>
            <w:vMerge w:val="restart"/>
            <w:vAlign w:val="center"/>
          </w:tcPr>
          <w:p w14:paraId="00696CBC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77D0837" w14:textId="4B05E371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Dokumentacja, inne</w:t>
            </w:r>
          </w:p>
        </w:tc>
        <w:tc>
          <w:tcPr>
            <w:tcW w:w="6565" w:type="dxa"/>
          </w:tcPr>
          <w:p w14:paraId="42B10E5B" w14:textId="2D3746FF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>Elementy, z których zbudowane są serwery muszą być produktami producenta tych serwerów lub być przez niego certyfikowane oraz całe muszą być objęte gwarancją producenta, o wymaganym w specyfikacji poziomie SLA</w:t>
            </w:r>
          </w:p>
        </w:tc>
        <w:tc>
          <w:tcPr>
            <w:tcW w:w="1350" w:type="dxa"/>
            <w:vAlign w:val="center"/>
          </w:tcPr>
          <w:p w14:paraId="1D80A243" w14:textId="5B21510C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6ADD98B6" w14:textId="77777777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63E6410C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60C2393F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161B02E0" w14:textId="77777777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254A0ED0" w14:textId="45A5ACAC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Ogólnopolska, telefoniczna infolinia/linia techniczna producenta serwera, w ofercie należy podać link do strony producenta na której znajduje się nr telefonu oraz maila na który można zgłaszać usterki; </w:t>
            </w:r>
          </w:p>
        </w:tc>
        <w:tc>
          <w:tcPr>
            <w:tcW w:w="1350" w:type="dxa"/>
            <w:vAlign w:val="center"/>
          </w:tcPr>
          <w:p w14:paraId="25270753" w14:textId="76834A08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TAK, podać</w:t>
            </w:r>
          </w:p>
        </w:tc>
        <w:tc>
          <w:tcPr>
            <w:tcW w:w="4275" w:type="dxa"/>
            <w:vAlign w:val="center"/>
          </w:tcPr>
          <w:p w14:paraId="1E0E3B9E" w14:textId="77777777" w:rsidR="00697331" w:rsidRPr="00F16C69" w:rsidRDefault="00697331" w:rsidP="000F1920">
            <w:pPr>
              <w:spacing w:after="0"/>
              <w:jc w:val="center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…………………………………………………</w:t>
            </w:r>
          </w:p>
          <w:p w14:paraId="6550B2BF" w14:textId="4D72C2C6" w:rsidR="00697331" w:rsidRPr="00F16C69" w:rsidRDefault="00697331" w:rsidP="000F1920">
            <w:pPr>
              <w:spacing w:after="0"/>
              <w:jc w:val="center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 xml:space="preserve">Link do strony producenta, </w:t>
            </w:r>
            <w:r w:rsidRPr="00F16C69">
              <w:rPr>
                <w:rFonts w:asciiTheme="minorHAnsi" w:hAnsiTheme="minorHAnsi" w:cstheme="minorHAnsi"/>
                <w:szCs w:val="22"/>
              </w:rPr>
              <w:t>na której znajduje się nr telefonu oraz maila na który można zgłaszać usterki</w:t>
            </w:r>
          </w:p>
        </w:tc>
      </w:tr>
      <w:tr w:rsidR="00697331" w:rsidRPr="00F16C69" w14:paraId="3F84FC79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17CF46E5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05DF8BEC" w14:textId="77777777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C079035" w14:textId="7FDE2370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W czasie obowiązywania gwarancji na sprzęt, możliwość po podaniu na infolinii numeru seryjnego urządzenia weryfikacji pierwotnej konfiguracji sprzętowej serwera, w tym model i typ dysków twardych, procesora, ilość fabrycznie zainstalowanej pamięci operacyjnej, czasu obowiązywania i typ udzielonej gwarancji; </w:t>
            </w:r>
          </w:p>
        </w:tc>
        <w:tc>
          <w:tcPr>
            <w:tcW w:w="1350" w:type="dxa"/>
            <w:vAlign w:val="center"/>
          </w:tcPr>
          <w:p w14:paraId="79343949" w14:textId="6AF327CE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6386A56C" w14:textId="77777777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0932433C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76652711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21989FB4" w14:textId="77777777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77337ED9" w14:textId="0802818B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Możliwość aktualizacji i pobrania sterowników do oferowanego modelu serwera w najnowszych certyfikowanych wersjach bezpośrednio z sieci Internet za pośrednictwem strony www producenta serwera; </w:t>
            </w:r>
          </w:p>
        </w:tc>
        <w:tc>
          <w:tcPr>
            <w:tcW w:w="1350" w:type="dxa"/>
            <w:vAlign w:val="center"/>
          </w:tcPr>
          <w:p w14:paraId="0D964F75" w14:textId="24AD2750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5A730276" w14:textId="77777777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6369522D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2B0F4652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0409705D" w14:textId="77777777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79285894" w14:textId="5F1ED105" w:rsidR="00697331" w:rsidRPr="00F16C69" w:rsidRDefault="0019508B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19508B">
              <w:rPr>
                <w:rFonts w:asciiTheme="minorHAnsi" w:hAnsiTheme="minorHAnsi" w:cstheme="minorHAnsi"/>
                <w:color w:val="4472C4" w:themeColor="accent1"/>
                <w:szCs w:val="22"/>
              </w:rPr>
              <w:t>Wykonawca dostarczy i wstępnie skonfigur</w:t>
            </w:r>
            <w:r>
              <w:rPr>
                <w:rFonts w:asciiTheme="minorHAnsi" w:hAnsiTheme="minorHAnsi" w:cstheme="minorHAnsi"/>
                <w:color w:val="4472C4" w:themeColor="accent1"/>
                <w:szCs w:val="22"/>
              </w:rPr>
              <w:t>uje</w:t>
            </w:r>
            <w:r w:rsidRPr="0019508B">
              <w:rPr>
                <w:rFonts w:asciiTheme="minorHAnsi" w:hAnsiTheme="minorHAnsi" w:cstheme="minorHAnsi"/>
                <w:color w:val="4472C4" w:themeColor="accent1"/>
                <w:szCs w:val="22"/>
              </w:rPr>
              <w:t xml:space="preserve"> system zarządzania infrastrukturą IT. System musi umożliwiać monitorowanie stanu środowiska IT, co najmniej w zakresie oferowanego serwera. Wymagane jest zapewnienie monitorowania statusu dostępności oraz przesyłania alertów o awariach i zdarzeniach krytycznych za pośrednictwem protokołu SNMP lub równoważnego standardu komunikacji. Dopuszcza się, aby system monitorowania był </w:t>
            </w:r>
            <w:r w:rsidRPr="0019508B">
              <w:rPr>
                <w:rFonts w:asciiTheme="minorHAnsi" w:hAnsiTheme="minorHAnsi" w:cstheme="minorHAnsi"/>
                <w:color w:val="4472C4" w:themeColor="accent1"/>
                <w:szCs w:val="22"/>
              </w:rPr>
              <w:lastRenderedPageBreak/>
              <w:t xml:space="preserve">zintegrowany z kontrolerem zarządzającym serwera lub stanowił odrębne oprogramowanie kompatybilne z powszechnie stosowanymi platformami </w:t>
            </w:r>
            <w:proofErr w:type="spellStart"/>
            <w:r w:rsidRPr="0019508B">
              <w:rPr>
                <w:rFonts w:asciiTheme="minorHAnsi" w:hAnsiTheme="minorHAnsi" w:cstheme="minorHAnsi"/>
                <w:color w:val="4472C4" w:themeColor="accent1"/>
                <w:szCs w:val="22"/>
              </w:rPr>
              <w:t>wirtualizacyjnymi</w:t>
            </w:r>
            <w:proofErr w:type="spellEnd"/>
            <w:r w:rsidRPr="0019508B">
              <w:rPr>
                <w:rFonts w:asciiTheme="minorHAnsi" w:hAnsiTheme="minorHAnsi" w:cstheme="minorHAnsi"/>
                <w:color w:val="4472C4" w:themeColor="accent1"/>
                <w:szCs w:val="22"/>
              </w:rPr>
              <w:t>.</w:t>
            </w:r>
          </w:p>
        </w:tc>
        <w:tc>
          <w:tcPr>
            <w:tcW w:w="1350" w:type="dxa"/>
            <w:vAlign w:val="center"/>
          </w:tcPr>
          <w:p w14:paraId="1BDB19D5" w14:textId="737AD2CC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lastRenderedPageBreak/>
              <w:t>TAK</w:t>
            </w:r>
          </w:p>
        </w:tc>
        <w:tc>
          <w:tcPr>
            <w:tcW w:w="4275" w:type="dxa"/>
            <w:vAlign w:val="center"/>
          </w:tcPr>
          <w:p w14:paraId="3F7AC1CB" w14:textId="77777777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39C18DA8" w14:textId="77777777">
        <w:trPr>
          <w:trHeight w:val="345"/>
        </w:trPr>
        <w:tc>
          <w:tcPr>
            <w:tcW w:w="567" w:type="dxa"/>
            <w:vMerge/>
            <w:vAlign w:val="center"/>
          </w:tcPr>
          <w:p w14:paraId="17F221AC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3F0294A2" w14:textId="77777777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610CD9D3" w14:textId="1135C144" w:rsidR="00697331" w:rsidRPr="00F16C69" w:rsidRDefault="00697331" w:rsidP="003B10ED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Możliwość pracy w pomieszczeniach o wilgotności w zawierającej się w przedziale 8 - 85 %; </w:t>
            </w:r>
          </w:p>
        </w:tc>
        <w:tc>
          <w:tcPr>
            <w:tcW w:w="1350" w:type="dxa"/>
            <w:vAlign w:val="center"/>
          </w:tcPr>
          <w:p w14:paraId="450D5EBA" w14:textId="45AE3973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2CF7CEB4" w14:textId="77777777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  <w:tr w:rsidR="00697331" w:rsidRPr="00F16C69" w14:paraId="6974F396" w14:textId="77777777" w:rsidTr="00D76703">
        <w:trPr>
          <w:trHeight w:val="204"/>
        </w:trPr>
        <w:tc>
          <w:tcPr>
            <w:tcW w:w="567" w:type="dxa"/>
            <w:vMerge/>
            <w:vAlign w:val="center"/>
          </w:tcPr>
          <w:p w14:paraId="2C285FDE" w14:textId="77777777" w:rsidR="00697331" w:rsidRPr="00F16C69" w:rsidRDefault="00697331" w:rsidP="008172E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Theme="minorHAnsi" w:eastAsia="Arial" w:hAnsiTheme="minorHAnsi" w:cstheme="minorHAnsi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23F28AD3" w14:textId="77777777" w:rsidR="00697331" w:rsidRPr="00F16C69" w:rsidRDefault="00697331" w:rsidP="008172E3">
            <w:pPr>
              <w:spacing w:after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565" w:type="dxa"/>
          </w:tcPr>
          <w:p w14:paraId="2AC48134" w14:textId="3E83C2AF" w:rsidR="00697331" w:rsidRPr="00F16C69" w:rsidRDefault="00697331" w:rsidP="003B10ED">
            <w:pPr>
              <w:rPr>
                <w:rFonts w:asciiTheme="minorHAnsi" w:hAnsiTheme="minorHAnsi" w:cstheme="minorHAnsi"/>
                <w:szCs w:val="22"/>
              </w:rPr>
            </w:pPr>
            <w:r w:rsidRPr="00F16C69">
              <w:rPr>
                <w:rFonts w:asciiTheme="minorHAnsi" w:hAnsiTheme="minorHAnsi" w:cstheme="minorHAnsi"/>
                <w:szCs w:val="22"/>
              </w:rPr>
              <w:t xml:space="preserve">Zgodność z normami: CB, </w:t>
            </w:r>
            <w:proofErr w:type="spellStart"/>
            <w:r w:rsidRPr="00F16C69">
              <w:rPr>
                <w:rFonts w:asciiTheme="minorHAnsi" w:hAnsiTheme="minorHAnsi" w:cstheme="minorHAnsi"/>
                <w:szCs w:val="22"/>
              </w:rPr>
              <w:t>RoHS</w:t>
            </w:r>
            <w:proofErr w:type="spellEnd"/>
            <w:r w:rsidRPr="00F16C69">
              <w:rPr>
                <w:rFonts w:asciiTheme="minorHAnsi" w:hAnsiTheme="minorHAnsi" w:cstheme="minorHAnsi"/>
                <w:szCs w:val="22"/>
              </w:rPr>
              <w:t xml:space="preserve">, WEEE  </w:t>
            </w:r>
          </w:p>
        </w:tc>
        <w:tc>
          <w:tcPr>
            <w:tcW w:w="1350" w:type="dxa"/>
            <w:vAlign w:val="center"/>
          </w:tcPr>
          <w:p w14:paraId="4F9D8118" w14:textId="7EE93331" w:rsidR="00697331" w:rsidRPr="00F16C69" w:rsidRDefault="00D76703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  <w:r w:rsidRPr="00F16C69">
              <w:rPr>
                <w:rFonts w:asciiTheme="minorHAnsi" w:eastAsia="Arial" w:hAnsiTheme="minorHAnsi" w:cstheme="minorHAnsi"/>
                <w:szCs w:val="22"/>
              </w:rPr>
              <w:t>TAK</w:t>
            </w:r>
          </w:p>
        </w:tc>
        <w:tc>
          <w:tcPr>
            <w:tcW w:w="4275" w:type="dxa"/>
            <w:vAlign w:val="center"/>
          </w:tcPr>
          <w:p w14:paraId="686E45B4" w14:textId="77777777" w:rsidR="00697331" w:rsidRPr="00F16C69" w:rsidRDefault="00697331" w:rsidP="008172E3">
            <w:pPr>
              <w:spacing w:after="0"/>
              <w:rPr>
                <w:rFonts w:asciiTheme="minorHAnsi" w:eastAsia="Arial" w:hAnsiTheme="minorHAnsi" w:cstheme="minorHAnsi"/>
                <w:szCs w:val="22"/>
              </w:rPr>
            </w:pPr>
          </w:p>
        </w:tc>
      </w:tr>
    </w:tbl>
    <w:p w14:paraId="1BEA9295" w14:textId="1B369C74" w:rsidR="005C5656" w:rsidRDefault="005C5656" w:rsidP="007F46D0">
      <w:pPr>
        <w:rPr>
          <w:rFonts w:asciiTheme="minorHAnsi" w:hAnsiTheme="minorHAnsi" w:cstheme="minorHAnsi"/>
          <w:sz w:val="20"/>
          <w:szCs w:val="20"/>
        </w:rPr>
      </w:pPr>
    </w:p>
    <w:p w14:paraId="5EE697CF" w14:textId="77777777" w:rsidR="00792D8B" w:rsidRDefault="00792D8B" w:rsidP="00792D8B">
      <w:pPr>
        <w:numPr>
          <w:ilvl w:val="0"/>
          <w:numId w:val="10"/>
        </w:numPr>
        <w:spacing w:after="0" w:line="276" w:lineRule="auto"/>
        <w:jc w:val="both"/>
        <w:rPr>
          <w:rFonts w:asciiTheme="minorHAnsi" w:eastAsia="Times New Roman" w:hAnsiTheme="minorHAnsi" w:cstheme="minorHAnsi"/>
          <w:color w:val="auto"/>
          <w:kern w:val="0"/>
          <w:szCs w:val="20"/>
        </w:rPr>
      </w:pPr>
      <w:r>
        <w:rPr>
          <w:rFonts w:asciiTheme="minorHAnsi" w:hAnsiTheme="minorHAnsi" w:cstheme="minorHAnsi"/>
          <w:szCs w:val="20"/>
        </w:rPr>
        <w:t xml:space="preserve">Parametry określone przez Zamawiającego w kolumnie </w:t>
      </w:r>
      <w:r>
        <w:rPr>
          <w:rFonts w:asciiTheme="minorHAnsi" w:hAnsiTheme="minorHAnsi" w:cstheme="minorHAnsi"/>
          <w:b/>
          <w:bCs/>
          <w:szCs w:val="20"/>
        </w:rPr>
        <w:t>„Parametr wymagany” słowem TAK są bezwzględnie wymagane</w:t>
      </w:r>
      <w:r>
        <w:rPr>
          <w:rFonts w:asciiTheme="minorHAnsi" w:hAnsiTheme="minorHAnsi" w:cstheme="minorHAnsi"/>
          <w:szCs w:val="20"/>
        </w:rPr>
        <w:t xml:space="preserve">, a ich wartości muszą spełniać zakres określony w tej kolumnie. </w:t>
      </w:r>
    </w:p>
    <w:p w14:paraId="4F5AC3C7" w14:textId="77777777" w:rsidR="00792D8B" w:rsidRDefault="00792D8B" w:rsidP="00792D8B">
      <w:pPr>
        <w:numPr>
          <w:ilvl w:val="0"/>
          <w:numId w:val="10"/>
        </w:numPr>
        <w:spacing w:after="0" w:line="276" w:lineRule="auto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Parametry określone przez Zamawiającego w kolumnie </w:t>
      </w:r>
      <w:r>
        <w:rPr>
          <w:rFonts w:asciiTheme="minorHAnsi" w:hAnsiTheme="minorHAnsi" w:cstheme="minorHAnsi"/>
          <w:b/>
          <w:bCs/>
          <w:szCs w:val="20"/>
        </w:rPr>
        <w:t xml:space="preserve">„Parametr oferowany” słowem TAK, podać są bezwzględnie wymagane i należy uzupełnić przez podanie wymaganych informacji. </w:t>
      </w:r>
    </w:p>
    <w:p w14:paraId="6815927D" w14:textId="77777777" w:rsidR="00792D8B" w:rsidRDefault="00792D8B" w:rsidP="00792D8B">
      <w:pPr>
        <w:numPr>
          <w:ilvl w:val="0"/>
          <w:numId w:val="10"/>
        </w:numPr>
        <w:spacing w:after="0" w:line="276" w:lineRule="auto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1EA1C684" w14:textId="77777777" w:rsidR="00792D8B" w:rsidRDefault="00792D8B" w:rsidP="00792D8B">
      <w:pPr>
        <w:numPr>
          <w:ilvl w:val="0"/>
          <w:numId w:val="10"/>
        </w:numPr>
        <w:spacing w:after="0" w:line="276" w:lineRule="auto"/>
        <w:jc w:val="both"/>
        <w:rPr>
          <w:rFonts w:asciiTheme="minorHAnsi" w:hAnsiTheme="minorHAnsi" w:cstheme="minorHAnsi"/>
          <w:b/>
          <w:bCs/>
          <w:szCs w:val="20"/>
        </w:rPr>
      </w:pPr>
      <w:r>
        <w:rPr>
          <w:rFonts w:asciiTheme="minorHAnsi" w:hAnsiTheme="minorHAnsi" w:cstheme="minorHAnsi"/>
          <w:b/>
          <w:bCs/>
          <w:szCs w:val="20"/>
        </w:rPr>
        <w:t xml:space="preserve">Brak niniejszego załącznika w ofercie spowoduje odrzucenie oferty jako niezgodnej z SWZ. </w:t>
      </w:r>
    </w:p>
    <w:p w14:paraId="3F496828" w14:textId="77777777" w:rsidR="00792D8B" w:rsidRDefault="00792D8B" w:rsidP="00792D8B">
      <w:pPr>
        <w:numPr>
          <w:ilvl w:val="0"/>
          <w:numId w:val="10"/>
        </w:numPr>
        <w:spacing w:after="0" w:line="276" w:lineRule="auto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Modyfikacja załącznika przez Wykonawcę co do treści minimalnych wymagań Zamawiającego określonych w kolumnie nr 2 ww. tabeli, spowoduje odrzucenie oferty jako niezgodnej z SWZ.</w:t>
      </w:r>
    </w:p>
    <w:p w14:paraId="6263849D" w14:textId="3F3902C9" w:rsidR="00792D8B" w:rsidRPr="0084359C" w:rsidRDefault="00792D8B" w:rsidP="0084359C">
      <w:pPr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Brak uzupełniania danych przez Wykonawcę w poszczególnych wierszach kolumny nr 4 "Parametr oferowany" ww. tabeli, będzie traktowany jako brak danego parametru w oferowanej macierzy, co spowoduje odrzucenie oferty jako niezgodnej z SWZ.  </w:t>
      </w:r>
    </w:p>
    <w:p w14:paraId="34A07DEC" w14:textId="535BBF37" w:rsidR="005568F8" w:rsidRDefault="005568F8" w:rsidP="005568F8">
      <w:pPr>
        <w:pStyle w:val="Textbody"/>
        <w:spacing w:after="0"/>
        <w:jc w:val="center"/>
        <w:rPr>
          <w:rFonts w:ascii="Calibri" w:hAnsi="Calibri" w:cs="Calibri"/>
          <w:b/>
          <w:i/>
          <w:color w:val="4472C4"/>
          <w:sz w:val="22"/>
          <w:szCs w:val="22"/>
        </w:rPr>
      </w:pPr>
      <w:r>
        <w:rPr>
          <w:rFonts w:ascii="Calibri" w:hAnsi="Calibri" w:cs="Calibri"/>
          <w:b/>
          <w:i/>
          <w:color w:val="4472C4"/>
          <w:sz w:val="22"/>
          <w:szCs w:val="22"/>
        </w:rPr>
        <w:t>Formularz należy wypełnić i opatrzyć kwalifikowanym podpisem elektronicznym.</w:t>
      </w:r>
    </w:p>
    <w:p w14:paraId="161EBF60" w14:textId="0C0B9B7B" w:rsidR="005568F8" w:rsidRPr="002E1041" w:rsidRDefault="005568F8" w:rsidP="005568F8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b/>
          <w:i/>
          <w:color w:val="4472C4"/>
          <w:lang w:eastAsia="hi-IN" w:bidi="hi-IN"/>
        </w:rPr>
        <w:t>Zamawiający zaleca przed podpisaniem zapisanie dokumentu w formacie PDF.</w:t>
      </w:r>
    </w:p>
    <w:sectPr w:rsidR="005568F8" w:rsidRPr="002E1041" w:rsidSect="00D4768A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19317" w14:textId="77777777" w:rsidR="0088630B" w:rsidRDefault="0088630B" w:rsidP="00D4768A">
      <w:pPr>
        <w:spacing w:after="0" w:line="240" w:lineRule="auto"/>
      </w:pPr>
      <w:r>
        <w:separator/>
      </w:r>
    </w:p>
  </w:endnote>
  <w:endnote w:type="continuationSeparator" w:id="0">
    <w:p w14:paraId="1C7BEE79" w14:textId="77777777" w:rsidR="0088630B" w:rsidRDefault="0088630B" w:rsidP="00D4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lay">
    <w:altName w:val="Calibri"/>
    <w:charset w:val="0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21C48" w14:textId="77777777" w:rsidR="0088630B" w:rsidRDefault="0088630B" w:rsidP="00D4768A">
      <w:pPr>
        <w:spacing w:after="0" w:line="240" w:lineRule="auto"/>
      </w:pPr>
      <w:r>
        <w:separator/>
      </w:r>
    </w:p>
  </w:footnote>
  <w:footnote w:type="continuationSeparator" w:id="0">
    <w:p w14:paraId="575C0EE5" w14:textId="77777777" w:rsidR="0088630B" w:rsidRDefault="0088630B" w:rsidP="00D4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36B74" w14:textId="50807EBA" w:rsidR="00D4768A" w:rsidRDefault="00D4768A">
    <w:pPr>
      <w:pStyle w:val="Nagwek"/>
    </w:pPr>
    <w:r>
      <w:rPr>
        <w:rFonts w:ascii="Arial" w:eastAsia="Arial" w:hAnsi="Arial" w:cs="Arial"/>
        <w:noProof/>
        <w:szCs w:val="22"/>
      </w:rPr>
      <w:drawing>
        <wp:inline distT="0" distB="0" distL="114300" distR="114300" wp14:anchorId="6C8A961C" wp14:editId="1BADA9A2">
          <wp:extent cx="8799195" cy="993458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99195" cy="9934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64D6E"/>
    <w:multiLevelType w:val="hybridMultilevel"/>
    <w:tmpl w:val="FFFFFFFF"/>
    <w:lvl w:ilvl="0" w:tplc="B53E9F6E">
      <w:start w:val="1"/>
      <w:numFmt w:val="bullet"/>
      <w:lvlText w:val="•"/>
      <w:lvlJc w:val="left"/>
      <w:pPr>
        <w:ind w:left="1152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D5664D16">
      <w:start w:val="1"/>
      <w:numFmt w:val="bullet"/>
      <w:lvlText w:val="o"/>
      <w:lvlJc w:val="left"/>
      <w:pPr>
        <w:ind w:left="14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A4746FBA">
      <w:start w:val="1"/>
      <w:numFmt w:val="bullet"/>
      <w:lvlText w:val="▪"/>
      <w:lvlJc w:val="left"/>
      <w:pPr>
        <w:ind w:left="21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B942A77C">
      <w:start w:val="1"/>
      <w:numFmt w:val="bullet"/>
      <w:lvlText w:val="•"/>
      <w:lvlJc w:val="left"/>
      <w:pPr>
        <w:ind w:left="28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CB1807B6">
      <w:start w:val="1"/>
      <w:numFmt w:val="bullet"/>
      <w:lvlText w:val="o"/>
      <w:lvlJc w:val="left"/>
      <w:pPr>
        <w:ind w:left="36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53D6B4AE">
      <w:start w:val="1"/>
      <w:numFmt w:val="bullet"/>
      <w:lvlText w:val="▪"/>
      <w:lvlJc w:val="left"/>
      <w:pPr>
        <w:ind w:left="43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ED0A2F2C">
      <w:start w:val="1"/>
      <w:numFmt w:val="bullet"/>
      <w:lvlText w:val="•"/>
      <w:lvlJc w:val="left"/>
      <w:pPr>
        <w:ind w:left="50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242E7534">
      <w:start w:val="1"/>
      <w:numFmt w:val="bullet"/>
      <w:lvlText w:val="o"/>
      <w:lvlJc w:val="left"/>
      <w:pPr>
        <w:ind w:left="57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DCA2B434">
      <w:start w:val="1"/>
      <w:numFmt w:val="bullet"/>
      <w:lvlText w:val="▪"/>
      <w:lvlJc w:val="left"/>
      <w:pPr>
        <w:ind w:left="64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1" w15:restartNumberingAfterBreak="0">
    <w:nsid w:val="119076D4"/>
    <w:multiLevelType w:val="multilevel"/>
    <w:tmpl w:val="0046C432"/>
    <w:lvl w:ilvl="0">
      <w:start w:val="1"/>
      <w:numFmt w:val="decimal"/>
      <w:lvlText w:val="%1."/>
      <w:lvlJc w:val="center"/>
      <w:pPr>
        <w:ind w:left="397" w:hanging="171"/>
      </w:pPr>
    </w:lvl>
    <w:lvl w:ilvl="1">
      <w:start w:val="1"/>
      <w:numFmt w:val="lowerLetter"/>
      <w:lvlText w:val="%2."/>
      <w:lvlJc w:val="left"/>
      <w:pPr>
        <w:ind w:left="1553" w:hanging="360"/>
      </w:pPr>
    </w:lvl>
    <w:lvl w:ilvl="2">
      <w:start w:val="1"/>
      <w:numFmt w:val="lowerRoman"/>
      <w:lvlText w:val="%3."/>
      <w:lvlJc w:val="right"/>
      <w:pPr>
        <w:ind w:left="2273" w:hanging="180"/>
      </w:pPr>
    </w:lvl>
    <w:lvl w:ilvl="3">
      <w:start w:val="1"/>
      <w:numFmt w:val="decimal"/>
      <w:lvlText w:val="%4."/>
      <w:lvlJc w:val="left"/>
      <w:pPr>
        <w:ind w:left="2993" w:hanging="360"/>
      </w:pPr>
    </w:lvl>
    <w:lvl w:ilvl="4">
      <w:start w:val="1"/>
      <w:numFmt w:val="lowerLetter"/>
      <w:lvlText w:val="%5."/>
      <w:lvlJc w:val="left"/>
      <w:pPr>
        <w:ind w:left="3713" w:hanging="360"/>
      </w:pPr>
    </w:lvl>
    <w:lvl w:ilvl="5">
      <w:start w:val="1"/>
      <w:numFmt w:val="lowerRoman"/>
      <w:lvlText w:val="%6."/>
      <w:lvlJc w:val="right"/>
      <w:pPr>
        <w:ind w:left="4433" w:hanging="180"/>
      </w:pPr>
    </w:lvl>
    <w:lvl w:ilvl="6">
      <w:start w:val="1"/>
      <w:numFmt w:val="decimal"/>
      <w:lvlText w:val="%7."/>
      <w:lvlJc w:val="left"/>
      <w:pPr>
        <w:ind w:left="5153" w:hanging="360"/>
      </w:pPr>
    </w:lvl>
    <w:lvl w:ilvl="7">
      <w:start w:val="1"/>
      <w:numFmt w:val="lowerLetter"/>
      <w:lvlText w:val="%8."/>
      <w:lvlJc w:val="left"/>
      <w:pPr>
        <w:ind w:left="5873" w:hanging="360"/>
      </w:pPr>
    </w:lvl>
    <w:lvl w:ilvl="8">
      <w:start w:val="1"/>
      <w:numFmt w:val="lowerRoman"/>
      <w:lvlText w:val="%9."/>
      <w:lvlJc w:val="right"/>
      <w:pPr>
        <w:ind w:left="6593" w:hanging="180"/>
      </w:pPr>
    </w:lvl>
  </w:abstractNum>
  <w:abstractNum w:abstractNumId="2" w15:restartNumberingAfterBreak="0">
    <w:nsid w:val="13AE4142"/>
    <w:multiLevelType w:val="hybridMultilevel"/>
    <w:tmpl w:val="3C002502"/>
    <w:lvl w:ilvl="0" w:tplc="0A0023AC">
      <w:start w:val="1"/>
      <w:numFmt w:val="bullet"/>
      <w:lvlText w:val="-"/>
      <w:lvlJc w:val="left"/>
      <w:pPr>
        <w:ind w:left="72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EE389604">
      <w:start w:val="1"/>
      <w:numFmt w:val="bullet"/>
      <w:lvlText w:val="o"/>
      <w:lvlJc w:val="left"/>
      <w:pPr>
        <w:ind w:left="15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7E840A9E">
      <w:start w:val="1"/>
      <w:numFmt w:val="bullet"/>
      <w:lvlText w:val="▪"/>
      <w:lvlJc w:val="left"/>
      <w:pPr>
        <w:ind w:left="22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A9000E24">
      <w:start w:val="1"/>
      <w:numFmt w:val="bullet"/>
      <w:lvlText w:val="•"/>
      <w:lvlJc w:val="left"/>
      <w:pPr>
        <w:ind w:left="29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B9068D24">
      <w:start w:val="1"/>
      <w:numFmt w:val="bullet"/>
      <w:lvlText w:val="o"/>
      <w:lvlJc w:val="left"/>
      <w:pPr>
        <w:ind w:left="37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29DE84E4">
      <w:start w:val="1"/>
      <w:numFmt w:val="bullet"/>
      <w:lvlText w:val="▪"/>
      <w:lvlJc w:val="left"/>
      <w:pPr>
        <w:ind w:left="44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7FF0BAD0">
      <w:start w:val="1"/>
      <w:numFmt w:val="bullet"/>
      <w:lvlText w:val="•"/>
      <w:lvlJc w:val="left"/>
      <w:pPr>
        <w:ind w:left="51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35D0F37C">
      <w:start w:val="1"/>
      <w:numFmt w:val="bullet"/>
      <w:lvlText w:val="o"/>
      <w:lvlJc w:val="left"/>
      <w:pPr>
        <w:ind w:left="58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9BA69CE0">
      <w:start w:val="1"/>
      <w:numFmt w:val="bullet"/>
      <w:lvlText w:val="▪"/>
      <w:lvlJc w:val="left"/>
      <w:pPr>
        <w:ind w:left="65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3" w15:restartNumberingAfterBreak="0">
    <w:nsid w:val="28476440"/>
    <w:multiLevelType w:val="hybridMultilevel"/>
    <w:tmpl w:val="FFFFFFFF"/>
    <w:lvl w:ilvl="0" w:tplc="6E6239F4">
      <w:start w:val="1"/>
      <w:numFmt w:val="bullet"/>
      <w:lvlText w:val="-"/>
      <w:lvlJc w:val="left"/>
      <w:pPr>
        <w:ind w:left="72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B322CEFC">
      <w:start w:val="1"/>
      <w:numFmt w:val="bullet"/>
      <w:lvlText w:val="o"/>
      <w:lvlJc w:val="left"/>
      <w:pPr>
        <w:ind w:left="15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35127FCC">
      <w:start w:val="1"/>
      <w:numFmt w:val="bullet"/>
      <w:lvlText w:val="▪"/>
      <w:lvlJc w:val="left"/>
      <w:pPr>
        <w:ind w:left="22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4F3410FA">
      <w:start w:val="1"/>
      <w:numFmt w:val="bullet"/>
      <w:lvlText w:val="•"/>
      <w:lvlJc w:val="left"/>
      <w:pPr>
        <w:ind w:left="29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B6FECEA4">
      <w:start w:val="1"/>
      <w:numFmt w:val="bullet"/>
      <w:lvlText w:val="o"/>
      <w:lvlJc w:val="left"/>
      <w:pPr>
        <w:ind w:left="37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E4A66CAA">
      <w:start w:val="1"/>
      <w:numFmt w:val="bullet"/>
      <w:lvlText w:val="▪"/>
      <w:lvlJc w:val="left"/>
      <w:pPr>
        <w:ind w:left="44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531CE720">
      <w:start w:val="1"/>
      <w:numFmt w:val="bullet"/>
      <w:lvlText w:val="•"/>
      <w:lvlJc w:val="left"/>
      <w:pPr>
        <w:ind w:left="51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56C895C6">
      <w:start w:val="1"/>
      <w:numFmt w:val="bullet"/>
      <w:lvlText w:val="o"/>
      <w:lvlJc w:val="left"/>
      <w:pPr>
        <w:ind w:left="58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7A3E2F1E">
      <w:start w:val="1"/>
      <w:numFmt w:val="bullet"/>
      <w:lvlText w:val="▪"/>
      <w:lvlJc w:val="left"/>
      <w:pPr>
        <w:ind w:left="65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4" w15:restartNumberingAfterBreak="0">
    <w:nsid w:val="290972B6"/>
    <w:multiLevelType w:val="hybridMultilevel"/>
    <w:tmpl w:val="FFFFFFFF"/>
    <w:lvl w:ilvl="0" w:tplc="C9D814A2">
      <w:start w:val="1"/>
      <w:numFmt w:val="bullet"/>
      <w:lvlText w:val="-"/>
      <w:lvlJc w:val="left"/>
      <w:pPr>
        <w:ind w:left="72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CBB69F58">
      <w:start w:val="1"/>
      <w:numFmt w:val="bullet"/>
      <w:lvlText w:val="o"/>
      <w:lvlJc w:val="left"/>
      <w:pPr>
        <w:ind w:left="15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8C06342E">
      <w:start w:val="1"/>
      <w:numFmt w:val="bullet"/>
      <w:lvlText w:val="▪"/>
      <w:lvlJc w:val="left"/>
      <w:pPr>
        <w:ind w:left="22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599E7AC8">
      <w:start w:val="1"/>
      <w:numFmt w:val="bullet"/>
      <w:lvlText w:val="•"/>
      <w:lvlJc w:val="left"/>
      <w:pPr>
        <w:ind w:left="29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CDB67E56">
      <w:start w:val="1"/>
      <w:numFmt w:val="bullet"/>
      <w:lvlText w:val="o"/>
      <w:lvlJc w:val="left"/>
      <w:pPr>
        <w:ind w:left="37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46DE02DA">
      <w:start w:val="1"/>
      <w:numFmt w:val="bullet"/>
      <w:lvlText w:val="▪"/>
      <w:lvlJc w:val="left"/>
      <w:pPr>
        <w:ind w:left="44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C0A28790">
      <w:start w:val="1"/>
      <w:numFmt w:val="bullet"/>
      <w:lvlText w:val="•"/>
      <w:lvlJc w:val="left"/>
      <w:pPr>
        <w:ind w:left="51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1116DA0C">
      <w:start w:val="1"/>
      <w:numFmt w:val="bullet"/>
      <w:lvlText w:val="o"/>
      <w:lvlJc w:val="left"/>
      <w:pPr>
        <w:ind w:left="58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A718D108">
      <w:start w:val="1"/>
      <w:numFmt w:val="bullet"/>
      <w:lvlText w:val="▪"/>
      <w:lvlJc w:val="left"/>
      <w:pPr>
        <w:ind w:left="65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5" w15:restartNumberingAfterBreak="0">
    <w:nsid w:val="329E0B71"/>
    <w:multiLevelType w:val="hybridMultilevel"/>
    <w:tmpl w:val="FFFFFFFF"/>
    <w:lvl w:ilvl="0" w:tplc="F29A972A">
      <w:start w:val="1"/>
      <w:numFmt w:val="bullet"/>
      <w:lvlText w:val="-"/>
      <w:lvlJc w:val="left"/>
      <w:pPr>
        <w:ind w:left="54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BEF08ECE">
      <w:start w:val="1"/>
      <w:numFmt w:val="bullet"/>
      <w:lvlText w:val="o"/>
      <w:lvlJc w:val="left"/>
      <w:pPr>
        <w:ind w:left="15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F372F60E">
      <w:start w:val="1"/>
      <w:numFmt w:val="bullet"/>
      <w:lvlText w:val="▪"/>
      <w:lvlJc w:val="left"/>
      <w:pPr>
        <w:ind w:left="22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06449AC2">
      <w:start w:val="1"/>
      <w:numFmt w:val="bullet"/>
      <w:lvlText w:val="•"/>
      <w:lvlJc w:val="left"/>
      <w:pPr>
        <w:ind w:left="29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95242510">
      <w:start w:val="1"/>
      <w:numFmt w:val="bullet"/>
      <w:lvlText w:val="o"/>
      <w:lvlJc w:val="left"/>
      <w:pPr>
        <w:ind w:left="37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1E9A84A6">
      <w:start w:val="1"/>
      <w:numFmt w:val="bullet"/>
      <w:lvlText w:val="▪"/>
      <w:lvlJc w:val="left"/>
      <w:pPr>
        <w:ind w:left="44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3514C122">
      <w:start w:val="1"/>
      <w:numFmt w:val="bullet"/>
      <w:lvlText w:val="•"/>
      <w:lvlJc w:val="left"/>
      <w:pPr>
        <w:ind w:left="51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A866EE12">
      <w:start w:val="1"/>
      <w:numFmt w:val="bullet"/>
      <w:lvlText w:val="o"/>
      <w:lvlJc w:val="left"/>
      <w:pPr>
        <w:ind w:left="58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E95AD116">
      <w:start w:val="1"/>
      <w:numFmt w:val="bullet"/>
      <w:lvlText w:val="▪"/>
      <w:lvlJc w:val="left"/>
      <w:pPr>
        <w:ind w:left="65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6" w15:restartNumberingAfterBreak="0">
    <w:nsid w:val="3A6B4F16"/>
    <w:multiLevelType w:val="hybridMultilevel"/>
    <w:tmpl w:val="FFFFFFFF"/>
    <w:lvl w:ilvl="0" w:tplc="1088B152">
      <w:start w:val="1"/>
      <w:numFmt w:val="bullet"/>
      <w:lvlText w:val="-"/>
      <w:lvlJc w:val="left"/>
      <w:pPr>
        <w:ind w:left="72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0E6EE968">
      <w:start w:val="1"/>
      <w:numFmt w:val="bullet"/>
      <w:lvlText w:val="o"/>
      <w:lvlJc w:val="left"/>
      <w:pPr>
        <w:ind w:left="15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EC9E14FA">
      <w:start w:val="1"/>
      <w:numFmt w:val="bullet"/>
      <w:lvlText w:val="▪"/>
      <w:lvlJc w:val="left"/>
      <w:pPr>
        <w:ind w:left="22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19AEA3B6">
      <w:start w:val="1"/>
      <w:numFmt w:val="bullet"/>
      <w:lvlText w:val="•"/>
      <w:lvlJc w:val="left"/>
      <w:pPr>
        <w:ind w:left="29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028C32D6">
      <w:start w:val="1"/>
      <w:numFmt w:val="bullet"/>
      <w:lvlText w:val="o"/>
      <w:lvlJc w:val="left"/>
      <w:pPr>
        <w:ind w:left="37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97647F72">
      <w:start w:val="1"/>
      <w:numFmt w:val="bullet"/>
      <w:lvlText w:val="▪"/>
      <w:lvlJc w:val="left"/>
      <w:pPr>
        <w:ind w:left="44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B81CC424">
      <w:start w:val="1"/>
      <w:numFmt w:val="bullet"/>
      <w:lvlText w:val="•"/>
      <w:lvlJc w:val="left"/>
      <w:pPr>
        <w:ind w:left="51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270ECB96">
      <w:start w:val="1"/>
      <w:numFmt w:val="bullet"/>
      <w:lvlText w:val="o"/>
      <w:lvlJc w:val="left"/>
      <w:pPr>
        <w:ind w:left="58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B582CA26">
      <w:start w:val="1"/>
      <w:numFmt w:val="bullet"/>
      <w:lvlText w:val="▪"/>
      <w:lvlJc w:val="left"/>
      <w:pPr>
        <w:ind w:left="65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7" w15:restartNumberingAfterBreak="0">
    <w:nsid w:val="4B95457C"/>
    <w:multiLevelType w:val="hybridMultilevel"/>
    <w:tmpl w:val="FFFFFFFF"/>
    <w:lvl w:ilvl="0" w:tplc="568A7B10">
      <w:start w:val="1"/>
      <w:numFmt w:val="bullet"/>
      <w:lvlText w:val="-"/>
      <w:lvlJc w:val="left"/>
      <w:pPr>
        <w:ind w:left="72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88E2B7D0">
      <w:start w:val="1"/>
      <w:numFmt w:val="bullet"/>
      <w:lvlText w:val="•"/>
      <w:lvlJc w:val="left"/>
      <w:pPr>
        <w:ind w:left="1081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23C80F78">
      <w:start w:val="1"/>
      <w:numFmt w:val="bullet"/>
      <w:lvlText w:val="▪"/>
      <w:lvlJc w:val="left"/>
      <w:pPr>
        <w:ind w:left="226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ECBC93A2">
      <w:start w:val="1"/>
      <w:numFmt w:val="bullet"/>
      <w:lvlText w:val="•"/>
      <w:lvlJc w:val="left"/>
      <w:pPr>
        <w:ind w:left="298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496E573C">
      <w:start w:val="1"/>
      <w:numFmt w:val="bullet"/>
      <w:lvlText w:val="o"/>
      <w:lvlJc w:val="left"/>
      <w:pPr>
        <w:ind w:left="370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F056AFE6">
      <w:start w:val="1"/>
      <w:numFmt w:val="bullet"/>
      <w:lvlText w:val="▪"/>
      <w:lvlJc w:val="left"/>
      <w:pPr>
        <w:ind w:left="442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A4108526">
      <w:start w:val="1"/>
      <w:numFmt w:val="bullet"/>
      <w:lvlText w:val="•"/>
      <w:lvlJc w:val="left"/>
      <w:pPr>
        <w:ind w:left="514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8FAC2388">
      <w:start w:val="1"/>
      <w:numFmt w:val="bullet"/>
      <w:lvlText w:val="o"/>
      <w:lvlJc w:val="left"/>
      <w:pPr>
        <w:ind w:left="586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64C69D24">
      <w:start w:val="1"/>
      <w:numFmt w:val="bullet"/>
      <w:lvlText w:val="▪"/>
      <w:lvlJc w:val="left"/>
      <w:pPr>
        <w:ind w:left="658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8" w15:restartNumberingAfterBreak="0">
    <w:nsid w:val="60EF0E64"/>
    <w:multiLevelType w:val="hybridMultilevel"/>
    <w:tmpl w:val="FFFFFFFF"/>
    <w:lvl w:ilvl="0" w:tplc="C41CE5E0">
      <w:start w:val="1"/>
      <w:numFmt w:val="bullet"/>
      <w:lvlText w:val="-"/>
      <w:lvlJc w:val="left"/>
      <w:pPr>
        <w:ind w:left="721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54D4D9E6">
      <w:start w:val="1"/>
      <w:numFmt w:val="bullet"/>
      <w:lvlText w:val="•"/>
      <w:lvlJc w:val="left"/>
      <w:pPr>
        <w:ind w:left="1873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F246ED08">
      <w:start w:val="1"/>
      <w:numFmt w:val="bullet"/>
      <w:lvlText w:val="▪"/>
      <w:lvlJc w:val="left"/>
      <w:pPr>
        <w:ind w:left="226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DA9AE6D0">
      <w:start w:val="1"/>
      <w:numFmt w:val="bullet"/>
      <w:lvlText w:val="•"/>
      <w:lvlJc w:val="left"/>
      <w:pPr>
        <w:ind w:left="298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5CF0F592">
      <w:start w:val="1"/>
      <w:numFmt w:val="bullet"/>
      <w:lvlText w:val="o"/>
      <w:lvlJc w:val="left"/>
      <w:pPr>
        <w:ind w:left="370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67FA59E8">
      <w:start w:val="1"/>
      <w:numFmt w:val="bullet"/>
      <w:lvlText w:val="▪"/>
      <w:lvlJc w:val="left"/>
      <w:pPr>
        <w:ind w:left="442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B3B6FDEA">
      <w:start w:val="1"/>
      <w:numFmt w:val="bullet"/>
      <w:lvlText w:val="•"/>
      <w:lvlJc w:val="left"/>
      <w:pPr>
        <w:ind w:left="514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8FAEAC0A">
      <w:start w:val="1"/>
      <w:numFmt w:val="bullet"/>
      <w:lvlText w:val="o"/>
      <w:lvlJc w:val="left"/>
      <w:pPr>
        <w:ind w:left="586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9B1E6670">
      <w:start w:val="1"/>
      <w:numFmt w:val="bullet"/>
      <w:lvlText w:val="▪"/>
      <w:lvlJc w:val="left"/>
      <w:pPr>
        <w:ind w:left="658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9" w15:restartNumberingAfterBreak="0">
    <w:nsid w:val="61F54418"/>
    <w:multiLevelType w:val="multilevel"/>
    <w:tmpl w:val="2AC896C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093"/>
    <w:rsid w:val="00006AAE"/>
    <w:rsid w:val="00007032"/>
    <w:rsid w:val="000367AC"/>
    <w:rsid w:val="0004268F"/>
    <w:rsid w:val="00047BE4"/>
    <w:rsid w:val="00053093"/>
    <w:rsid w:val="00086DBC"/>
    <w:rsid w:val="000A3B8B"/>
    <w:rsid w:val="000C39C0"/>
    <w:rsid w:val="000F1920"/>
    <w:rsid w:val="00101750"/>
    <w:rsid w:val="00125C63"/>
    <w:rsid w:val="001403DA"/>
    <w:rsid w:val="0014308D"/>
    <w:rsid w:val="00155A0C"/>
    <w:rsid w:val="001836C3"/>
    <w:rsid w:val="0019508B"/>
    <w:rsid w:val="001C0305"/>
    <w:rsid w:val="00200E67"/>
    <w:rsid w:val="0023032B"/>
    <w:rsid w:val="00266E57"/>
    <w:rsid w:val="00275DE5"/>
    <w:rsid w:val="00287E13"/>
    <w:rsid w:val="002A6335"/>
    <w:rsid w:val="002B7165"/>
    <w:rsid w:val="002D06C9"/>
    <w:rsid w:val="002D2761"/>
    <w:rsid w:val="002E1041"/>
    <w:rsid w:val="002F7BC3"/>
    <w:rsid w:val="00316572"/>
    <w:rsid w:val="00321866"/>
    <w:rsid w:val="00332C6C"/>
    <w:rsid w:val="003561B9"/>
    <w:rsid w:val="003702F3"/>
    <w:rsid w:val="003A0963"/>
    <w:rsid w:val="003B10ED"/>
    <w:rsid w:val="003C7076"/>
    <w:rsid w:val="003E7172"/>
    <w:rsid w:val="00417D88"/>
    <w:rsid w:val="004813A3"/>
    <w:rsid w:val="004A532D"/>
    <w:rsid w:val="004A6CB3"/>
    <w:rsid w:val="004B63E1"/>
    <w:rsid w:val="004D2A7E"/>
    <w:rsid w:val="004F5F7E"/>
    <w:rsid w:val="00502DE6"/>
    <w:rsid w:val="005159CD"/>
    <w:rsid w:val="00531F92"/>
    <w:rsid w:val="005568F8"/>
    <w:rsid w:val="00582A7E"/>
    <w:rsid w:val="005A62CE"/>
    <w:rsid w:val="005C5656"/>
    <w:rsid w:val="005C7D2C"/>
    <w:rsid w:val="005D2630"/>
    <w:rsid w:val="00662BF8"/>
    <w:rsid w:val="00697331"/>
    <w:rsid w:val="006B59AE"/>
    <w:rsid w:val="006C01F9"/>
    <w:rsid w:val="006D0047"/>
    <w:rsid w:val="006F544C"/>
    <w:rsid w:val="0070781C"/>
    <w:rsid w:val="0072633C"/>
    <w:rsid w:val="00746165"/>
    <w:rsid w:val="0076701D"/>
    <w:rsid w:val="00780D6B"/>
    <w:rsid w:val="00787DE6"/>
    <w:rsid w:val="00792D8B"/>
    <w:rsid w:val="00796744"/>
    <w:rsid w:val="007A0155"/>
    <w:rsid w:val="007A0248"/>
    <w:rsid w:val="007A7690"/>
    <w:rsid w:val="007C5CCF"/>
    <w:rsid w:val="007D5FBB"/>
    <w:rsid w:val="007D73F1"/>
    <w:rsid w:val="007E3B34"/>
    <w:rsid w:val="007F46D0"/>
    <w:rsid w:val="00805DC0"/>
    <w:rsid w:val="008172E3"/>
    <w:rsid w:val="00817B79"/>
    <w:rsid w:val="0083789E"/>
    <w:rsid w:val="0084359C"/>
    <w:rsid w:val="0088630B"/>
    <w:rsid w:val="008B5AA7"/>
    <w:rsid w:val="008C119B"/>
    <w:rsid w:val="008C6A2F"/>
    <w:rsid w:val="009377CC"/>
    <w:rsid w:val="0095015F"/>
    <w:rsid w:val="00954541"/>
    <w:rsid w:val="009D0339"/>
    <w:rsid w:val="009F1400"/>
    <w:rsid w:val="009F544E"/>
    <w:rsid w:val="009F76FE"/>
    <w:rsid w:val="00A42B1F"/>
    <w:rsid w:val="00A57082"/>
    <w:rsid w:val="00A63CC9"/>
    <w:rsid w:val="00A9136F"/>
    <w:rsid w:val="00A95E5E"/>
    <w:rsid w:val="00AB2E7A"/>
    <w:rsid w:val="00AC37D3"/>
    <w:rsid w:val="00AE7B7A"/>
    <w:rsid w:val="00AF1397"/>
    <w:rsid w:val="00B15141"/>
    <w:rsid w:val="00B265FE"/>
    <w:rsid w:val="00B475DF"/>
    <w:rsid w:val="00B55D16"/>
    <w:rsid w:val="00B57BB8"/>
    <w:rsid w:val="00BC0592"/>
    <w:rsid w:val="00BC24D7"/>
    <w:rsid w:val="00BE512F"/>
    <w:rsid w:val="00C05DCB"/>
    <w:rsid w:val="00C33F2A"/>
    <w:rsid w:val="00C404FE"/>
    <w:rsid w:val="00C40BCB"/>
    <w:rsid w:val="00C563CC"/>
    <w:rsid w:val="00C8737D"/>
    <w:rsid w:val="00C94145"/>
    <w:rsid w:val="00CB34FB"/>
    <w:rsid w:val="00CD0AB4"/>
    <w:rsid w:val="00CE3F16"/>
    <w:rsid w:val="00D01339"/>
    <w:rsid w:val="00D1653F"/>
    <w:rsid w:val="00D238B4"/>
    <w:rsid w:val="00D30E0B"/>
    <w:rsid w:val="00D32964"/>
    <w:rsid w:val="00D4768A"/>
    <w:rsid w:val="00D52CD9"/>
    <w:rsid w:val="00D644BE"/>
    <w:rsid w:val="00D66D53"/>
    <w:rsid w:val="00D76703"/>
    <w:rsid w:val="00DB3F94"/>
    <w:rsid w:val="00DC3276"/>
    <w:rsid w:val="00DD0BBF"/>
    <w:rsid w:val="00E30DC3"/>
    <w:rsid w:val="00E60DBF"/>
    <w:rsid w:val="00E66693"/>
    <w:rsid w:val="00E9574E"/>
    <w:rsid w:val="00EC389C"/>
    <w:rsid w:val="00EC4450"/>
    <w:rsid w:val="00ED5921"/>
    <w:rsid w:val="00EE0CB2"/>
    <w:rsid w:val="00EE253E"/>
    <w:rsid w:val="00F02098"/>
    <w:rsid w:val="00F15FDC"/>
    <w:rsid w:val="00F16C69"/>
    <w:rsid w:val="00F218B5"/>
    <w:rsid w:val="00F24A75"/>
    <w:rsid w:val="00F30F4D"/>
    <w:rsid w:val="00F451C1"/>
    <w:rsid w:val="00F60BD5"/>
    <w:rsid w:val="00F66BC4"/>
    <w:rsid w:val="00F674C4"/>
    <w:rsid w:val="00FE239B"/>
    <w:rsid w:val="00FF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3D4EF"/>
  <w15:chartTrackingRefBased/>
  <w15:docId w15:val="{4627FAFE-57E4-4BBB-BF88-D9825E91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A0C"/>
    <w:rPr>
      <w:rFonts w:ascii="Calibri" w:eastAsiaTheme="minorEastAsia" w:hAnsi="Calibri" w:cs="Calibri"/>
      <w:color w:val="000000"/>
      <w:kern w:val="2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768A"/>
    <w:pPr>
      <w:keepNext/>
      <w:keepLines/>
      <w:spacing w:before="160" w:after="80" w:line="276" w:lineRule="auto"/>
      <w:outlineLvl w:val="1"/>
    </w:pPr>
    <w:rPr>
      <w:rFonts w:ascii="Play" w:eastAsia="Play" w:hAnsi="Play" w:cs="Play"/>
      <w:color w:val="0F4761"/>
      <w:kern w:val="0"/>
      <w:sz w:val="32"/>
      <w:szCs w:val="32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55A0C"/>
    <w:pPr>
      <w:spacing w:after="0" w:line="240" w:lineRule="auto"/>
    </w:pPr>
    <w:rPr>
      <w:rFonts w:eastAsiaTheme="minorEastAsia" w:cs="Times New Roman"/>
      <w:kern w:val="2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805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805DC0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0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0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0047"/>
    <w:rPr>
      <w:rFonts w:ascii="Calibri" w:eastAsiaTheme="minorEastAsia" w:hAnsi="Calibri" w:cs="Calibri"/>
      <w:color w:val="000000"/>
      <w:kern w:val="2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0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0047"/>
    <w:rPr>
      <w:rFonts w:ascii="Calibri" w:eastAsiaTheme="minorEastAsia" w:hAnsi="Calibri" w:cs="Calibri"/>
      <w:b/>
      <w:bCs/>
      <w:color w:val="000000"/>
      <w:kern w:val="2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47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8A"/>
    <w:rPr>
      <w:rFonts w:ascii="Calibri" w:eastAsiaTheme="minorEastAsia" w:hAnsi="Calibri" w:cs="Calibri"/>
      <w:color w:val="000000"/>
      <w:kern w:val="2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7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768A"/>
    <w:rPr>
      <w:rFonts w:ascii="Calibri" w:eastAsiaTheme="minorEastAsia" w:hAnsi="Calibri" w:cs="Calibri"/>
      <w:color w:val="000000"/>
      <w:kern w:val="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4768A"/>
    <w:rPr>
      <w:rFonts w:ascii="Play" w:eastAsia="Play" w:hAnsi="Play" w:cs="Play"/>
      <w:color w:val="0F4761"/>
      <w:sz w:val="32"/>
      <w:szCs w:val="32"/>
      <w:lang w:val="pl" w:eastAsia="pl-PL"/>
    </w:rPr>
  </w:style>
  <w:style w:type="paragraph" w:customStyle="1" w:styleId="Textbody">
    <w:name w:val="Text body"/>
    <w:basedOn w:val="Normalny"/>
    <w:rsid w:val="005568F8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color w:val="auto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pec.org/cpu2017/results/cpu201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8</Pages>
  <Words>1598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gosc2</dc:creator>
  <cp:keywords/>
  <dc:description/>
  <cp:lastModifiedBy>Zamowienia_publiczne</cp:lastModifiedBy>
  <cp:revision>49</cp:revision>
  <dcterms:created xsi:type="dcterms:W3CDTF">2026-02-17T17:06:00Z</dcterms:created>
  <dcterms:modified xsi:type="dcterms:W3CDTF">2026-03-09T13:44:00Z</dcterms:modified>
</cp:coreProperties>
</file>