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6417C" w14:textId="77777777" w:rsidR="00E26A17" w:rsidRPr="005F0510" w:rsidRDefault="00E26A17" w:rsidP="00E26A17">
      <w:pPr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 xml:space="preserve">WYKONAWCY                                                                                     </w:t>
      </w:r>
    </w:p>
    <w:p w14:paraId="793B2522" w14:textId="1CB2D9F0" w:rsidR="00E26A17" w:rsidRPr="005F0510" w:rsidRDefault="00E26A17" w:rsidP="00E26A17">
      <w:pPr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Eap-2412/9/26/M</w:t>
      </w:r>
    </w:p>
    <w:p w14:paraId="6D0C898D" w14:textId="75656F48" w:rsidR="00E26A17" w:rsidRPr="005F0510" w:rsidRDefault="00E26A17" w:rsidP="00E26A17">
      <w:pPr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Dotyczy postępowania znak jw. z dnia 28.04.2026r.</w:t>
      </w:r>
    </w:p>
    <w:p w14:paraId="1505DE56" w14:textId="77777777" w:rsidR="00E26A17" w:rsidRPr="005F0510" w:rsidRDefault="00E26A17" w:rsidP="00E26A17">
      <w:pPr>
        <w:jc w:val="center"/>
        <w:rPr>
          <w:rFonts w:asciiTheme="majorBidi" w:hAnsiTheme="majorBidi" w:cstheme="majorBidi"/>
          <w:b/>
          <w:bCs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b/>
          <w:bCs/>
          <w:kern w:val="0"/>
          <w:sz w:val="24"/>
          <w:szCs w:val="24"/>
        </w:rPr>
        <w:t>ZAWIADOMIENIE /1/</w:t>
      </w:r>
    </w:p>
    <w:p w14:paraId="1D2F4350" w14:textId="77777777" w:rsidR="00E26A17" w:rsidRPr="005F0510" w:rsidRDefault="00E26A17" w:rsidP="00E26A17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Samodzielny Publiczny Zespół Opieki Zdrowotnej w Kolbuszowej,36-100 Kolbuszowa, Ul. Grunwaldzka 4, zawiadamia Wykonawców o wypłynięciu zapytań dotyczących zapisów  SWZ w postępowaniu:</w:t>
      </w:r>
      <w:r w:rsidRPr="005F0510">
        <w:rPr>
          <w:rFonts w:asciiTheme="majorBidi" w:eastAsia="Times New Roman" w:hAnsiTheme="majorBidi" w:cstheme="majorBidi"/>
          <w:kern w:val="0"/>
          <w:sz w:val="24"/>
          <w:szCs w:val="24"/>
          <w:lang w:eastAsia="pl-PL"/>
        </w:rPr>
        <w:t xml:space="preserve"> </w:t>
      </w:r>
    </w:p>
    <w:p w14:paraId="39362523" w14:textId="77777777" w:rsidR="00E26A17" w:rsidRPr="005F0510" w:rsidRDefault="00E26A17" w:rsidP="00E26A17">
      <w:pPr>
        <w:widowControl w:val="0"/>
        <w:spacing w:after="0" w:line="240" w:lineRule="exact"/>
        <w:rPr>
          <w:rFonts w:asciiTheme="majorBidi" w:eastAsia="Times New Roman" w:hAnsiTheme="majorBidi" w:cstheme="majorBidi"/>
          <w:kern w:val="0"/>
          <w:sz w:val="24"/>
          <w:szCs w:val="24"/>
          <w:u w:val="single"/>
          <w:lang w:eastAsia="pl-PL"/>
        </w:rPr>
      </w:pPr>
    </w:p>
    <w:p w14:paraId="6D3B77B8" w14:textId="77777777" w:rsidR="00E26A17" w:rsidRPr="005F0510" w:rsidRDefault="00E26A17" w:rsidP="00E26A17">
      <w:pPr>
        <w:widowControl w:val="0"/>
        <w:spacing w:after="0" w:line="240" w:lineRule="exact"/>
        <w:rPr>
          <w:rFonts w:asciiTheme="majorBidi" w:eastAsia="Times New Roman" w:hAnsiTheme="majorBidi" w:cstheme="majorBidi"/>
          <w:kern w:val="0"/>
          <w:sz w:val="24"/>
          <w:szCs w:val="24"/>
          <w:u w:val="single"/>
          <w:lang w:eastAsia="pl-PL"/>
        </w:rPr>
      </w:pPr>
    </w:p>
    <w:p w14:paraId="1D6CBD0A" w14:textId="07B35D01" w:rsidR="00E26A17" w:rsidRPr="005F0510" w:rsidRDefault="00E26A17" w:rsidP="00E26A17">
      <w:pPr>
        <w:widowControl w:val="0"/>
        <w:spacing w:after="0" w:line="240" w:lineRule="exact"/>
        <w:rPr>
          <w:rFonts w:asciiTheme="majorBidi" w:eastAsia="Times New Roman" w:hAnsiTheme="majorBidi" w:cstheme="majorBidi"/>
          <w:b/>
          <w:bCs/>
          <w:kern w:val="0"/>
          <w:sz w:val="24"/>
          <w:szCs w:val="24"/>
          <w:u w:val="single"/>
          <w:lang w:eastAsia="pl-PL"/>
        </w:rPr>
      </w:pPr>
      <w:r w:rsidRPr="005F0510">
        <w:rPr>
          <w:rFonts w:asciiTheme="majorBidi" w:eastAsia="Times New Roman" w:hAnsiTheme="majorBidi" w:cstheme="majorBidi"/>
          <w:kern w:val="0"/>
          <w:sz w:val="24"/>
          <w:szCs w:val="24"/>
          <w:u w:val="single"/>
          <w:lang w:eastAsia="pl-PL"/>
        </w:rPr>
        <w:t>Dot. Postępowania w trybie podstawowym :</w:t>
      </w:r>
      <w:r w:rsidRPr="005F0510">
        <w:rPr>
          <w:rFonts w:asciiTheme="majorBidi" w:hAnsiTheme="majorBidi" w:cstheme="majorBidi"/>
          <w:kern w:val="0"/>
          <w:sz w:val="24"/>
          <w:szCs w:val="24"/>
        </w:rPr>
        <w:t xml:space="preserve"> </w:t>
      </w:r>
      <w:r w:rsidRPr="005F0510">
        <w:rPr>
          <w:rFonts w:asciiTheme="majorBidi" w:hAnsiTheme="majorBidi" w:cstheme="majorBidi"/>
          <w:kern w:val="0"/>
          <w:sz w:val="24"/>
          <w:szCs w:val="24"/>
          <w:u w:val="single"/>
        </w:rPr>
        <w:t>,,</w:t>
      </w:r>
      <w:r w:rsidRPr="005F0510">
        <w:rPr>
          <w:rFonts w:asciiTheme="majorBidi" w:hAnsiTheme="majorBidi" w:cstheme="majorBidi"/>
          <w:b/>
          <w:kern w:val="0"/>
          <w:sz w:val="24"/>
          <w:szCs w:val="24"/>
          <w:u w:val="single"/>
        </w:rPr>
        <w:t xml:space="preserve"> </w:t>
      </w:r>
      <w:r w:rsidRPr="005F0510">
        <w:rPr>
          <w:rFonts w:asciiTheme="majorBidi" w:eastAsia="Times New Roman" w:hAnsiTheme="majorBidi" w:cstheme="majorBidi"/>
          <w:b/>
          <w:kern w:val="0"/>
          <w:sz w:val="24"/>
          <w:szCs w:val="24"/>
          <w:u w:val="single"/>
          <w:lang w:eastAsia="pl-PL"/>
          <w14:ligatures w14:val="none"/>
        </w:rPr>
        <w:t>Dostawę produktów medycznych sterylizacyjnych - 4 Pakiety</w:t>
      </w:r>
      <w:r w:rsidRPr="005F0510">
        <w:rPr>
          <w:rFonts w:asciiTheme="majorBidi" w:hAnsiTheme="majorBidi" w:cstheme="majorBidi"/>
          <w:b/>
          <w:kern w:val="0"/>
          <w:sz w:val="24"/>
          <w:szCs w:val="24"/>
          <w:u w:val="single"/>
        </w:rPr>
        <w:t xml:space="preserve">,” </w:t>
      </w:r>
    </w:p>
    <w:p w14:paraId="6F9CF163" w14:textId="77777777" w:rsidR="00E26A17" w:rsidRPr="005F0510" w:rsidRDefault="00E26A17" w:rsidP="00E26A17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</w:p>
    <w:p w14:paraId="72E54B1D" w14:textId="77777777" w:rsidR="00E26A17" w:rsidRPr="005F0510" w:rsidRDefault="00E26A17" w:rsidP="00E26A17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 xml:space="preserve">Zgodnie z art. 284 ust.6 ustawy z dnia 11 września 2019 roku Prawo zamówień publicznych </w:t>
      </w:r>
    </w:p>
    <w:p w14:paraId="617F83F4" w14:textId="77777777" w:rsidR="00E26A17" w:rsidRPr="005F0510" w:rsidRDefault="00E26A17" w:rsidP="00E26A17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(Dz. U. z 2024 r. poz. 1320) Zamawiający przekazuje treść zapytań wraz z wyjaśnieniami:</w:t>
      </w:r>
    </w:p>
    <w:p w14:paraId="73F6218C" w14:textId="77777777" w:rsidR="00E26A17" w:rsidRPr="005F0510" w:rsidRDefault="00E26A17" w:rsidP="00E26A17">
      <w:pPr>
        <w:spacing w:after="0" w:line="240" w:lineRule="auto"/>
        <w:rPr>
          <w:rFonts w:asciiTheme="majorBidi" w:eastAsia="Times New Roman" w:hAnsiTheme="majorBidi" w:cstheme="majorBidi"/>
          <w:kern w:val="0"/>
          <w:sz w:val="24"/>
          <w:szCs w:val="24"/>
          <w:lang w:eastAsia="pl-PL"/>
        </w:rPr>
      </w:pPr>
    </w:p>
    <w:p w14:paraId="02CAA8A0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Dotyczy zapisów SWZ:</w:t>
      </w:r>
    </w:p>
    <w:p w14:paraId="7D107D44" w14:textId="09E7E281" w:rsidR="00E26A17" w:rsidRPr="005F0510" w:rsidRDefault="00E26A17" w:rsidP="005F0510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1. Czy Zamawiający wymaga, aby Oferent posiadał certyfikat systemu zarządzania jakością ISO9001:2015 dotyczący sprzedaży wyposażenia i sprzętu medycznego, sprzedaży materiałów</w:t>
      </w:r>
      <w:r w:rsidR="005F0510" w:rsidRPr="005F0510">
        <w:rPr>
          <w:rFonts w:asciiTheme="majorBidi" w:hAnsiTheme="majorBidi" w:cstheme="majorBidi"/>
          <w:kern w:val="0"/>
          <w:sz w:val="24"/>
          <w:szCs w:val="24"/>
        </w:rPr>
        <w:t xml:space="preserve"> </w:t>
      </w:r>
      <w:r w:rsidRPr="005F0510">
        <w:rPr>
          <w:rFonts w:asciiTheme="majorBidi" w:hAnsiTheme="majorBidi" w:cstheme="majorBidi"/>
          <w:kern w:val="0"/>
          <w:sz w:val="24"/>
          <w:szCs w:val="24"/>
        </w:rPr>
        <w:t>eksploatacyjnych i środków do sterylizacji? Zamawiający zyskuje pewność, że oferowane</w:t>
      </w:r>
      <w:r w:rsidR="005F0510" w:rsidRPr="005F0510">
        <w:rPr>
          <w:rFonts w:asciiTheme="majorBidi" w:hAnsiTheme="majorBidi" w:cstheme="majorBidi"/>
          <w:kern w:val="0"/>
          <w:sz w:val="24"/>
          <w:szCs w:val="24"/>
        </w:rPr>
        <w:t xml:space="preserve"> </w:t>
      </w:r>
      <w:r w:rsidRPr="005F0510">
        <w:rPr>
          <w:rFonts w:asciiTheme="majorBidi" w:hAnsiTheme="majorBidi" w:cstheme="majorBidi"/>
          <w:kern w:val="0"/>
          <w:sz w:val="24"/>
          <w:szCs w:val="24"/>
        </w:rPr>
        <w:t>wyroby produkowane są zgodnie z obowiązującymi wymaganiami i normami.</w:t>
      </w:r>
      <w:r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 Odpowiedzi Zamawiającego: </w:t>
      </w:r>
      <w:r w:rsidR="005F0510"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Tak</w:t>
      </w:r>
    </w:p>
    <w:p w14:paraId="310E8C23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7CA2940F" w14:textId="33DC9A0C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2. Czy Zamawiający wymaga, aby Oferent posiadał certyfikat systemu zarządzania jakością PNEN</w:t>
      </w:r>
    </w:p>
    <w:p w14:paraId="041700A9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ISO 13485:2016-04 dotyczący produkcji i dystrybucji opakowań, testów oraz wyrobów</w:t>
      </w:r>
    </w:p>
    <w:p w14:paraId="0180F498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pomocniczych do kontroli procesów sterylizacji, mycia i dezynfekcji?</w:t>
      </w:r>
    </w:p>
    <w:p w14:paraId="4B340A3D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Zamawiający zyskuje pewność, że oferowane wyroby produkowane są zgodnie z</w:t>
      </w:r>
    </w:p>
    <w:p w14:paraId="2679A7A5" w14:textId="7837FEE9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obowiązującymi wymaganiami i normami.</w:t>
      </w:r>
      <w:r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 Odpowiedzi Zamawiającego: </w:t>
      </w:r>
      <w:r w:rsidR="005F0510"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Tak</w:t>
      </w:r>
    </w:p>
    <w:p w14:paraId="2ED79085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536C1B85" w14:textId="1ED00414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Dotyczy Umowy:</w:t>
      </w:r>
    </w:p>
    <w:p w14:paraId="283929F0" w14:textId="1622E306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3. Czy Zamawiający wyrazi zgodę na zmianę zapisów umowy dotyczących kar §3 ust. 1 oraz §4</w:t>
      </w:r>
    </w:p>
    <w:p w14:paraId="340A998E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ust. 1:</w:t>
      </w:r>
    </w:p>
    <w:p w14:paraId="15B1AD5D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Czy Zamawiający dopuści zmianę zapisu dotyczącego okresu przydatności do użycia</w:t>
      </w:r>
    </w:p>
    <w:p w14:paraId="5C5474EB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dostarczanych wyrobów z wymaganych 24 miesięcy od daty odbioru dostawy bez</w:t>
      </w:r>
    </w:p>
    <w:p w14:paraId="2F1634B0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zastrzeżeń na okres co najmniej 12 miesięcy?</w:t>
      </w:r>
    </w:p>
    <w:p w14:paraId="01F00B33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Uzasadnienie:</w:t>
      </w:r>
    </w:p>
    <w:p w14:paraId="70EA4D09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W przypadku produktów przeznaczonych do sterylizacji, w tym materiałów i wyrobów</w:t>
      </w:r>
    </w:p>
    <w:p w14:paraId="679A443C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medycznych stosowanych w procesach sterylizacyjnych, okres przydatności jest ściśle</w:t>
      </w:r>
    </w:p>
    <w:p w14:paraId="2438AD35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uzależniony od specyfiki produktu, zastosowanych surowców, technologii produkcji oraz</w:t>
      </w:r>
    </w:p>
    <w:p w14:paraId="2D5983F3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warunków przechowywania. Wiele tego typu wyrobów, ze względu na swoje właściwości</w:t>
      </w:r>
    </w:p>
    <w:p w14:paraId="5E27D5DF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fizykochemiczne oraz konieczność zachowania odpowiednich parametrów jakościowych i</w:t>
      </w:r>
    </w:p>
    <w:p w14:paraId="3944A8A0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bezpieczeństwa, posiada standardowy okres przydatności 12 miesięcy.</w:t>
      </w:r>
    </w:p>
    <w:p w14:paraId="1A05C916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Wymóg 24-miesięcznego okresu przydatności może istotnie ograniczać konkurencyjność</w:t>
      </w:r>
    </w:p>
    <w:p w14:paraId="6B0004FD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postępowania, eliminując z udziału producentów oferujących wysokiej jakości produkty</w:t>
      </w:r>
    </w:p>
    <w:p w14:paraId="1771FA2A" w14:textId="1958D86A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spełniające wszystkie normy i wymagania dla wyrobów sterylizacyjnych, lecz o krótszym terminie ważności. Jednocześnie 12-miesięczny okres przydatności w pełni zabezpiecza</w:t>
      </w:r>
    </w:p>
    <w:p w14:paraId="0A96D2AF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interes Zamawiającego, zapewniając odpowiedni czas na zużycie produktów zgodnie z ich</w:t>
      </w:r>
    </w:p>
    <w:p w14:paraId="571D4A9B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lastRenderedPageBreak/>
        <w:t>przeznaczeniem, bez ryzyka pogorszenia ich właściwości użytkowych.</w:t>
      </w:r>
    </w:p>
    <w:p w14:paraId="19C3FDA5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Dostosowanie zapisu do poziomu 12 miesięcy pozwoli na zwiększenie dostępności ofert,</w:t>
      </w:r>
    </w:p>
    <w:p w14:paraId="0EE6548C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przy jednoczesnym zachowaniu wysokich standardów jakości i bezpieczeństwa</w:t>
      </w:r>
    </w:p>
    <w:p w14:paraId="35463BC7" w14:textId="220C1CBE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użytkowania.</w:t>
      </w:r>
      <w:r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 Odpowiedzi Zamawiającego: </w:t>
      </w:r>
      <w:r w:rsidR="005F0510"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Tak. </w:t>
      </w:r>
      <w:r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 Zamawiający </w:t>
      </w:r>
      <w:r w:rsidR="005F0510"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modyfikuje w tym zakresie wzór umowy.</w:t>
      </w:r>
    </w:p>
    <w:p w14:paraId="4933A2ED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62700E9E" w14:textId="75689BF3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4. Czy Zamawiający wyrazi zgodę na zmianę zapisów umowy dotyczących kar §7 ust. 1 pkt C i</w:t>
      </w:r>
    </w:p>
    <w:p w14:paraId="7FEDAE9E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D w następujący sposób:</w:t>
      </w:r>
    </w:p>
    <w:p w14:paraId="5C50E0D4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• obniżenie kary umownej w przypadku odstąpienia od umowy z powodu zwłoki w</w:t>
      </w:r>
    </w:p>
    <w:p w14:paraId="25CE018E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dostawie przekraczającej 5 dni roboczych z 5% do 3% wartości umowy,</w:t>
      </w:r>
    </w:p>
    <w:p w14:paraId="6B1E6493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• obniżenie kary za każdy rozpoczęty dzień zwłoki w wykonaniu obowiązków</w:t>
      </w:r>
    </w:p>
    <w:p w14:paraId="080539E4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umownych (w tym dostawy oraz procedury reklamacyjnej) ze 100 zł do 50 zł za</w:t>
      </w:r>
    </w:p>
    <w:p w14:paraId="4B8A9540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dzień?</w:t>
      </w:r>
    </w:p>
    <w:p w14:paraId="1E8CA5A6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Uzasadnienie:</w:t>
      </w:r>
    </w:p>
    <w:p w14:paraId="14BB8C47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Przewidziane w projekcie umowy kary umowne, zarówno w zakresie kary procentowej, jak i</w:t>
      </w:r>
    </w:p>
    <w:p w14:paraId="7A013164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kary dziennej, mogą zostać uznane za nadmiernie wygórowane w stosunku do charakteru</w:t>
      </w:r>
    </w:p>
    <w:p w14:paraId="1AD0D2F9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potencjalnych naruszeń. Ich łączne stosowanie dodatkowo zwiększa poziom obciążenia</w:t>
      </w:r>
    </w:p>
    <w:p w14:paraId="583A67DB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Wykonawcy, co może prowadzić do zachwiania równowagi kontraktowej pomiędzy</w:t>
      </w:r>
    </w:p>
    <w:p w14:paraId="53AF2EC0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stronami.</w:t>
      </w:r>
    </w:p>
    <w:p w14:paraId="02A14EB3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Obniżenie kary umownej z 5% do 3% wartości umowy pozostaje adekwatne do funkcji</w:t>
      </w:r>
    </w:p>
    <w:p w14:paraId="0154DF6E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odszkodowawczej i dyscyplinującej kary, a jednocześnie jest zgodne z powszechną praktyką</w:t>
      </w:r>
    </w:p>
    <w:p w14:paraId="300C2D7F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rynkową w zamówieniach publicznych. Analogicznie, zmniejszenie kary dziennej do</w:t>
      </w:r>
    </w:p>
    <w:p w14:paraId="5E3A23E4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poziomu 50 zł nadal skutecznie mobilizuje Wykonawcę do terminowej realizacji</w:t>
      </w:r>
    </w:p>
    <w:p w14:paraId="777FC8D0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obowiązków, nie stanowiąc jednocześnie nadmiernego obciążenia finansowego,</w:t>
      </w:r>
    </w:p>
    <w:p w14:paraId="7C47DA21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szczególnie w sytuacjach, gdy opóźnienia wynikają z przyczyn częściowo niezależnych (np.</w:t>
      </w:r>
    </w:p>
    <w:p w14:paraId="6B882CE1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zakłócenia logistyczne, opóźnienia dostaw od producentów).</w:t>
      </w:r>
    </w:p>
    <w:p w14:paraId="622EAE8B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Warto również podkreślić, że kumulacja wysokiej kary procentowej oraz relatywnie</w:t>
      </w:r>
    </w:p>
    <w:p w14:paraId="33EAFF9C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wysokiej kary dziennej może prowadzić do nieproporcjonalnych sankcji względem skali</w:t>
      </w:r>
    </w:p>
    <w:p w14:paraId="595CD9D7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uchybienia, co w konsekwencji wpływa na kalkulację ryzyka przez wykonawców i może</w:t>
      </w:r>
    </w:p>
    <w:p w14:paraId="5A1DE299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skutkować ograniczeniem konkurencyjności postępowania oraz wzrostem cen ofertowych.</w:t>
      </w:r>
    </w:p>
    <w:p w14:paraId="478AEB16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Proponowana zmiana pozwoli zachować funkcję zabezpieczającą kar umownych przy</w:t>
      </w:r>
    </w:p>
    <w:p w14:paraId="37698D39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jednoczesnym zapewnieniu większej proporcjonalności oraz równowagi interesów obu</w:t>
      </w:r>
    </w:p>
    <w:p w14:paraId="675BA290" w14:textId="6CC588CF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stron umowy.</w:t>
      </w:r>
      <w:r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 Odpowiedzi Zamawiającego: Nie. Zamawiający podtrzymuje zapisy SWZ.</w:t>
      </w:r>
    </w:p>
    <w:p w14:paraId="20613C1A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41786CDE" w14:textId="5CFE3C6E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Dotyczy Parametry Techniczne:</w:t>
      </w:r>
    </w:p>
    <w:p w14:paraId="43F55278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5. Dotyczy Pakietu 1 pozycja 4</w:t>
      </w:r>
    </w:p>
    <w:p w14:paraId="3569ACEC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Czy Zamawiający wyrazi zgodę na zaoferowanie wytrzymałej taśmy ze wskaźnikiem</w:t>
      </w:r>
    </w:p>
    <w:p w14:paraId="321B9FB8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sterylizacji w tlenku etylenu o grubości 0,140 mm, wytrzymałości na rozciąganie 107</w:t>
      </w:r>
    </w:p>
    <w:p w14:paraId="68CB2258" w14:textId="18D711A4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N/25mm i wydłużeniu przy zerwaniu 8%?</w:t>
      </w:r>
      <w:r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 Odpowiedzi Zamawiającego: </w:t>
      </w:r>
      <w:r w:rsidR="005F0510"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Tak</w:t>
      </w:r>
      <w:r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.</w:t>
      </w:r>
    </w:p>
    <w:p w14:paraId="638A9F74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53F17544" w14:textId="4D4B79C0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6. Dotyczy Pakietu 2 pozycja 2</w:t>
      </w:r>
    </w:p>
    <w:p w14:paraId="712C8FBC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Czy Zamawiający wyrazi zgodę na zaoferowanie wytrzymałej taśmy ze wskaźnikiem do</w:t>
      </w:r>
    </w:p>
    <w:p w14:paraId="55931DED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sterylizacji parowej o wytrzymałości na odrywanie &gt;= 5 N/25mm i sile trzymania &gt;= 8</w:t>
      </w:r>
    </w:p>
    <w:p w14:paraId="2A07FD62" w14:textId="7989B413" w:rsidR="00E26A17" w:rsidRPr="005F0510" w:rsidRDefault="00E26A17" w:rsidP="00E26A17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N/25mm?</w:t>
      </w:r>
      <w:r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 Odpowiedzi Zamawiającego: </w:t>
      </w:r>
      <w:r w:rsidR="005F0510"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Tak</w:t>
      </w:r>
    </w:p>
    <w:p w14:paraId="12E1AC95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68726093" w14:textId="581403C6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7. Dotyczy Pakietu 2 pozycja 3</w:t>
      </w:r>
    </w:p>
    <w:p w14:paraId="06EFE7D5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Czy Zamawiający wyrazi zgodę na zaoferowanie wytrzymałej taśmy bez wskaźnika do</w:t>
      </w:r>
    </w:p>
    <w:p w14:paraId="3C9D9698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sterylizacji parowej o wytrzymałości na odrywanie &gt;= 5 N/25mm i sile trzymania &gt;= 8</w:t>
      </w:r>
    </w:p>
    <w:p w14:paraId="04A71240" w14:textId="63B9D216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N/25mm?</w:t>
      </w:r>
      <w:r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 Odpowiedzi Zamawiającego: </w:t>
      </w:r>
      <w:r w:rsidR="005F0510"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Tak</w:t>
      </w:r>
    </w:p>
    <w:p w14:paraId="6DBA5B7A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1873CA3D" w14:textId="76A687F3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8. Dotyczy Pakietu 2 pozycja 9</w:t>
      </w:r>
    </w:p>
    <w:p w14:paraId="2D224759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Prosimy Zamawiającego o wyjaśnienie czy nie nastąpiła pomyłka pisarska i Zamawiający ma</w:t>
      </w:r>
    </w:p>
    <w:p w14:paraId="1717FC39" w14:textId="714DF1BF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na myśli testy chemiczne klasy 6 o parametrach 134 °C / 5,3 min?</w:t>
      </w:r>
      <w:r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 Odpowiedzi Zamawiającego: </w:t>
      </w:r>
      <w:r w:rsidR="005F0510"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Tak. Omyłka pisarska.  Chodzi o parametry </w:t>
      </w:r>
      <w:r w:rsidR="005F0510" w:rsidRPr="005F0510">
        <w:rPr>
          <w:rFonts w:asciiTheme="majorBidi" w:hAnsiTheme="majorBidi" w:cstheme="majorBidi"/>
          <w:kern w:val="0"/>
          <w:sz w:val="24"/>
          <w:szCs w:val="24"/>
        </w:rPr>
        <w:t>134 °C / 5,3 min</w:t>
      </w:r>
      <w:r w:rsidR="005F0510" w:rsidRPr="005F0510">
        <w:rPr>
          <w:rFonts w:asciiTheme="majorBidi" w:hAnsiTheme="majorBidi" w:cstheme="majorBidi"/>
          <w:kern w:val="0"/>
          <w:sz w:val="24"/>
          <w:szCs w:val="24"/>
        </w:rPr>
        <w:t>.</w:t>
      </w:r>
    </w:p>
    <w:p w14:paraId="3A4A1177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0E33D6D9" w14:textId="21544E3C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9. Dotyczy Pakietu 2 pozycje 6, 8 i 9</w:t>
      </w:r>
    </w:p>
    <w:p w14:paraId="75C608E3" w14:textId="2B85AD73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Czy Zamawiający wymaga aby testy zarejestrowane były jako wyroby medyczne?</w:t>
      </w:r>
      <w:r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 Odpowiedzi Zamawiającego: </w:t>
      </w:r>
      <w:r w:rsidR="005F0510"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Tak</w:t>
      </w:r>
    </w:p>
    <w:p w14:paraId="494FE64C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Czy Zamawiający wymaga aby testy pakowane były w opakowania strunowe, nie</w:t>
      </w:r>
    </w:p>
    <w:p w14:paraId="1942D8F0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przepuszczające światła, zapewniające wielokrotne otwieranie oraz zamykanie, co znacznie</w:t>
      </w:r>
    </w:p>
    <w:p w14:paraId="3489352C" w14:textId="50433AA8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ułatwi ich przechowywanie?</w:t>
      </w:r>
      <w:r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 Odpowiedzi Zamawiającego: </w:t>
      </w:r>
      <w:r w:rsidR="005F0510"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Tak</w:t>
      </w:r>
    </w:p>
    <w:p w14:paraId="21F531F8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</w:p>
    <w:p w14:paraId="0EC9A57D" w14:textId="468CC883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10. Dotyczy Pakietu 2 pozycje 8 i 9</w:t>
      </w:r>
    </w:p>
    <w:p w14:paraId="68DE7158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Czy Zamawiający wymaga aby na teście znajdowały się informacje w języku polskim o</w:t>
      </w:r>
    </w:p>
    <w:p w14:paraId="38AF1B01" w14:textId="77777777" w:rsidR="00E26A17" w:rsidRPr="005F0510" w:rsidRDefault="00E26A17" w:rsidP="00E26A1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normach, kolorze referencyjnym, nazwie produktu, numerze LOT oraz dacie produkcji i</w:t>
      </w:r>
    </w:p>
    <w:p w14:paraId="04E790D9" w14:textId="5E578121" w:rsidR="00E26A17" w:rsidRPr="005F0510" w:rsidRDefault="00E26A17" w:rsidP="00E26A17">
      <w:pPr>
        <w:spacing w:after="0" w:line="240" w:lineRule="auto"/>
        <w:jc w:val="both"/>
        <w:rPr>
          <w:rFonts w:asciiTheme="majorBidi" w:eastAsia="Calibri" w:hAnsiTheme="majorBidi" w:cstheme="majorBidi"/>
          <w:b/>
          <w:bCs/>
          <w:kern w:val="0"/>
          <w:sz w:val="24"/>
          <w:szCs w:val="24"/>
          <w:u w:val="single"/>
          <w14:ligatures w14:val="none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przydatności?</w:t>
      </w:r>
    </w:p>
    <w:p w14:paraId="5A30A716" w14:textId="17ED9883" w:rsidR="00E26A17" w:rsidRPr="005F0510" w:rsidRDefault="00E26A17" w:rsidP="00E26A17">
      <w:pPr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kern w:val="0"/>
          <w:sz w:val="24"/>
          <w:szCs w:val="24"/>
          <w:lang w:eastAsia="pl-PL"/>
        </w:rPr>
      </w:pPr>
      <w:r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 xml:space="preserve">Odpowiedzi Zamawiającego: </w:t>
      </w:r>
      <w:r w:rsidR="005F0510" w:rsidRPr="005F0510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Tak</w:t>
      </w:r>
    </w:p>
    <w:p w14:paraId="1786D9D3" w14:textId="77777777" w:rsidR="00E26A17" w:rsidRPr="005F0510" w:rsidRDefault="00E26A17" w:rsidP="00E26A17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</w:p>
    <w:p w14:paraId="2B5F3D89" w14:textId="77777777" w:rsidR="00E26A17" w:rsidRPr="005F0510" w:rsidRDefault="00E26A17" w:rsidP="00E26A17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5F0510">
        <w:rPr>
          <w:rFonts w:asciiTheme="majorBidi" w:hAnsiTheme="majorBidi" w:cstheme="majorBidi"/>
          <w:kern w:val="0"/>
          <w:sz w:val="24"/>
          <w:szCs w:val="24"/>
        </w:rPr>
        <w:t>uPzp</w:t>
      </w:r>
      <w:proofErr w:type="spellEnd"/>
      <w:r w:rsidRPr="005F0510">
        <w:rPr>
          <w:rFonts w:asciiTheme="majorBidi" w:hAnsiTheme="majorBidi" w:cstheme="majorBidi"/>
          <w:kern w:val="0"/>
          <w:sz w:val="24"/>
          <w:szCs w:val="24"/>
        </w:rPr>
        <w:t>.</w:t>
      </w:r>
    </w:p>
    <w:p w14:paraId="7FC867FD" w14:textId="77777777" w:rsidR="00E26A17" w:rsidRPr="005F0510" w:rsidRDefault="00E26A17" w:rsidP="00E26A17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</w:p>
    <w:p w14:paraId="464A5018" w14:textId="392B74F6" w:rsidR="00E26A17" w:rsidRPr="005F0510" w:rsidRDefault="00E26A17" w:rsidP="00E26A17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Kolbuszowa 05.05.2026r,</w:t>
      </w:r>
    </w:p>
    <w:p w14:paraId="2BEF73E0" w14:textId="77777777" w:rsidR="00E26A17" w:rsidRPr="005F0510" w:rsidRDefault="00E26A17" w:rsidP="00E26A17">
      <w:pPr>
        <w:spacing w:after="0" w:line="240" w:lineRule="auto"/>
        <w:jc w:val="both"/>
        <w:rPr>
          <w:rFonts w:asciiTheme="majorBidi" w:hAnsiTheme="majorBidi" w:cstheme="majorBidi"/>
          <w:kern w:val="0"/>
          <w:sz w:val="24"/>
          <w:szCs w:val="24"/>
        </w:rPr>
      </w:pPr>
    </w:p>
    <w:p w14:paraId="1C3D12F9" w14:textId="77777777" w:rsidR="00E26A17" w:rsidRPr="005F0510" w:rsidRDefault="00E26A17" w:rsidP="00E26A17">
      <w:pPr>
        <w:spacing w:after="0" w:line="240" w:lineRule="auto"/>
        <w:jc w:val="right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DYREKTOR SP ZOZ KOLBUSZOWA</w:t>
      </w:r>
    </w:p>
    <w:p w14:paraId="6E0D8F94" w14:textId="77777777" w:rsidR="00E26A17" w:rsidRPr="005F0510" w:rsidRDefault="00E26A17" w:rsidP="00E26A17">
      <w:pPr>
        <w:spacing w:after="0" w:line="240" w:lineRule="auto"/>
        <w:jc w:val="right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ZBIGNIEW STRZELCZYK</w:t>
      </w:r>
    </w:p>
    <w:p w14:paraId="194A18A7" w14:textId="77777777" w:rsidR="00E26A17" w:rsidRPr="005F0510" w:rsidRDefault="00E26A17" w:rsidP="00E26A17">
      <w:pPr>
        <w:spacing w:after="0" w:line="240" w:lineRule="auto"/>
        <w:jc w:val="right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…………………………………………..</w:t>
      </w:r>
    </w:p>
    <w:p w14:paraId="4AA08A1F" w14:textId="77777777" w:rsidR="00E26A17" w:rsidRPr="005F0510" w:rsidRDefault="00E26A17" w:rsidP="00E26A17">
      <w:pPr>
        <w:spacing w:after="0" w:line="240" w:lineRule="auto"/>
        <w:jc w:val="right"/>
        <w:rPr>
          <w:rFonts w:asciiTheme="majorBidi" w:hAnsiTheme="majorBidi" w:cstheme="majorBidi"/>
          <w:kern w:val="0"/>
          <w:sz w:val="24"/>
          <w:szCs w:val="24"/>
        </w:rPr>
      </w:pPr>
      <w:r w:rsidRPr="005F0510">
        <w:rPr>
          <w:rFonts w:asciiTheme="majorBidi" w:hAnsiTheme="majorBidi" w:cstheme="majorBidi"/>
          <w:kern w:val="0"/>
          <w:sz w:val="24"/>
          <w:szCs w:val="24"/>
        </w:rPr>
        <w:t>/Podpis osoby uprawnionej/</w:t>
      </w:r>
    </w:p>
    <w:p w14:paraId="291DFA87" w14:textId="77777777" w:rsidR="00BC20D3" w:rsidRPr="005F0510" w:rsidRDefault="00BC20D3">
      <w:pPr>
        <w:rPr>
          <w:rFonts w:asciiTheme="majorBidi" w:hAnsiTheme="majorBidi" w:cstheme="majorBidi"/>
          <w:sz w:val="24"/>
          <w:szCs w:val="24"/>
        </w:rPr>
      </w:pPr>
    </w:p>
    <w:sectPr w:rsidR="00BC20D3" w:rsidRPr="005F0510" w:rsidSect="00E26A1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A17"/>
    <w:rsid w:val="000E33A5"/>
    <w:rsid w:val="002813FA"/>
    <w:rsid w:val="005F0510"/>
    <w:rsid w:val="0071317F"/>
    <w:rsid w:val="00842297"/>
    <w:rsid w:val="00A20EA9"/>
    <w:rsid w:val="00A524E3"/>
    <w:rsid w:val="00BC20D3"/>
    <w:rsid w:val="00DD03C6"/>
    <w:rsid w:val="00E26A17"/>
    <w:rsid w:val="00FE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387BE"/>
  <w15:chartTrackingRefBased/>
  <w15:docId w15:val="{98F979EF-3171-4891-A857-C00CE386D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6A17"/>
  </w:style>
  <w:style w:type="paragraph" w:styleId="Nagwek1">
    <w:name w:val="heading 1"/>
    <w:basedOn w:val="Normalny"/>
    <w:next w:val="Normalny"/>
    <w:link w:val="Nagwek1Znak"/>
    <w:uiPriority w:val="9"/>
    <w:qFormat/>
    <w:rsid w:val="00E26A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6A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6A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6A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6A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6A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6A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6A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6A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6A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6A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6A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6A1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6A1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6A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6A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6A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6A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26A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6A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6A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26A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6A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26A1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6A1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26A1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6A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6A1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6A17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26A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964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2026-05-05T11:52:00Z</cp:lastPrinted>
  <dcterms:created xsi:type="dcterms:W3CDTF">2026-05-05T06:10:00Z</dcterms:created>
  <dcterms:modified xsi:type="dcterms:W3CDTF">2026-05-05T11:53:00Z</dcterms:modified>
</cp:coreProperties>
</file>