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40957C" w14:textId="58D0AF87" w:rsidR="009617CB" w:rsidRPr="007E6DFE" w:rsidRDefault="009617CB" w:rsidP="009617CB">
      <w:pPr>
        <w:widowControl w:val="0"/>
        <w:suppressAutoHyphens/>
        <w:autoSpaceDN w:val="0"/>
        <w:spacing w:after="0" w:line="240" w:lineRule="auto"/>
        <w:ind w:left="5246" w:firstLine="708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u w:val="single"/>
          <w:lang w:eastAsia="zh-CN" w:bidi="hi-IN"/>
          <w14:ligatures w14:val="none"/>
        </w:rPr>
      </w:pPr>
      <w:r w:rsidRPr="007E6DFE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 xml:space="preserve">                                                  </w:t>
      </w:r>
      <w:r w:rsidRPr="007E6DFE">
        <w:rPr>
          <w:rFonts w:ascii="Times New Roman" w:eastAsia="SimSun" w:hAnsi="Times New Roman" w:cs="Times New Roman"/>
          <w:kern w:val="3"/>
          <w:sz w:val="20"/>
          <w:szCs w:val="20"/>
          <w:u w:val="single"/>
          <w:lang w:eastAsia="zh-CN" w:bidi="hi-IN"/>
          <w14:ligatures w14:val="none"/>
        </w:rPr>
        <w:t>Załącznik. 9.p.</w:t>
      </w:r>
      <w:r w:rsidR="007E6DFE" w:rsidRPr="007E6DFE">
        <w:rPr>
          <w:rFonts w:ascii="Times New Roman" w:eastAsia="SimSun" w:hAnsi="Times New Roman" w:cs="Times New Roman"/>
          <w:kern w:val="3"/>
          <w:sz w:val="20"/>
          <w:szCs w:val="20"/>
          <w:u w:val="single"/>
          <w:lang w:eastAsia="zh-CN" w:bidi="hi-IN"/>
          <w14:ligatures w14:val="none"/>
        </w:rPr>
        <w:t>3</w:t>
      </w:r>
      <w:r w:rsidRPr="007E6DFE">
        <w:rPr>
          <w:rFonts w:ascii="Times New Roman" w:eastAsia="SimSun" w:hAnsi="Times New Roman" w:cs="Times New Roman"/>
          <w:kern w:val="3"/>
          <w:sz w:val="20"/>
          <w:szCs w:val="20"/>
          <w:u w:val="single"/>
          <w:lang w:eastAsia="zh-CN" w:bidi="hi-IN"/>
          <w14:ligatures w14:val="none"/>
        </w:rPr>
        <w:t xml:space="preserve"> </w:t>
      </w:r>
    </w:p>
    <w:p w14:paraId="7DB38BB0" w14:textId="77777777" w:rsidR="009617CB" w:rsidRPr="007E6DFE" w:rsidRDefault="009617CB" w:rsidP="009617C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  <w14:ligatures w14:val="none"/>
        </w:rPr>
      </w:pPr>
      <w:r w:rsidRPr="007E6DFE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 xml:space="preserve">                                                                                   Eap.2412/10/2026</w:t>
      </w:r>
    </w:p>
    <w:p w14:paraId="6C02D060" w14:textId="77777777" w:rsidR="009617CB" w:rsidRPr="007E6DFE" w:rsidRDefault="009617CB" w:rsidP="009617CB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  <w14:ligatures w14:val="none"/>
        </w:rPr>
      </w:pPr>
    </w:p>
    <w:p w14:paraId="4300F361" w14:textId="77777777" w:rsidR="009617CB" w:rsidRPr="007E6DFE" w:rsidRDefault="009617CB" w:rsidP="009617CB">
      <w:pPr>
        <w:widowControl w:val="0"/>
        <w:suppressAutoHyphens/>
        <w:autoSpaceDN w:val="0"/>
        <w:spacing w:after="120" w:line="240" w:lineRule="auto"/>
        <w:textAlignment w:val="baseline"/>
        <w:rPr>
          <w:rFonts w:ascii="Georgia" w:eastAsia="SimSun" w:hAnsi="Georgia" w:cs="Mangal"/>
          <w:b/>
          <w:bCs/>
          <w:kern w:val="3"/>
          <w:sz w:val="18"/>
          <w:szCs w:val="24"/>
          <w:lang w:eastAsia="zh-CN" w:bidi="hi-IN"/>
          <w14:ligatures w14:val="none"/>
        </w:rPr>
      </w:pPr>
      <w:r w:rsidRPr="007E6DFE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 xml:space="preserve">                          </w:t>
      </w:r>
    </w:p>
    <w:p w14:paraId="1685977F" w14:textId="77777777" w:rsidR="009617CB" w:rsidRPr="007E6DFE" w:rsidRDefault="009617CB" w:rsidP="009617CB">
      <w:pPr>
        <w:widowControl w:val="0"/>
        <w:suppressAutoHyphens/>
        <w:autoSpaceDN w:val="0"/>
        <w:spacing w:after="120" w:line="240" w:lineRule="auto"/>
        <w:textAlignment w:val="baseline"/>
        <w:rPr>
          <w:rFonts w:ascii="Georgia" w:eastAsia="SimSun" w:hAnsi="Georgia" w:cs="Mangal"/>
          <w:b/>
          <w:bCs/>
          <w:kern w:val="3"/>
          <w:lang w:eastAsia="zh-CN" w:bidi="hi-IN"/>
          <w14:ligatures w14:val="none"/>
        </w:rPr>
      </w:pPr>
    </w:p>
    <w:p w14:paraId="1E11B303" w14:textId="3E4B4E5C" w:rsidR="009617CB" w:rsidRPr="007E6DFE" w:rsidRDefault="009617CB" w:rsidP="009617CB">
      <w:pPr>
        <w:widowControl w:val="0"/>
        <w:suppressAutoHyphens/>
        <w:autoSpaceDN w:val="0"/>
        <w:spacing w:after="120" w:line="240" w:lineRule="auto"/>
        <w:textAlignment w:val="baseline"/>
        <w:rPr>
          <w:rFonts w:ascii="Georgia" w:eastAsia="SimSun" w:hAnsi="Georgia" w:cs="Mangal"/>
          <w:b/>
          <w:bCs/>
          <w:kern w:val="3"/>
          <w:lang w:eastAsia="zh-CN" w:bidi="hi-IN"/>
          <w14:ligatures w14:val="none"/>
        </w:rPr>
      </w:pPr>
      <w:r w:rsidRPr="007E6DFE">
        <w:rPr>
          <w:rFonts w:ascii="Times New Roman" w:eastAsia="Times New Roman" w:hAnsi="Times New Roman" w:cs="Mangal"/>
          <w:b/>
          <w:kern w:val="3"/>
          <w:sz w:val="24"/>
          <w:szCs w:val="24"/>
          <w:lang w:eastAsia="zh-CN" w:bidi="hi-IN"/>
          <w14:ligatures w14:val="none"/>
        </w:rPr>
        <w:t xml:space="preserve">                                         </w:t>
      </w:r>
      <w:bookmarkStart w:id="0" w:name="_Hlk104544227"/>
      <w:bookmarkStart w:id="1" w:name="_Hlk104363038"/>
      <w:r w:rsidRPr="007E6DFE">
        <w:rPr>
          <w:rFonts w:ascii="Times New Roman" w:eastAsia="Times New Roman" w:hAnsi="Times New Roman" w:cs="Mangal"/>
          <w:b/>
          <w:kern w:val="3"/>
          <w:sz w:val="24"/>
          <w:szCs w:val="24"/>
          <w:lang w:eastAsia="zh-CN" w:bidi="hi-IN"/>
          <w14:ligatures w14:val="none"/>
        </w:rPr>
        <w:t xml:space="preserve">Pakiet </w:t>
      </w:r>
      <w:r w:rsidR="007E6DFE" w:rsidRPr="007E6DFE">
        <w:rPr>
          <w:rFonts w:ascii="Times New Roman" w:eastAsia="Times New Roman" w:hAnsi="Times New Roman" w:cs="Mangal"/>
          <w:b/>
          <w:kern w:val="3"/>
          <w:sz w:val="24"/>
          <w:szCs w:val="24"/>
          <w:lang w:eastAsia="zh-CN" w:bidi="hi-IN"/>
          <w14:ligatures w14:val="none"/>
        </w:rPr>
        <w:t>3</w:t>
      </w:r>
      <w:r w:rsidRPr="007E6DFE">
        <w:rPr>
          <w:rFonts w:ascii="Times New Roman" w:eastAsia="Times New Roman" w:hAnsi="Times New Roman" w:cs="Mangal"/>
          <w:b/>
          <w:kern w:val="3"/>
          <w:sz w:val="24"/>
          <w:szCs w:val="24"/>
          <w:lang w:eastAsia="zh-CN" w:bidi="hi-IN"/>
          <w14:ligatures w14:val="none"/>
        </w:rPr>
        <w:t xml:space="preserve"> – </w:t>
      </w:r>
      <w:bookmarkEnd w:id="0"/>
      <w:bookmarkEnd w:id="1"/>
      <w:r w:rsidRPr="007E6DFE">
        <w:rPr>
          <w:rFonts w:ascii="Times New Roman" w:eastAsia="Times New Roman" w:hAnsi="Times New Roman" w:cs="Mangal"/>
          <w:b/>
          <w:kern w:val="3"/>
          <w:sz w:val="24"/>
          <w:szCs w:val="24"/>
          <w:lang w:eastAsia="zh-CN" w:bidi="hi-IN"/>
          <w14:ligatures w14:val="none"/>
        </w:rPr>
        <w:t>Kardiomonitory</w:t>
      </w:r>
    </w:p>
    <w:p w14:paraId="280D45B2" w14:textId="77777777" w:rsidR="009617CB" w:rsidRPr="007E6DFE" w:rsidRDefault="009617CB" w:rsidP="009617CB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  <w14:ligatures w14:val="none"/>
        </w:rPr>
      </w:pPr>
      <w:r w:rsidRPr="007E6DFE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  <w14:ligatures w14:val="none"/>
        </w:rPr>
        <w:t>ZESTAWIENIE WARUNKÓW I PARAMETRÓW WYMAGANYCH</w:t>
      </w:r>
    </w:p>
    <w:p w14:paraId="20377BB5" w14:textId="77777777" w:rsidR="009617CB" w:rsidRPr="007E6DFE" w:rsidRDefault="009617CB" w:rsidP="009617CB">
      <w:pPr>
        <w:suppressAutoHyphens/>
        <w:autoSpaceDN w:val="0"/>
        <w:snapToGrid w:val="0"/>
        <w:spacing w:after="0" w:line="360" w:lineRule="auto"/>
        <w:textAlignment w:val="baseline"/>
        <w:rPr>
          <w:rFonts w:ascii="Tahoma" w:eastAsia="Calibri" w:hAnsi="Tahoma" w:cs="Tahoma"/>
          <w:kern w:val="0"/>
          <w:sz w:val="18"/>
          <w:szCs w:val="18"/>
          <w14:ligatures w14:val="none"/>
        </w:rPr>
      </w:pPr>
    </w:p>
    <w:p w14:paraId="0D276442" w14:textId="25AC7F29" w:rsidR="00276D30" w:rsidRPr="007E6DFE" w:rsidRDefault="00276D30" w:rsidP="00276D30">
      <w:pPr>
        <w:spacing w:before="240" w:after="200" w:line="240" w:lineRule="auto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</w:pPr>
      <w:r w:rsidRPr="007E6DFE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W ramach Pakietu Zamawiający wymaga dostawy oferowanych aparatów wraz instalacją i uruchomieniem.</w:t>
      </w:r>
    </w:p>
    <w:p w14:paraId="3B3DE8FB" w14:textId="77777777" w:rsidR="00276D30" w:rsidRPr="007E6DFE" w:rsidRDefault="00276D30" w:rsidP="00276D30">
      <w:pPr>
        <w:numPr>
          <w:ilvl w:val="0"/>
          <w:numId w:val="2"/>
        </w:numPr>
        <w:spacing w:after="0" w:line="240" w:lineRule="auto"/>
        <w:contextualSpacing/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</w:pPr>
      <w:r w:rsidRPr="007E6DFE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Monitor pacjenta z czujnikiem SpO</w:t>
      </w:r>
      <w:r w:rsidRPr="007E6DFE">
        <w:rPr>
          <w:rFonts w:ascii="Arial" w:eastAsia="Times New Roman" w:hAnsi="Arial" w:cs="Arial"/>
          <w:b/>
          <w:bCs/>
          <w:kern w:val="0"/>
          <w:sz w:val="20"/>
          <w:szCs w:val="20"/>
          <w:vertAlign w:val="subscript"/>
          <w:lang w:eastAsia="pl-PL"/>
          <w14:ligatures w14:val="none"/>
        </w:rPr>
        <w:t>2</w:t>
      </w:r>
      <w:r w:rsidRPr="007E6DFE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 xml:space="preserve"> i drukarką – 3 szt.</w:t>
      </w:r>
    </w:p>
    <w:p w14:paraId="20B04A9D" w14:textId="77777777" w:rsidR="00276D30" w:rsidRPr="007E6DFE" w:rsidRDefault="00276D30" w:rsidP="00276D30">
      <w:pPr>
        <w:spacing w:after="0" w:line="240" w:lineRule="auto"/>
        <w:ind w:left="360"/>
        <w:contextualSpacing/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</w:pPr>
    </w:p>
    <w:tbl>
      <w:tblPr>
        <w:tblStyle w:val="TableGrid"/>
        <w:tblW w:w="5640" w:type="pct"/>
        <w:tblInd w:w="-21" w:type="dxa"/>
        <w:tblCellMar>
          <w:top w:w="13" w:type="dxa"/>
          <w:left w:w="16" w:type="dxa"/>
          <w:right w:w="23" w:type="dxa"/>
        </w:tblCellMar>
        <w:tblLook w:val="04A0" w:firstRow="1" w:lastRow="0" w:firstColumn="1" w:lastColumn="0" w:noHBand="0" w:noVBand="1"/>
      </w:tblPr>
      <w:tblGrid>
        <w:gridCol w:w="630"/>
        <w:gridCol w:w="4205"/>
        <w:gridCol w:w="1419"/>
        <w:gridCol w:w="1562"/>
        <w:gridCol w:w="2406"/>
      </w:tblGrid>
      <w:tr w:rsidR="00276D30" w:rsidRPr="007E6DFE" w14:paraId="3898B975" w14:textId="77777777" w:rsidTr="00276D30">
        <w:trPr>
          <w:trHeight w:val="1114"/>
        </w:trPr>
        <w:tc>
          <w:tcPr>
            <w:tcW w:w="3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11FB714" w14:textId="77777777" w:rsidR="00276D30" w:rsidRPr="007E6DFE" w:rsidRDefault="00276D30" w:rsidP="00276D30">
            <w:pPr>
              <w:widowControl w:val="0"/>
              <w:ind w:left="2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6DF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20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8BF688F" w14:textId="77777777" w:rsidR="00276D30" w:rsidRPr="007E6DFE" w:rsidRDefault="00276D30" w:rsidP="00276D30">
            <w:pPr>
              <w:widowControl w:val="0"/>
              <w:ind w:left="2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6DFE">
              <w:rPr>
                <w:rFonts w:ascii="Arial" w:hAnsi="Arial" w:cs="Arial"/>
                <w:b/>
                <w:i/>
                <w:sz w:val="20"/>
                <w:szCs w:val="20"/>
              </w:rPr>
              <w:t xml:space="preserve">Opis parametrów minimalnych </w:t>
            </w:r>
          </w:p>
        </w:tc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21B1E2C" w14:textId="77777777" w:rsidR="00276D30" w:rsidRPr="007E6DFE" w:rsidRDefault="00276D30" w:rsidP="00276D30">
            <w:pPr>
              <w:widowControl w:val="0"/>
              <w:ind w:left="246" w:hanging="72"/>
              <w:rPr>
                <w:rFonts w:ascii="Arial" w:hAnsi="Arial" w:cs="Arial"/>
                <w:sz w:val="20"/>
                <w:szCs w:val="20"/>
              </w:rPr>
            </w:pPr>
            <w:r w:rsidRPr="007E6DFE">
              <w:rPr>
                <w:rFonts w:ascii="Arial" w:hAnsi="Arial" w:cs="Arial"/>
                <w:b/>
                <w:i/>
                <w:sz w:val="20"/>
                <w:szCs w:val="20"/>
              </w:rPr>
              <w:t xml:space="preserve">Wymagane wartości graniczne </w:t>
            </w:r>
          </w:p>
        </w:tc>
        <w:tc>
          <w:tcPr>
            <w:tcW w:w="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561713A" w14:textId="77777777" w:rsidR="00276D30" w:rsidRPr="007E6DFE" w:rsidRDefault="00276D30" w:rsidP="00276D30">
            <w:pPr>
              <w:widowControl w:val="0"/>
              <w:ind w:left="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6DFE">
              <w:rPr>
                <w:rFonts w:ascii="Arial" w:hAnsi="Arial" w:cs="Arial"/>
                <w:b/>
                <w:i/>
                <w:sz w:val="20"/>
                <w:szCs w:val="20"/>
              </w:rPr>
              <w:t>Punktacja</w:t>
            </w:r>
          </w:p>
        </w:tc>
        <w:tc>
          <w:tcPr>
            <w:tcW w:w="1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6417FA2" w14:textId="77777777" w:rsidR="00276D30" w:rsidRPr="007E6DFE" w:rsidRDefault="00276D30" w:rsidP="00276D30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6DFE">
              <w:rPr>
                <w:rFonts w:ascii="Arial" w:hAnsi="Arial" w:cs="Arial"/>
                <w:b/>
                <w:i/>
                <w:sz w:val="20"/>
                <w:szCs w:val="20"/>
              </w:rPr>
              <w:t>Parametry, wartości ,  dane techniczne</w:t>
            </w:r>
          </w:p>
          <w:p w14:paraId="29CA4138" w14:textId="77777777" w:rsidR="00276D30" w:rsidRPr="007E6DFE" w:rsidRDefault="00276D30" w:rsidP="00276D30">
            <w:pPr>
              <w:widowControl w:val="0"/>
              <w:ind w:left="2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6DFE">
              <w:rPr>
                <w:rFonts w:ascii="Arial" w:hAnsi="Arial" w:cs="Arial"/>
                <w:b/>
                <w:sz w:val="20"/>
                <w:szCs w:val="20"/>
              </w:rPr>
              <w:t>(wypełnia Wykonawca</w:t>
            </w:r>
          </w:p>
          <w:p w14:paraId="4F34D33D" w14:textId="77777777" w:rsidR="00276D30" w:rsidRPr="007E6DFE" w:rsidRDefault="00276D30" w:rsidP="00276D30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6DFE">
              <w:rPr>
                <w:rFonts w:ascii="Arial" w:hAnsi="Arial" w:cs="Arial"/>
                <w:sz w:val="20"/>
                <w:szCs w:val="20"/>
              </w:rPr>
              <w:t xml:space="preserve"> poprzez wpisanie</w:t>
            </w:r>
            <w:r w:rsidRPr="007E6DFE">
              <w:rPr>
                <w:rFonts w:ascii="Arial" w:hAnsi="Arial" w:cs="Arial"/>
                <w:b/>
                <w:sz w:val="20"/>
                <w:szCs w:val="20"/>
              </w:rPr>
              <w:t xml:space="preserve"> słowa „TAK”/„ NIE”  lub podaje wymaganą informację)</w:t>
            </w:r>
          </w:p>
        </w:tc>
      </w:tr>
    </w:tbl>
    <w:tbl>
      <w:tblPr>
        <w:tblW w:w="10206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4111"/>
        <w:gridCol w:w="5386"/>
      </w:tblGrid>
      <w:tr w:rsidR="00276D30" w:rsidRPr="007E6DFE" w14:paraId="2B960607" w14:textId="77777777" w:rsidTr="00C50CD5">
        <w:trPr>
          <w:trHeight w:val="288"/>
        </w:trPr>
        <w:tc>
          <w:tcPr>
            <w:tcW w:w="1020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60F7F5D" w14:textId="77777777" w:rsidR="00276D30" w:rsidRPr="007E6DFE" w:rsidRDefault="00276D30" w:rsidP="00276D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Parametry:</w:t>
            </w:r>
          </w:p>
        </w:tc>
      </w:tr>
      <w:tr w:rsidR="00276D30" w:rsidRPr="007E6DFE" w14:paraId="32EC0F7D" w14:textId="77777777" w:rsidTr="00C50CD5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571FBF5" w14:textId="77777777" w:rsidR="00276D30" w:rsidRPr="007E6DFE" w:rsidRDefault="00276D30" w:rsidP="00276D30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70DBAF6E" w14:textId="77777777" w:rsidR="00276D30" w:rsidRPr="007E6DFE" w:rsidRDefault="00276D30" w:rsidP="00276D30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7E6DFE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Nazwa: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6E60F77" w14:textId="77777777" w:rsidR="00276D30" w:rsidRPr="007E6DFE" w:rsidRDefault="00276D30" w:rsidP="00276D30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7E6DFE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276D30" w:rsidRPr="007E6DFE" w14:paraId="4440B9E2" w14:textId="77777777" w:rsidTr="00C50CD5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51AFE49" w14:textId="77777777" w:rsidR="00276D30" w:rsidRPr="007E6DFE" w:rsidRDefault="00276D30" w:rsidP="00276D30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179A0220" w14:textId="77777777" w:rsidR="00276D30" w:rsidRPr="007E6DFE" w:rsidRDefault="00276D30" w:rsidP="00276D30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7E6DFE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Model, typ: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A5043AB" w14:textId="77777777" w:rsidR="00276D30" w:rsidRPr="007E6DFE" w:rsidRDefault="00276D30" w:rsidP="00276D30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7E6DFE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276D30" w:rsidRPr="007E6DFE" w14:paraId="1D8EDAE3" w14:textId="77777777" w:rsidTr="00C50CD5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227E6E0" w14:textId="77777777" w:rsidR="00276D30" w:rsidRPr="007E6DFE" w:rsidRDefault="00276D30" w:rsidP="00276D30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4FD0D5B3" w14:textId="77777777" w:rsidR="00276D30" w:rsidRPr="007E6DFE" w:rsidRDefault="00276D30" w:rsidP="00276D30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7E6DFE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Producent: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9A301F5" w14:textId="77777777" w:rsidR="00276D30" w:rsidRPr="007E6DFE" w:rsidRDefault="00276D30" w:rsidP="00276D30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7E6DFE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276D30" w:rsidRPr="007E6DFE" w14:paraId="41371D21" w14:textId="77777777" w:rsidTr="00C50CD5">
        <w:trPr>
          <w:trHeight w:val="288"/>
        </w:trPr>
        <w:tc>
          <w:tcPr>
            <w:tcW w:w="1020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BFBFBF"/>
            <w:noWrap/>
            <w:vAlign w:val="bottom"/>
          </w:tcPr>
          <w:p w14:paraId="0C7009DD" w14:textId="77777777" w:rsidR="00276D30" w:rsidRPr="007E6DFE" w:rsidRDefault="00276D30" w:rsidP="00276D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tbl>
      <w:tblPr>
        <w:tblW w:w="1021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4111"/>
        <w:gridCol w:w="1417"/>
        <w:gridCol w:w="1560"/>
        <w:gridCol w:w="2415"/>
      </w:tblGrid>
      <w:tr w:rsidR="00276D30" w:rsidRPr="007E6DFE" w14:paraId="687E1ED2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7A655D84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1DC18BB0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Monitor pacjenta przeznaczony do monitorowania, wyświetlania, przeglądania, przechowywania, alarmowania i przesyłania parametrów fizjologicznych. Przeznaczony do monitorowania noworodków, dzieci i dorosłych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2518A6CC" w14:textId="77777777" w:rsidR="00276D30" w:rsidRPr="007E6DFE" w:rsidRDefault="00276D30" w:rsidP="00276D30">
            <w:pPr>
              <w:widowControl w:val="0"/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3DC39B01" w14:textId="77777777" w:rsidR="00276D30" w:rsidRPr="007E6DFE" w:rsidRDefault="00276D30" w:rsidP="00276D30">
            <w:pPr>
              <w:widowControl w:val="0"/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E465D" w14:textId="77777777" w:rsidR="00276D30" w:rsidRPr="007E6DFE" w:rsidRDefault="00276D30" w:rsidP="00276D30">
            <w:pPr>
              <w:widowControl w:val="0"/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276D30" w:rsidRPr="007E6DFE" w14:paraId="2FA403BF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4971519A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1B546FB1" w14:textId="54C5FC6B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 xml:space="preserve">Monitor o budowie kompaktowej, z kolorowym ekranem TFT o przekątnej </w:t>
            </w:r>
            <w:r w:rsidR="001F745E"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min.</w:t>
            </w: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 xml:space="preserve"> 15,6 cali z rozdzielczością  1920 x 1080 pikseli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114D9E9D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TAK, PODAĆ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69CAA12F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6721A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73B752FD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423087FC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5ADDA0F7" w14:textId="4A717FDE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rebuchet MS" w:eastAsia="Trebuchet MS" w:hAnsi="Trebuchet MS" w:cs="Trebuchet MS"/>
                <w:kern w:val="3"/>
                <w:sz w:val="24"/>
                <w:szCs w:val="24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Budowa monitora zapewnia widoczność paska alarmowego na całej długości urządzenia.</w:t>
            </w:r>
            <w:r w:rsidR="001F745E"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 xml:space="preserve"> </w:t>
            </w: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Trzy różne kolory alarmu z możliwością rozróżnienia priorytetu zdarzenia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03751C72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3ED0E66E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4D975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25F0C034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5AF7ACEB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6AB19AB2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rebuchet MS" w:eastAsia="Trebuchet MS" w:hAnsi="Trebuchet MS" w:cs="Trebuchet MS"/>
                <w:kern w:val="3"/>
                <w:sz w:val="24"/>
                <w:szCs w:val="24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Wygodne sterowanie monitorem za pomocą menu w języku polskim.</w:t>
            </w: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br/>
              <w:t>Obsługa za pomocą ekranu dotykowego oraz za pomocą pokrętła. Możliwość zmiany wartości, wybrania pozycji z listy, potwierdzenia wyboru i zamknięcia okna za pomocą tylko ekranu dotykowego. Stałe, fizyczne przyciski na obudowie do uruchomienia i wyłączenia monitora, uruchomienia pomiaru cieśnienia oraz wyciszenia alarmów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3A888B03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TAK, PODAĆ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2349BE98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19227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2AADECF6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200A6329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498ACE52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rebuchet MS" w:eastAsia="Trebuchet MS" w:hAnsi="Trebuchet MS" w:cs="Trebuchet MS"/>
                <w:kern w:val="3"/>
                <w:sz w:val="24"/>
                <w:szCs w:val="24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Możliwość wykorzystania monitora do archiwizacji danych i przeglądania danych wypisanych pacjentów, w tym min. trendów i zdarzeń alarmowych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6D1A02FE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TAK, PODAĆ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19F1B6FF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61DB1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791254A3" w14:textId="77777777" w:rsidTr="00C50CD5">
        <w:trPr>
          <w:cantSplit/>
          <w:trHeight w:val="6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6D687527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5B634690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rebuchet MS" w:eastAsia="Trebuchet MS" w:hAnsi="Trebuchet MS" w:cs="Trebuchet MS"/>
                <w:kern w:val="3"/>
                <w:sz w:val="24"/>
                <w:szCs w:val="24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Skróty ekranowe do najczęściej używanych funkcji z możliwością ich modyfikacji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0A96E3A6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59A808E8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A8F90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36E8B2A1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4F45DC70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46268BD4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 xml:space="preserve">Możliwość wykorzystania monitora do transportu: </w:t>
            </w: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br/>
              <w:t>- system mocowania umożliwiający szybkie zdjęcie monitora bez użycia narzędzi</w:t>
            </w: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br/>
              <w:t>- nie cięższy niż 6 kg</w:t>
            </w: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br/>
              <w:t>- wyposażony w wygodny, składany uchwyt do przenoszenia</w:t>
            </w: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br/>
              <w:t>- stopień ochrony min. IP22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4FCF275F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TAK, PODAĆ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59263BCE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134F0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59AD60FC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1819A35B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2A9C9DDF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Kardiomonitor wyposażony w akumulator dostępny do wymiany przez użytkownika bez użycia narzędzi, wystarczający przynajmniej na 6 godzin pracy.</w:t>
            </w: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br/>
              <w:t>Akumulator z możliwością natychmiastowej wymiany z innym kardiomonitorem, bez oczekiwania na ostygnięcie, typu "hot-</w:t>
            </w:r>
            <w:proofErr w:type="spellStart"/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swap</w:t>
            </w:r>
            <w:proofErr w:type="spellEnd"/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 xml:space="preserve">". </w:t>
            </w: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br/>
              <w:t>Możliwość rozbudowy o dodatkowy, drugi akumulator pozwalający na całkowitą pracę urządzenia przynajmniej do 12 godzin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5561363F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TAK, PODAĆ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0E13E969" w14:textId="5B01F372" w:rsidR="00216FB2" w:rsidRPr="007E6DFE" w:rsidRDefault="00216FB2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</w:pPr>
            <w:r w:rsidRPr="007E6DFE"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  <w:t xml:space="preserve">         A</w:t>
            </w:r>
          </w:p>
          <w:p w14:paraId="2DAB7F88" w14:textId="05544CD3" w:rsidR="00276D30" w:rsidRPr="007E6DFE" w:rsidRDefault="00756375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</w:pPr>
            <w:r w:rsidRPr="007E6DFE"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  <w:t xml:space="preserve">Brak dodatkowego </w:t>
            </w:r>
            <w:r w:rsidR="00C968D8" w:rsidRPr="007E6DFE"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  <w:t xml:space="preserve">dedykowanego </w:t>
            </w:r>
            <w:r w:rsidRPr="007E6DFE"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  <w:t>akumulatora w zestawie</w:t>
            </w:r>
            <w:r w:rsidR="00C968D8" w:rsidRPr="007E6DFE"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  <w:t xml:space="preserve"> – 0 pkt.</w:t>
            </w:r>
          </w:p>
          <w:p w14:paraId="19BF9D54" w14:textId="77777777" w:rsidR="00C968D8" w:rsidRPr="007E6DFE" w:rsidRDefault="00C968D8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</w:pPr>
          </w:p>
          <w:p w14:paraId="0D6AFE9C" w14:textId="51E2D9FC" w:rsidR="00C968D8" w:rsidRPr="007E6DFE" w:rsidRDefault="00C968D8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  <w:r w:rsidRPr="007E6DFE"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  <w:t xml:space="preserve">Dodatkowy dedykowany akumulator w zestawie – </w:t>
            </w:r>
            <w:r w:rsidR="00D967A8" w:rsidRPr="007E6DFE"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  <w:t>4</w:t>
            </w:r>
            <w:r w:rsidRPr="007E6DFE"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  <w:t xml:space="preserve"> pkt.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6537A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4E907E92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6B6E9270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0BF4CC4D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rebuchet MS" w:eastAsia="Trebuchet MS" w:hAnsi="Trebuchet MS" w:cs="Trebuchet MS"/>
                <w:kern w:val="3"/>
                <w:sz w:val="24"/>
                <w:szCs w:val="24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Dostępny oddzielny dokument opisujący zużycie energetyczne urządzenia. Dokument dołączyć do oferty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546790BC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</w:t>
            </w:r>
          </w:p>
          <w:p w14:paraId="494E51F5" w14:textId="29AFCA77" w:rsidR="001F745E" w:rsidRPr="007E6DFE" w:rsidRDefault="001F745E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Podać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5CAAEF61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521A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7417D42D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185479B0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7BCD15D2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rebuchet MS" w:eastAsia="Trebuchet MS" w:hAnsi="Trebuchet MS" w:cs="Trebuchet MS"/>
                <w:kern w:val="3"/>
                <w:sz w:val="24"/>
                <w:szCs w:val="24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Monitor wyposażony w blokadę zabezpieczającą przed odłączeniem przewodu zasilającego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05CB2509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5D58749A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E29D7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162E2CF3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5133AF98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46E42DC4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Monitor pacjenta posiada min. 4 interfejsy USB umożliwiające podłączenie pamięci  USB, skanera kodów kreskowych, myszy i klawiatury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3ABC7FFC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TAK, PODAĆ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6C86C0D5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0A6DD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52B5AD9F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047F36C1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1F6440BD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rebuchet MS" w:eastAsia="Trebuchet MS" w:hAnsi="Trebuchet MS" w:cs="Trebuchet MS"/>
                <w:kern w:val="3"/>
                <w:sz w:val="24"/>
                <w:szCs w:val="24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Monitor wyposażony w port HDMI lub równoważny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64145618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TAK, PODAĆ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7B37C2D6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A9011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4A74FD7D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1ED2979D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100F1643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 xml:space="preserve">Monitor wyposażony w interfejs wielofunkcyjny obsługujący: </w:t>
            </w: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br/>
              <w:t>- system przywołania pielęgniarki</w:t>
            </w: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br/>
              <w:t>- wyjście analogowe</w:t>
            </w: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br/>
              <w:t>- synchronizację defibrylacji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2DD5D2F8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7F0B4AA2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B212F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7597B3D7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052D702B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3B34C73C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Monitor gotowy do uruchomienia łączności bezprzewodowej, umożliwiającej centralne monitorowanie podczas transportu i na stanowisku bez sieci przewodowej, spełnia standardy  bezprzewodowe IEEE 802.11 a/b/g/n oraz ma możliwość pracowania na paśmie częstotliwości 2,4 GHz oraz 5 GHz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72CC29AD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1D67CCBC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5F794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63F2F252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57DB3F75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111E4B31" w14:textId="77777777" w:rsidR="00276D30" w:rsidRPr="007E6DFE" w:rsidRDefault="00276D30" w:rsidP="00276D30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Możliwość dopasowania sposobu wyświetlania:</w:t>
            </w: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br/>
              <w:t>- Kolor i położenie krzywych dynamicznych oraz parametrów liczbowych</w:t>
            </w: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br/>
              <w:t>- grubości linii kształtu krzywej</w:t>
            </w: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br/>
              <w:t>- ilość różnych przebiegów  dynamicznych możliwych do jednoczesnego wyświetlenia na ekranie monitora – minimum 10</w:t>
            </w: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br/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5237488D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TAK, PODAĆ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2DE73A71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9C623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2711B2B0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7A472A2C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1729D9E4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rebuchet MS" w:eastAsia="Trebuchet MS" w:hAnsi="Trebuchet MS" w:cs="Trebuchet MS"/>
                <w:kern w:val="3"/>
                <w:sz w:val="24"/>
                <w:szCs w:val="24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Możliwość szybkiego przyjmowania lub wypisywania pacjenta za pomocą skrótu klawiszowego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3B98B5B4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6C7F84DE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9279D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3DF2C41C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6D00DF21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557CE2FB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 xml:space="preserve">Monitor posiada min. 3 fabrycznie skonfigurowane profile pracy. Możliwość dodatkowego skonfigurowania, zapamiętania i późniejszego przywołania przynajmniej 20 własnych profili. Możliwość przesyłania profili z monitora na inny monitor za pomocą USB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331CA9E6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TAK, PODAĆ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6DAEB9EA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F2C48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6B10A298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255A4CFA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1447CE64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rebuchet MS" w:eastAsia="Trebuchet MS" w:hAnsi="Trebuchet MS" w:cs="Trebuchet MS"/>
                <w:kern w:val="3"/>
                <w:sz w:val="24"/>
                <w:szCs w:val="24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Trendy tabelaryczne i graficzne wszystkich mierzonych parametrów przynajmniej z ostatnich 4 dni. Możliwość przeglądania przynajmniej ostatniej godziny z rozdzielczością lepszą niż 5 sekund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21C59551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TAK, PODAĆ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33FE06BD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550FC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68EBB980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783A9342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7A30367F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rebuchet MS" w:eastAsia="Trebuchet MS" w:hAnsi="Trebuchet MS" w:cs="Trebuchet MS"/>
                <w:kern w:val="3"/>
                <w:sz w:val="24"/>
                <w:szCs w:val="24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Funkcja zapamiętywania krzywych dynamicznych z min. 48 godzin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26A79927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TAK, PODAĆ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06AB401E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7754B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1861D5A8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36385C0F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2B308F41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rebuchet MS" w:eastAsia="Trebuchet MS" w:hAnsi="Trebuchet MS" w:cs="Trebuchet MS"/>
                <w:kern w:val="3"/>
                <w:sz w:val="24"/>
                <w:szCs w:val="24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Wbudowany rejestr zdarzeń w czasie rzeczywistym, w tym fizjologicznych zdarzeń alarmowych i zdarzeń arytmii. Przechowywanie min. 1000 zdarzeń.</w:t>
            </w: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br/>
              <w:t>Zapisywanie wszystkich danych liczbowych oraz krzywe dynamiczne związane ze zdarzeniem w zakresie 4, 8 lub 16 sekund do wyboru, przed i po zdarzeniu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00F4885C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TAK, PODAĆ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401FD96F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55104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1C5F99EB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7C4E4147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612B4A49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rebuchet MS" w:eastAsia="Trebuchet MS" w:hAnsi="Trebuchet MS" w:cs="Trebuchet MS"/>
                <w:kern w:val="3"/>
                <w:sz w:val="24"/>
                <w:szCs w:val="24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Możliwość ustawienia czasu wstrzymania alarmu dźwiękowego na co najmniej 60 sekund, 120 sekund, 180 sekund lub na stałe. Możliwość ustawienia efektu wizualnego alarmu na miganie tekstu lub miganie tła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54CDB859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TAK, PODAĆ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73260266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6FB9E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424AA9D1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1AA084B8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1B10511A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Monitor wyposażony w tryb intubacji pozwalający wyeliminować alarmy</w:t>
            </w: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br/>
              <w:t>fizjologiczne związane z drogami oddechowymi. Przy włączonym trybie następuje blokada konfiguracji parametrów dotyczących oddechu, CO</w:t>
            </w: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vertAlign w:val="subscript"/>
                <w:lang w:eastAsia="pl-PL"/>
                <w14:ligatures w14:val="none"/>
              </w:rPr>
              <w:t>2</w:t>
            </w: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 xml:space="preserve"> oraz modułu gazowego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5C040625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216CA005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3ACD7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2950D557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45619E7A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4D098935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rebuchet MS" w:eastAsia="Trebuchet MS" w:hAnsi="Trebuchet MS" w:cs="Trebuchet MS"/>
                <w:kern w:val="3"/>
                <w:sz w:val="24"/>
                <w:szCs w:val="24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Monitor wyposażony w różne widoki ekranów, przynajmniej:</w:t>
            </w: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br/>
              <w:t>- widok standardowy wyświetlający zarówno krzywe jak i wartości liczbowe</w:t>
            </w: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br/>
              <w:t>- widok z krótkimi trendami</w:t>
            </w: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br/>
              <w:t xml:space="preserve">- widok </w:t>
            </w:r>
            <w:proofErr w:type="spellStart"/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OxyCRG</w:t>
            </w:r>
            <w:proofErr w:type="spellEnd"/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br/>
              <w:t>- widok z wartościami liczbowymi wyświetlanymi dużą czcionką. Możliwość wyświetlenia od jednego do co najmniej 6 parametrów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01E19CC3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TAK, PODAĆ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47478489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44F3F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67D45C28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1D153FF4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534322D8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Monitor wyposażony w widok EKG, w którym można wybrać rodzaj wyświetlania: widok EKG na połowie ekranu lub widok EKG na całym ekranie, w zależności od podłączonego przewodu EKG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519CA2F1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0123D5AA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893A1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77D1DB58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58E05993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31D93D96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rebuchet MS" w:eastAsia="Trebuchet MS" w:hAnsi="Trebuchet MS" w:cs="Trebuchet MS"/>
                <w:kern w:val="3"/>
                <w:sz w:val="24"/>
                <w:szCs w:val="24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Monitor umożliwia wyświetlanie danych z innego monitora pacjenta podłączonego do tej samej sieci, również w przypadku braku lub wyłączenia centrali. Obsługa min. 8 dowolnie przydzielonych monitorów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761C6D85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TAK, PODAĆ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3BA272D7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C6EC1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575FFB4F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48D8BB20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3D8F93B7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rebuchet MS" w:eastAsia="Trebuchet MS" w:hAnsi="Trebuchet MS" w:cs="Trebuchet MS"/>
                <w:kern w:val="3"/>
                <w:sz w:val="24"/>
                <w:szCs w:val="24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Możliwość podłączenia monitora do opcjonalnej centrali monitorującej (z możliwością podglądu oraz zmiany parametrów) oraz możliwość podłączenia monitora do opcjonalnej stacji podglądu (z możliwością wyłącznie podglądu parametrów bez możliwości edycji)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4822AC32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7534D666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1F7E7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0C442AE5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1838EDDA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5B098A1A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Monitor umożliwia wyświetlanie danych z opcjonalnie podłączonego respiratora: wartości liczbowych, krzywych dynamicznych i pętli oddechowych, łącznie z wyświetlaniem alarmów. Możliwość podłączenia respiratorów co najmniej dwóch różnych producentów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1803F358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TAK, PODAĆ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6A9B4006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403D7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5D952BE5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2E2E5A3A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43481E0A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rebuchet MS" w:eastAsia="Trebuchet MS" w:hAnsi="Trebuchet MS" w:cs="Trebuchet MS"/>
                <w:kern w:val="3"/>
                <w:sz w:val="24"/>
                <w:szCs w:val="24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Dane importowane z respiratora, w tym: przebiegi, dane liczbowe pomiarów, ustawienia i alarmy, mogą być wyświetlane na monitorze oraz  poddawane dalszej analizie w oknie trendów. Możliwość wysyłania danych z urządzeń do opcjonalnej centrali monitorującej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40B53D99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0408F9DE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6609C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29CA32E0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3EC1C742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2B060B5D" w14:textId="77777777" w:rsidR="00276D30" w:rsidRPr="007E6DFE" w:rsidRDefault="00276D30" w:rsidP="00276D3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Wskaźnik ciągłego monitorowania stanu natlenienia (OSI)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21EEC734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605CD641" w14:textId="77777777" w:rsidR="00276D30" w:rsidRPr="007E6DFE" w:rsidRDefault="00276D30" w:rsidP="00276D30">
            <w:pPr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45693" w14:textId="77777777" w:rsidR="00276D30" w:rsidRPr="007E6DFE" w:rsidRDefault="00276D30" w:rsidP="00276D30">
            <w:pPr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276D30" w:rsidRPr="007E6DFE" w14:paraId="14651DC5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4D0E7D50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3FEA39E8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 xml:space="preserve">Możliwość obsługi min. 4 liczników czasu typu </w:t>
            </w:r>
            <w:proofErr w:type="spellStart"/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timer</w:t>
            </w:r>
            <w:proofErr w:type="spellEnd"/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 xml:space="preserve"> jednocześnie. Możliwość wyboru funkcji odliczania lub naliczania. Możliwość zdefiniowania </w:t>
            </w:r>
            <w:proofErr w:type="spellStart"/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timera</w:t>
            </w:r>
            <w:proofErr w:type="spellEnd"/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 xml:space="preserve"> jako cykliczny - po osiągnięciu</w:t>
            </w: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br/>
              <w:t>ustawionego czasu licznik czasu</w:t>
            </w: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br/>
              <w:t>automatycznie uruchamia się ponownie,</w:t>
            </w: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br/>
              <w:t>wyświetlając przy tym liczbę cykli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17BC5CF0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TAK, PODAĆ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30462CFE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8E2E5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407BF517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0633D959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0E25E973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rebuchet MS" w:eastAsia="Trebuchet MS" w:hAnsi="Trebuchet MS" w:cs="Trebuchet MS"/>
                <w:kern w:val="3"/>
                <w:sz w:val="24"/>
                <w:szCs w:val="24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Oprogramowanie realizujące funkcje obliczeń dawki leków (min. 15 leków, z których min. 5 można zdefiniować przez użytkownika), hemodynamicznych,  natlenienia, nerkowych i wentylacji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5F79AA81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TAK, PODAĆ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598F0CE0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DCA6F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2259D9D1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6E765B5A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4D9B9065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rebuchet MS" w:eastAsia="Trebuchet MS" w:hAnsi="Trebuchet MS" w:cs="Trebuchet MS"/>
                <w:kern w:val="3"/>
                <w:sz w:val="24"/>
                <w:szCs w:val="24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Monitor wyposażony we wbudowany rejestrator taśmowy, drukujący przynajmniej 3 krzywe dynamiczne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63FF408A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TAK, PODAĆ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525BE3C5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DDD27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2C484780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6C05E6B0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396FDDE2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rebuchet MS" w:eastAsia="Trebuchet MS" w:hAnsi="Trebuchet MS" w:cs="Trebuchet MS"/>
                <w:kern w:val="3"/>
                <w:sz w:val="24"/>
                <w:szCs w:val="24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Wbudowany rejestrator taśmowy z możliwością uruchomienia wydruku manualnie na żądanie, w przypadku alarmu czy po stałym interwale czasowym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139FE8F7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78B9189B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1DA15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1CA44D49" w14:textId="77777777" w:rsidTr="00C50CD5">
        <w:trPr>
          <w:cantSplit/>
          <w:trHeight w:val="6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6BEBB451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4C7177D1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rebuchet MS" w:eastAsia="Trebuchet MS" w:hAnsi="Trebuchet MS" w:cs="Trebuchet MS"/>
                <w:kern w:val="3"/>
                <w:sz w:val="24"/>
                <w:szCs w:val="24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Rejestrator termiczny z możliwością wydruku wykresów i tabel trendów, przeglądu NIBP, przeglądu arytmii, przeglądu alarmów, zamrożonych krzywych parametrów, wyników pomiarów leków, hemodynamiki, natlenienia, funkcji nerek i rzutu serca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380E7873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TAK, PODAĆ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1E2FA05B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78EF7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4A376293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66359BCB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31A6B661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Funkcja trybu prywatności, w której monitor nie wyświetla informacji o pacjencie ani o danych monitorowania, zapewniając poufność. Tryb prywatności można aktywować wyłącznie w przypadku podłączenia do centrali monitorującej, na której powyższe dane są widoczne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63AF75D6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5D488156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69DFA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49CCD62C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49CD8AAD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6D4DF08D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Funkcja trybu czuwania (</w:t>
            </w:r>
            <w:proofErr w:type="spellStart"/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Standby</w:t>
            </w:r>
            <w:proofErr w:type="spellEnd"/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), w którym monitor przestaje monitorować i zapisywać dane pacjenta. Podczas tego trybu monitor nie reaguje na alarmy czy powiadomienia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62124C07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72FB9DA7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C0C33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408F92A6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52412110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279E3CCE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rebuchet MS" w:eastAsia="Trebuchet MS" w:hAnsi="Trebuchet MS" w:cs="Trebuchet MS"/>
                <w:kern w:val="3"/>
                <w:sz w:val="24"/>
                <w:szCs w:val="24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Funkcja trybu nocnego, w którym dźwięki naciśnięcia przycisków, sygnału QRS, wysokości tonu oraz sygnału końca pomiaru NIBP są wyciszone, a dla głośności alarmu i jasności ekranu ustawione są minimalne wartości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7C8F6414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23FF4AC7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48358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4DBB0F44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5EF9AF50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2BC77511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rebuchet MS" w:eastAsia="Trebuchet MS" w:hAnsi="Trebuchet MS" w:cs="Trebuchet MS"/>
                <w:kern w:val="3"/>
                <w:sz w:val="24"/>
                <w:szCs w:val="24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b/>
                <w:bCs/>
                <w:kern w:val="3"/>
                <w:sz w:val="24"/>
                <w:szCs w:val="24"/>
                <w:lang w:eastAsia="pl-PL"/>
                <w14:ligatures w14:val="none"/>
              </w:rPr>
              <w:t>Pomiar EKG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bottom"/>
          </w:tcPr>
          <w:p w14:paraId="1DE2E153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23EADFF5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E7354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6DFECD7F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1C4594EC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346EE6D2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EKG z analizą arytmii, możliwość pomiaru z 3, 5 oraz 10 elektrod, po podłączeniu odpowiedniego przewodu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1D99CBE6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30300694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9354E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474EA2CD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631E6B02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20FC1EE5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rebuchet MS" w:eastAsia="Trebuchet MS" w:hAnsi="Trebuchet MS" w:cs="Trebuchet MS"/>
                <w:kern w:val="3"/>
                <w:sz w:val="24"/>
                <w:szCs w:val="24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Funkcja analizy 12-odprowadzeniowego EKG. Funkcja możliwa po podłączeniu odpowiedniego przewodu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0339F1A4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60F7C7C4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783F9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6E1029E0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2EC866EB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5921140B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Zakres pomiarowy przynajmniej: 15-350 uderzeń/minutę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650ADF8F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TAK, PODAĆ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6D2F4A90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C5971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38AF0AE8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7D2370CE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53AB878B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 xml:space="preserve">Pomiar odchylenia ST we wszystkich monitorowanych </w:t>
            </w:r>
            <w:proofErr w:type="spellStart"/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odprowadzeniach</w:t>
            </w:r>
            <w:proofErr w:type="spellEnd"/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 xml:space="preserve"> z wyświetlaniem wartości pomiaru ST na ekranie wraz z przebiegami EKG w zakresie co najmniej od -2,0 do +2,0 </w:t>
            </w:r>
            <w:proofErr w:type="spellStart"/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mV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767BD14F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TAK, PODAĆ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0719C089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BEC90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77862763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2E4241C6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3EE20B17" w14:textId="77777777" w:rsidR="00276D30" w:rsidRPr="007E6DFE" w:rsidRDefault="00276D30" w:rsidP="00276D30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Analiza QT z ustawianiem zakresów i alarmów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00D05A1C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541D9519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DD161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7C4EADE6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70A20729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12F99606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rebuchet MS" w:eastAsia="Trebuchet MS" w:hAnsi="Trebuchet MS" w:cs="Trebuchet MS"/>
                <w:kern w:val="3"/>
                <w:sz w:val="24"/>
                <w:szCs w:val="24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 xml:space="preserve">Możliwość jednoczesnego wykonania analizy </w:t>
            </w:r>
            <w:proofErr w:type="spellStart"/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QTc</w:t>
            </w:r>
            <w:proofErr w:type="spellEnd"/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 xml:space="preserve">, QT i </w:t>
            </w:r>
            <w:proofErr w:type="spellStart"/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ΔQTc</w:t>
            </w:r>
            <w:proofErr w:type="spellEnd"/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 xml:space="preserve"> na wszystkich monitorowanych </w:t>
            </w:r>
            <w:proofErr w:type="spellStart"/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odprowadzeniach</w:t>
            </w:r>
            <w:proofErr w:type="spellEnd"/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.</w:t>
            </w: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br/>
              <w:t xml:space="preserve">Możliwość wyboru obliczania </w:t>
            </w:r>
            <w:proofErr w:type="spellStart"/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QTc</w:t>
            </w:r>
            <w:proofErr w:type="spellEnd"/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 xml:space="preserve"> pomiędzy wzorami co najmniej: </w:t>
            </w:r>
            <w:proofErr w:type="spellStart"/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Bazetta</w:t>
            </w:r>
            <w:proofErr w:type="spellEnd"/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 xml:space="preserve">, </w:t>
            </w:r>
            <w:proofErr w:type="spellStart"/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Fridericia</w:t>
            </w:r>
            <w:proofErr w:type="spellEnd"/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 xml:space="preserve">, </w:t>
            </w:r>
            <w:proofErr w:type="spellStart"/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Framinghama</w:t>
            </w:r>
            <w:proofErr w:type="spellEnd"/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 xml:space="preserve"> i </w:t>
            </w:r>
            <w:proofErr w:type="spellStart"/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Hodgesa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0BFD2DD6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TAK, PODAĆ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0AD4336D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5976C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790DF5BD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71723C13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467797EB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Analiza arytmii – wykrywanie co najmniej 30 kategorii zaburzeń rytmu w tym VF, ASYS, BRADY, TACHY, AF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750BE550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TAK, PODAĆ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6469312F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0D37B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77C57084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27994E9F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3F69E016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rebuchet MS" w:eastAsia="Trebuchet MS" w:hAnsi="Trebuchet MS" w:cs="Trebuchet MS"/>
                <w:kern w:val="3"/>
                <w:sz w:val="24"/>
                <w:szCs w:val="24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 xml:space="preserve">Możliwość włączenia i wyłączenia określonych filtrów EKG, min. 4 różne filtry. Należy wymienić i podać szerokości pasm filtrów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5BC679EB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TAK, PODAĆ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6840029D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11D7E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773A90A4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6C7A80FF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32B39905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rebuchet MS" w:eastAsia="Trebuchet MS" w:hAnsi="Trebuchet MS" w:cs="Trebuchet MS"/>
                <w:kern w:val="3"/>
                <w:sz w:val="24"/>
                <w:szCs w:val="24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Monitor pacjenta obsługuje 24-godzinne podsumowanie EKG w celu zapewnienia statystyk HR, statystyk pomiaru QT/</w:t>
            </w:r>
            <w:proofErr w:type="spellStart"/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QTc</w:t>
            </w:r>
            <w:proofErr w:type="spellEnd"/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, maksymalnego i minimalnego ST odpowiadającego każdemu odprowadzeniu oraz statystyk zdarzeń arytmii w ciągu ostatnich 24 godzin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2F021B53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7EDF1611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E7EFD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39ED38F2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1CCBD087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520B82B7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rebuchet MS" w:eastAsia="Trebuchet MS" w:hAnsi="Trebuchet MS" w:cs="Trebuchet MS"/>
                <w:kern w:val="3"/>
                <w:sz w:val="24"/>
                <w:szCs w:val="24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b/>
                <w:bCs/>
                <w:kern w:val="3"/>
                <w:sz w:val="24"/>
                <w:szCs w:val="24"/>
                <w:lang w:eastAsia="pl-PL"/>
                <w14:ligatures w14:val="none"/>
              </w:rPr>
              <w:t>Pomiar oddechu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bottom"/>
          </w:tcPr>
          <w:p w14:paraId="1EA27EC0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5AE53E2D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F278E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31A5E6BC" w14:textId="77777777" w:rsidTr="00C50CD5">
        <w:trPr>
          <w:cantSplit/>
          <w:trHeight w:val="6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5CAE64E5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29617BE3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rebuchet MS" w:eastAsia="Trebuchet MS" w:hAnsi="Trebuchet MS" w:cs="Trebuchet MS"/>
                <w:kern w:val="3"/>
                <w:sz w:val="24"/>
                <w:szCs w:val="24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Impedancyjne monitorowanie oddechu u pacjentów dorosłych, dzieci i noworodków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1BDA6D03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2594D2C0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5CE3D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178862DD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44917557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1B4F698B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Pomiar realizowany za pomocą modułu CO</w:t>
            </w: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vertAlign w:val="subscript"/>
                <w:lang w:eastAsia="pl-PL"/>
                <w14:ligatures w14:val="none"/>
              </w:rPr>
              <w:t>2</w:t>
            </w: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 xml:space="preserve"> lub na podstawie impedancji klatki piersiowej między dwiema elektrodami EKG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5090B24B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5A14B4F2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E8F9D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77DF6F03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6645702E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10ED81E2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rebuchet MS" w:eastAsia="Trebuchet MS" w:hAnsi="Trebuchet MS" w:cs="Trebuchet MS"/>
                <w:kern w:val="3"/>
                <w:sz w:val="24"/>
                <w:szCs w:val="24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Tryb obliczania oddechu z możliwością ustawienia na ręczny lub automatyczny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029C8788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4A082A5F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E60AC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3EF353E9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51B2BFB3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5171085F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rebuchet MS" w:eastAsia="Trebuchet MS" w:hAnsi="Trebuchet MS" w:cs="Trebuchet MS"/>
                <w:kern w:val="3"/>
                <w:sz w:val="24"/>
                <w:szCs w:val="24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Alarm bezdechu z możliwością ustawienia czasu co najmniej od 10 do 40 sekund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785B1640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TAK, PODAĆ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59718B1C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2A6BB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2EE36F34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17E6F4C7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124935AF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Zakres pomiaru oddechu przynajmniej od 5 do 200 oddechów na minutę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1D9D47AE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TAK, PODAĆ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35D38E2A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1C4B1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482D735B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662DDA81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0824850C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rebuchet MS" w:eastAsia="Trebuchet MS" w:hAnsi="Trebuchet MS" w:cs="Trebuchet MS"/>
                <w:kern w:val="3"/>
                <w:sz w:val="24"/>
                <w:szCs w:val="24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b/>
                <w:bCs/>
                <w:kern w:val="3"/>
                <w:sz w:val="24"/>
                <w:szCs w:val="24"/>
                <w:lang w:eastAsia="pl-PL"/>
                <w14:ligatures w14:val="none"/>
              </w:rPr>
              <w:t>Pomiar saturacji i tętna (SpO</w:t>
            </w:r>
            <w:r w:rsidRPr="007E6DFE">
              <w:rPr>
                <w:rFonts w:ascii="Arial" w:eastAsia="Times New Roman" w:hAnsi="Arial" w:cs="Arial"/>
                <w:b/>
                <w:bCs/>
                <w:kern w:val="3"/>
                <w:sz w:val="24"/>
                <w:szCs w:val="24"/>
                <w:vertAlign w:val="subscript"/>
                <w:lang w:eastAsia="pl-PL"/>
                <w14:ligatures w14:val="none"/>
              </w:rPr>
              <w:t>2</w:t>
            </w:r>
            <w:r w:rsidRPr="007E6DFE">
              <w:rPr>
                <w:rFonts w:ascii="Arial" w:eastAsia="Times New Roman" w:hAnsi="Arial" w:cs="Arial"/>
                <w:b/>
                <w:bCs/>
                <w:kern w:val="3"/>
                <w:sz w:val="24"/>
                <w:szCs w:val="24"/>
                <w:lang w:eastAsia="pl-PL"/>
                <w14:ligatures w14:val="none"/>
              </w:rPr>
              <w:t>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bottom"/>
          </w:tcPr>
          <w:p w14:paraId="7C10CC56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2B7BFB2D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FB19B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2CA0CA7E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12AF410E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685F6524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 xml:space="preserve">Technologia pomiaru </w:t>
            </w:r>
            <w:proofErr w:type="spellStart"/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SpO</w:t>
            </w:r>
            <w:proofErr w:type="spellEnd"/>
            <w:r w:rsidRPr="007E6DFE">
              <w:rPr>
                <w:rFonts w:ascii="Cambria Math" w:eastAsia="Times New Roman" w:hAnsi="Cambria Math" w:cs="Cambria Math"/>
                <w:kern w:val="3"/>
                <w:sz w:val="24"/>
                <w:szCs w:val="24"/>
                <w:lang w:eastAsia="pl-PL"/>
                <w14:ligatures w14:val="none"/>
              </w:rPr>
              <w:t>₂</w:t>
            </w: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 xml:space="preserve"> odporna na artefakty ruchowe i niską perfuzję, o parametrach nie gorszych niż algorytmy </w:t>
            </w:r>
            <w:proofErr w:type="spellStart"/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Masimo</w:t>
            </w:r>
            <w:proofErr w:type="spellEnd"/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 xml:space="preserve">, </w:t>
            </w:r>
            <w:proofErr w:type="spellStart"/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Nellcor</w:t>
            </w:r>
            <w:proofErr w:type="spellEnd"/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 xml:space="preserve"> lub producenta (równoważnym pod względem wszystkich opublikowanych parametrów dotyczących jakości pomiaru)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2EB7F29E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61E35763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C4F72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51A3C389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2F8503D7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1CF10E33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 xml:space="preserve">Możliwość stosowania różnych typów czujników </w:t>
            </w:r>
            <w:proofErr w:type="spellStart"/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SpO</w:t>
            </w:r>
            <w:proofErr w:type="spellEnd"/>
            <w:r w:rsidRPr="007E6DFE">
              <w:rPr>
                <w:rFonts w:ascii="Cambria Math" w:eastAsia="Times New Roman" w:hAnsi="Cambria Math" w:cs="Cambria Math"/>
                <w:kern w:val="3"/>
                <w:sz w:val="24"/>
                <w:szCs w:val="24"/>
                <w:lang w:eastAsia="pl-PL"/>
                <w14:ligatures w14:val="none"/>
              </w:rPr>
              <w:t>₂</w:t>
            </w: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 xml:space="preserve"> bez ingerencji </w:t>
            </w:r>
            <w:proofErr w:type="spellStart"/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serwisowej.Wymiana</w:t>
            </w:r>
            <w:proofErr w:type="spellEnd"/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 xml:space="preserve"> następuje na zasadzie "plug and </w:t>
            </w:r>
            <w:proofErr w:type="spellStart"/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play</w:t>
            </w:r>
            <w:proofErr w:type="spellEnd"/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" i zależy wyłącznie od użytego akcesorium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66BA6BC1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18C4B1EB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A3FF0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487FACE7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12914773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6A6EB0BC" w14:textId="77777777" w:rsidR="00276D30" w:rsidRPr="007E6DFE" w:rsidRDefault="00276D30" w:rsidP="00276D30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 xml:space="preserve">Prezentacja wartości saturacji, częstości tętna, przebiegu </w:t>
            </w:r>
            <w:proofErr w:type="spellStart"/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pletyzmogramu</w:t>
            </w:r>
            <w:proofErr w:type="spellEnd"/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 xml:space="preserve"> oraz „wskaźnika perfuzji” lub „siły sygnału” w zależności od użytej technologii SpO</w:t>
            </w: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vertAlign w:val="subscript"/>
                <w:lang w:eastAsia="pl-PL"/>
                <w14:ligatures w14:val="none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337F11B6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TAK, PODAĆ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2CD73ECC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0DD1E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39F83AB8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6518EE0F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0871B4FB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rebuchet MS" w:eastAsia="Trebuchet MS" w:hAnsi="Trebuchet MS" w:cs="Trebuchet MS"/>
                <w:kern w:val="3"/>
                <w:sz w:val="24"/>
                <w:szCs w:val="24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 xml:space="preserve">Monitor pacjenta zapewnia funkcje inteligentnego zarządzania alarmami </w:t>
            </w:r>
            <w:proofErr w:type="spellStart"/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SpO</w:t>
            </w:r>
            <w:proofErr w:type="spellEnd"/>
            <w:r w:rsidRPr="007E6DFE">
              <w:rPr>
                <w:rFonts w:ascii="Cambria Math" w:eastAsia="Times New Roman" w:hAnsi="Cambria Math" w:cs="Cambria Math"/>
                <w:kern w:val="3"/>
                <w:sz w:val="24"/>
                <w:szCs w:val="24"/>
                <w:lang w:eastAsia="pl-PL"/>
                <w14:ligatures w14:val="none"/>
              </w:rPr>
              <w:t>₂</w:t>
            </w: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 xml:space="preserve"> oparta na czasie trwania i głębokości </w:t>
            </w:r>
            <w:proofErr w:type="spellStart"/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desaturacji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0D38BA82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5457BEFA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66E09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559AF411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02F16A75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028DB42B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Możliwość ustawienia dźwięku o zmiennej wysokości, gdy zmienia się wartość SpO</w:t>
            </w: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vertAlign w:val="subscript"/>
                <w:lang w:eastAsia="pl-PL"/>
                <w14:ligatures w14:val="none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114588CD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339DED45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44940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22AA7C53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34920585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60EA94E2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rebuchet MS" w:eastAsia="Trebuchet MS" w:hAnsi="Trebuchet MS" w:cs="Trebuchet MS"/>
                <w:kern w:val="3"/>
                <w:sz w:val="24"/>
                <w:szCs w:val="24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b/>
                <w:bCs/>
                <w:kern w:val="3"/>
                <w:sz w:val="24"/>
                <w:szCs w:val="24"/>
                <w:lang w:eastAsia="pl-PL"/>
                <w14:ligatures w14:val="none"/>
              </w:rPr>
              <w:t>Nieinwazyjny pomiar ciśnienia krwi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bottom"/>
          </w:tcPr>
          <w:p w14:paraId="225E8C94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2043C184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39DD2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01A66C1D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0170395F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4955B459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rebuchet MS" w:eastAsia="Trebuchet MS" w:hAnsi="Trebuchet MS" w:cs="Trebuchet MS"/>
                <w:kern w:val="3"/>
                <w:sz w:val="24"/>
                <w:szCs w:val="24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Pomiar ciśnienia ręczny i automatyczny metodą oscylometryczną z ustawianym czasem powtarzania do przynajmniej 8 godzin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77F49511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TAK, PODAĆ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7D07B791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A2266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3FFC1709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688E4BD5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3600062B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rebuchet MS" w:eastAsia="Trebuchet MS" w:hAnsi="Trebuchet MS" w:cs="Trebuchet MS"/>
                <w:kern w:val="3"/>
                <w:sz w:val="24"/>
                <w:szCs w:val="24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Zakres pomiaru co najmniej od 10 do 290 mmHg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39F9721E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TAK, PODAĆ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319BC237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67F3D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797A6CC6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450C7FDF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0B92726B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rebuchet MS" w:eastAsia="Trebuchet MS" w:hAnsi="Trebuchet MS" w:cs="Trebuchet MS"/>
                <w:kern w:val="3"/>
                <w:sz w:val="24"/>
                <w:szCs w:val="24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Możliwość uruchomienia pomiaru sekwencyjnego NIBP składającego się min. z 5 faz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0C3C35A3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TAK, PODAĆ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7CE25B9E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1BF73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26109746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68ABEB80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26768C35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Przechowywanie w pamięci przynamniej 1200 ostatnich wyników pomiarów NIBP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2CED86A7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TAK, PODAĆ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2F536D64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85C10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6AA2518A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65881A84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316E1BBC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rebuchet MS" w:eastAsia="Trebuchet MS" w:hAnsi="Trebuchet MS" w:cs="Trebuchet MS"/>
                <w:kern w:val="3"/>
                <w:sz w:val="24"/>
                <w:szCs w:val="24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Możliwość włączenia automatycznego blokowania alarmów saturacji podczas równoczesnego pomiaru saturacji i NIBP na tej samej kończynie. Możliwością włączenia i wyłączenia funkcji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682AD6B5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4E7BCEAC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46C0E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6F0AA1B2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701F1018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72B9574F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Funkcja wspomagania nakłucia żyły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4B5775CC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754EF5F0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DE86D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275EF75B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05EA0C80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7EEE2E16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rebuchet MS" w:eastAsia="Trebuchet MS" w:hAnsi="Trebuchet MS" w:cs="Trebuchet MS"/>
                <w:kern w:val="3"/>
                <w:sz w:val="24"/>
                <w:szCs w:val="24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 xml:space="preserve">Wężyk NIBP kompatybilny zarówno z mankietami wielokrotnego użytku jak i mankietami dla użytku przez jednego pacjenta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126B0CEA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2FDB177E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1163E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5FEC6F3B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014425B2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2E66DAA8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rebuchet MS" w:eastAsia="Trebuchet MS" w:hAnsi="Trebuchet MS" w:cs="Trebuchet MS"/>
                <w:kern w:val="3"/>
                <w:sz w:val="24"/>
                <w:szCs w:val="24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Funkcja 24-godzinnego podsumowania NIBP przedstawiająca wyniki i stan pacjenta w ciągu ostatniej doby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3ADF3354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1FC0E9C2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4772A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0F5959E4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0C7416A2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5C95036A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b/>
                <w:bCs/>
                <w:kern w:val="3"/>
                <w:sz w:val="24"/>
                <w:szCs w:val="24"/>
                <w:lang w:eastAsia="pl-PL"/>
                <w14:ligatures w14:val="none"/>
              </w:rPr>
              <w:t xml:space="preserve">Pomiar temperatury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bottom"/>
          </w:tcPr>
          <w:p w14:paraId="5BB0ED0C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2D82C2A6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21341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6850A679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71DA38EC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5BC69F4F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rebuchet MS" w:eastAsia="Trebuchet MS" w:hAnsi="Trebuchet MS" w:cs="Trebuchet MS"/>
                <w:kern w:val="3"/>
                <w:sz w:val="24"/>
                <w:szCs w:val="24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 xml:space="preserve">Możliwość odczytu temperatury w zakresie przynajmniej od 0 do 50 stopni Celsjusza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6DDA70FD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TAK, PODAĆ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702D8B33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215F2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1A009741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790F6DAF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5FEFCAD5" w14:textId="77777777" w:rsidR="00276D30" w:rsidRPr="007E6DFE" w:rsidRDefault="00276D30" w:rsidP="00276D3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Wyświetlanie temperatury T1, T2 i różnicy temperatur, w przypadku podłączenia dwóch czujników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0D453BC0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3411FD95" w14:textId="77777777" w:rsidR="00276D30" w:rsidRPr="007E6DFE" w:rsidRDefault="00276D30" w:rsidP="00276D30">
            <w:pPr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A05E3" w14:textId="77777777" w:rsidR="00276D30" w:rsidRPr="007E6DFE" w:rsidRDefault="00276D30" w:rsidP="00276D30">
            <w:pPr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276D30" w:rsidRPr="007E6DFE" w14:paraId="2AD49549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23B75E86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4CB20036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b/>
                <w:bCs/>
                <w:kern w:val="3"/>
                <w:sz w:val="24"/>
                <w:szCs w:val="24"/>
                <w:lang w:eastAsia="pl-PL"/>
                <w14:ligatures w14:val="none"/>
              </w:rPr>
              <w:t>Wymagane akcesoria pomiarowe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bottom"/>
          </w:tcPr>
          <w:p w14:paraId="63BF0709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327DC1EE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5A340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1DC4BBBA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386FCC7D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3404AF61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rebuchet MS" w:eastAsia="Trebuchet MS" w:hAnsi="Trebuchet MS" w:cs="Trebuchet MS"/>
                <w:kern w:val="3"/>
                <w:sz w:val="24"/>
                <w:szCs w:val="24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Przewód EKG do podłączenia 3 elektrod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28985F1D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</w:t>
            </w:r>
          </w:p>
          <w:p w14:paraId="32C8D928" w14:textId="77DCC8DC" w:rsidR="00BF75D7" w:rsidRPr="007E6DFE" w:rsidRDefault="00BF75D7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Podać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1B1F6D9A" w14:textId="37584D07" w:rsidR="00216FB2" w:rsidRPr="007E6DFE" w:rsidRDefault="00216FB2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</w:pPr>
            <w:r w:rsidRPr="007E6DFE"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  <w:t xml:space="preserve">         B</w:t>
            </w:r>
          </w:p>
          <w:p w14:paraId="6EACB95D" w14:textId="74E5489C" w:rsidR="00276D30" w:rsidRPr="007E6DFE" w:rsidRDefault="001F745E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</w:pPr>
            <w:r w:rsidRPr="007E6DFE"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  <w:t>Brak dodatkowego przewodu</w:t>
            </w:r>
            <w:r w:rsidR="00BF75D7" w:rsidRPr="007E6DFE"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  <w:t xml:space="preserve"> do podłączenia 3 elektrod w zestawie – 0 pkt.</w:t>
            </w:r>
          </w:p>
          <w:p w14:paraId="632C60BA" w14:textId="77777777" w:rsidR="00BF75D7" w:rsidRPr="007E6DFE" w:rsidRDefault="00BF75D7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</w:pPr>
          </w:p>
          <w:p w14:paraId="6067F9A2" w14:textId="2E00FBE9" w:rsidR="00BF75D7" w:rsidRPr="007E6DFE" w:rsidRDefault="00BF75D7" w:rsidP="00BF75D7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</w:pPr>
            <w:r w:rsidRPr="007E6DFE"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  <w:t xml:space="preserve">Dodatkowy przewód do podłączenia 3 elektrod w zestawie – </w:t>
            </w:r>
            <w:r w:rsidR="00D967A8" w:rsidRPr="007E6DFE"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  <w:t>4</w:t>
            </w:r>
            <w:r w:rsidRPr="007E6DFE"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  <w:t xml:space="preserve"> pkt.</w:t>
            </w:r>
          </w:p>
          <w:p w14:paraId="0FE0A727" w14:textId="77777777" w:rsidR="00BF75D7" w:rsidRPr="007E6DFE" w:rsidRDefault="00BF75D7" w:rsidP="00BF75D7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</w:pPr>
          </w:p>
          <w:p w14:paraId="5E3FA0DB" w14:textId="736166C7" w:rsidR="00BF75D7" w:rsidRPr="007E6DFE" w:rsidRDefault="00BF75D7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ADCC8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50CC0CEF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1F628499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218593A3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rebuchet MS" w:eastAsia="Trebuchet MS" w:hAnsi="Trebuchet MS" w:cs="Trebuchet MS"/>
                <w:kern w:val="3"/>
                <w:sz w:val="24"/>
                <w:szCs w:val="24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Przewód EKG do podłączenia 5 elektrod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1DC74924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</w:t>
            </w:r>
          </w:p>
          <w:p w14:paraId="1C7D9495" w14:textId="183E4A88" w:rsidR="00BF75D7" w:rsidRPr="007E6DFE" w:rsidRDefault="00BF75D7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Podać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15EFB5FE" w14:textId="24757E0D" w:rsidR="00216FB2" w:rsidRPr="007E6DFE" w:rsidRDefault="00216FB2" w:rsidP="00BF75D7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</w:pPr>
            <w:r w:rsidRPr="007E6DFE"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  <w:t xml:space="preserve">         C</w:t>
            </w:r>
          </w:p>
          <w:p w14:paraId="31BEC2FD" w14:textId="518FD51E" w:rsidR="00BF75D7" w:rsidRPr="007E6DFE" w:rsidRDefault="00BF75D7" w:rsidP="00BF75D7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</w:pPr>
            <w:r w:rsidRPr="007E6DFE"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  <w:t>Brak dodatkowego przewodu do podłączenia 5 elektrod w zestawie – 0 pkt.</w:t>
            </w:r>
          </w:p>
          <w:p w14:paraId="7E4B2744" w14:textId="77777777" w:rsidR="00BF75D7" w:rsidRPr="007E6DFE" w:rsidRDefault="00BF75D7" w:rsidP="00BF75D7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</w:pPr>
          </w:p>
          <w:p w14:paraId="242E6739" w14:textId="2F4F719A" w:rsidR="00BF75D7" w:rsidRPr="007E6DFE" w:rsidRDefault="00BF75D7" w:rsidP="00BF75D7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</w:pPr>
            <w:r w:rsidRPr="007E6DFE"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  <w:t xml:space="preserve">Dodatkowy przewód do podłączenia 5 elektrod w zestawie – </w:t>
            </w:r>
            <w:r w:rsidR="00D967A8" w:rsidRPr="007E6DFE"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  <w:t>4</w:t>
            </w:r>
            <w:r w:rsidRPr="007E6DFE"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  <w:t xml:space="preserve"> pkt.</w:t>
            </w:r>
          </w:p>
          <w:p w14:paraId="18B9CCBB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FE90B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3A030FDF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3F1900AB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3D3B83C7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Przewód lub przewody EKG do podłączenia 10 elektrod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7353CC68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</w:t>
            </w:r>
          </w:p>
          <w:p w14:paraId="2F3B3319" w14:textId="65B64E3E" w:rsidR="00C968D8" w:rsidRPr="007E6DFE" w:rsidRDefault="00C968D8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Podać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7F672EA2" w14:textId="595FFAD7" w:rsidR="00216FB2" w:rsidRPr="007E6DFE" w:rsidRDefault="00216FB2" w:rsidP="00BF75D7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</w:pPr>
            <w:r w:rsidRPr="007E6DFE"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  <w:t xml:space="preserve">          D</w:t>
            </w:r>
          </w:p>
          <w:p w14:paraId="28BDF439" w14:textId="4A7180CE" w:rsidR="00BF75D7" w:rsidRPr="007E6DFE" w:rsidRDefault="00BF75D7" w:rsidP="00BF75D7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</w:pPr>
            <w:r w:rsidRPr="007E6DFE"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  <w:t>Brak dodatkowego przewodu do podłączenia 10 elektrod w zestawie – 0 pkt.</w:t>
            </w:r>
          </w:p>
          <w:p w14:paraId="1A4F025E" w14:textId="77777777" w:rsidR="00BF75D7" w:rsidRPr="007E6DFE" w:rsidRDefault="00BF75D7" w:rsidP="00BF75D7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</w:pPr>
          </w:p>
          <w:p w14:paraId="641A8F33" w14:textId="62A976F0" w:rsidR="00BF75D7" w:rsidRPr="007E6DFE" w:rsidRDefault="00BF75D7" w:rsidP="00BF75D7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</w:pPr>
            <w:r w:rsidRPr="007E6DFE"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  <w:t xml:space="preserve">Dodatkowy przewód do podłączenia 10 elektrod w zestawie – </w:t>
            </w:r>
            <w:r w:rsidR="00D967A8" w:rsidRPr="007E6DFE"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  <w:t>4</w:t>
            </w:r>
            <w:r w:rsidRPr="007E6DFE"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  <w:t xml:space="preserve"> pkt.</w:t>
            </w:r>
          </w:p>
          <w:p w14:paraId="0D241CB4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DD7F8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42235E8A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2284C27E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5A262580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rebuchet MS" w:eastAsia="Trebuchet MS" w:hAnsi="Trebuchet MS" w:cs="Trebuchet MS"/>
                <w:kern w:val="3"/>
                <w:sz w:val="24"/>
                <w:szCs w:val="24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Czujnik SpO2 dla dorosłych na palec i przewód przedłużający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3ED0DB2C" w14:textId="77777777" w:rsidR="00C968D8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 xml:space="preserve">TAK, </w:t>
            </w:r>
          </w:p>
          <w:p w14:paraId="04799584" w14:textId="74305444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 xml:space="preserve">podać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3A28BF65" w14:textId="25C50ED4" w:rsidR="00216FB2" w:rsidRPr="007E6DFE" w:rsidRDefault="00216FB2" w:rsidP="00BF75D7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</w:pPr>
            <w:r w:rsidRPr="007E6DFE"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  <w:t xml:space="preserve">           E</w:t>
            </w:r>
          </w:p>
          <w:p w14:paraId="5FE465FB" w14:textId="5226EB96" w:rsidR="00BF75D7" w:rsidRPr="007E6DFE" w:rsidRDefault="00BF75D7" w:rsidP="00BF75D7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</w:pPr>
            <w:r w:rsidRPr="007E6DFE"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  <w:t>Brak dodatkowego czujnika SpO2 dla dorosłych z przedłużeniem w zestawie – 0 pkt.</w:t>
            </w:r>
          </w:p>
          <w:p w14:paraId="58292716" w14:textId="77777777" w:rsidR="00BF75D7" w:rsidRPr="007E6DFE" w:rsidRDefault="00BF75D7" w:rsidP="00BF75D7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</w:pPr>
          </w:p>
          <w:p w14:paraId="3DCD5182" w14:textId="5A34979B" w:rsidR="00BF75D7" w:rsidRPr="007E6DFE" w:rsidRDefault="00BF75D7" w:rsidP="00BF75D7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</w:pPr>
            <w:r w:rsidRPr="007E6DFE"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  <w:t xml:space="preserve">Dodatkowy czujnik SpO2 dla dorosłych z przedłużeniem w zestawie – </w:t>
            </w:r>
            <w:r w:rsidR="00D967A8" w:rsidRPr="007E6DFE"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  <w:t>4</w:t>
            </w:r>
            <w:r w:rsidRPr="007E6DFE"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  <w:t xml:space="preserve"> pkt.</w:t>
            </w:r>
          </w:p>
          <w:p w14:paraId="47699FA7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E9413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3F4B8EE9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61EEB277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1D41735F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rebuchet MS" w:eastAsia="Trebuchet MS" w:hAnsi="Trebuchet MS" w:cs="Trebuchet MS"/>
                <w:kern w:val="3"/>
                <w:sz w:val="24"/>
                <w:szCs w:val="24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Wężyk do podłączenia mankietów do pomiaru ciśnienia i wielorazowy mankiet pomiarowy dla dorosłych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72F3CBD1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0DDEF5A2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20020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525A5C44" w14:textId="77777777" w:rsidTr="00C50CD5">
        <w:trPr>
          <w:cantSplit/>
          <w:trHeight w:val="1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50B65ED4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7F60D137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rebuchet MS" w:eastAsia="Trebuchet MS" w:hAnsi="Trebuchet MS" w:cs="Trebuchet MS"/>
                <w:kern w:val="3"/>
                <w:sz w:val="24"/>
                <w:szCs w:val="24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Czujnik temperatury skóry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3E6BE0C2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</w:t>
            </w:r>
          </w:p>
          <w:p w14:paraId="404721E4" w14:textId="0C4DCA95" w:rsidR="00C968D8" w:rsidRPr="007E6DFE" w:rsidRDefault="00C968D8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03EC0BDD" w14:textId="77777777" w:rsidR="00276D30" w:rsidRPr="007E6DFE" w:rsidRDefault="00276D30" w:rsidP="00216FB2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FBD35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276D30" w:rsidRPr="007E6DFE" w14:paraId="44F97DAD" w14:textId="77777777" w:rsidTr="00C50CD5">
        <w:trPr>
          <w:cantSplit/>
          <w:trHeight w:val="6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6F927783" w14:textId="77777777" w:rsidR="00276D30" w:rsidRPr="007E6DFE" w:rsidRDefault="00276D30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60FFE27C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rebuchet MS" w:eastAsia="Trebuchet MS" w:hAnsi="Trebuchet MS" w:cs="Trebuchet MS"/>
                <w:kern w:val="3"/>
                <w:sz w:val="24"/>
                <w:szCs w:val="24"/>
                <w:lang w:eastAsia="zh-CN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Czujnik temperatury głębokiej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76480757" w14:textId="77777777" w:rsidR="00276D30" w:rsidRPr="007E6DFE" w:rsidRDefault="00276D30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TAK</w:t>
            </w:r>
          </w:p>
          <w:p w14:paraId="53A09FAA" w14:textId="7C9B4982" w:rsidR="00C968D8" w:rsidRPr="007E6DFE" w:rsidRDefault="00C968D8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541A16D2" w14:textId="77777777" w:rsidR="00276D30" w:rsidRPr="007E6DFE" w:rsidRDefault="00276D30" w:rsidP="00216FB2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A5CDF" w14:textId="77777777" w:rsidR="00276D30" w:rsidRPr="007E6DFE" w:rsidRDefault="00276D30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302588" w:rsidRPr="007E6DFE" w14:paraId="163B0E4A" w14:textId="77777777" w:rsidTr="00C50CD5">
        <w:trPr>
          <w:cantSplit/>
          <w:trHeight w:val="6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7DDAB928" w14:textId="77777777" w:rsidR="00302588" w:rsidRPr="007E6DFE" w:rsidRDefault="00302588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4AFE3F46" w14:textId="4D6228A4" w:rsidR="00302588" w:rsidRPr="007E6DFE" w:rsidRDefault="00302588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sz w:val="24"/>
                <w:szCs w:val="24"/>
              </w:rPr>
              <w:t xml:space="preserve">Możliwości wyboru </w:t>
            </w:r>
            <w:proofErr w:type="spellStart"/>
            <w:r w:rsidRPr="007E6DFE">
              <w:rPr>
                <w:sz w:val="24"/>
                <w:szCs w:val="24"/>
              </w:rPr>
              <w:t>eIFU</w:t>
            </w:r>
            <w:proofErr w:type="spellEnd"/>
            <w:r w:rsidRPr="007E6DFE">
              <w:rPr>
                <w:sz w:val="24"/>
                <w:szCs w:val="24"/>
              </w:rPr>
              <w:t xml:space="preserve"> – elektronicznej instrukcji obsługi dostępnej bezpośrednio z poziomu ekranu kardiomonitora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16CE3121" w14:textId="4FEF1A81" w:rsidR="00302588" w:rsidRPr="007E6DFE" w:rsidRDefault="00302588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Podać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12D46F39" w14:textId="0346134E" w:rsidR="00216FB2" w:rsidRPr="007E6DFE" w:rsidRDefault="00216FB2" w:rsidP="00BF75D7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</w:pPr>
            <w:r w:rsidRPr="007E6DFE"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  <w:t xml:space="preserve">           F</w:t>
            </w:r>
          </w:p>
          <w:p w14:paraId="394679B3" w14:textId="37820A5D" w:rsidR="00302588" w:rsidRPr="007E6DFE" w:rsidRDefault="00302588" w:rsidP="00BF75D7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</w:pPr>
            <w:r w:rsidRPr="007E6DFE"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  <w:t>Brak możliwości wyboru instrukcji obsługi w j. polskim na ekranie monitora – 0 pkt.</w:t>
            </w:r>
          </w:p>
          <w:p w14:paraId="1F7F5937" w14:textId="77777777" w:rsidR="00302588" w:rsidRPr="007E6DFE" w:rsidRDefault="00302588" w:rsidP="00BF75D7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</w:pPr>
          </w:p>
          <w:p w14:paraId="7F3F8A83" w14:textId="6C059770" w:rsidR="00302588" w:rsidRPr="007E6DFE" w:rsidRDefault="00302588" w:rsidP="00BF75D7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</w:pPr>
            <w:r w:rsidRPr="007E6DFE"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  <w:t>Możliwość wyboru instrukcji obsługi w j. polskim na ekranie monitora – 5 pkt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1C764" w14:textId="77777777" w:rsidR="00302588" w:rsidRPr="007E6DFE" w:rsidRDefault="00302588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302588" w:rsidRPr="007E6DFE" w14:paraId="7A466080" w14:textId="77777777" w:rsidTr="00C50CD5">
        <w:trPr>
          <w:cantSplit/>
          <w:trHeight w:val="6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0887306E" w14:textId="77777777" w:rsidR="00302588" w:rsidRPr="007E6DFE" w:rsidRDefault="00302588" w:rsidP="00276D30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45599F83" w14:textId="7B513105" w:rsidR="00302588" w:rsidRPr="007E6DFE" w:rsidRDefault="00302588" w:rsidP="00276D30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</w:pPr>
            <w:r w:rsidRPr="007E6DFE">
              <w:t xml:space="preserve">Dodatkowa funkcjonalność monitora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1" w:type="dxa"/>
              <w:bottom w:w="0" w:type="dxa"/>
              <w:right w:w="61" w:type="dxa"/>
            </w:tcMar>
            <w:vAlign w:val="center"/>
          </w:tcPr>
          <w:p w14:paraId="1A493D3C" w14:textId="5A7D4DC6" w:rsidR="00302588" w:rsidRPr="007E6DFE" w:rsidRDefault="00302588" w:rsidP="00276D30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</w:pPr>
            <w:r w:rsidRPr="007E6DFE">
              <w:rPr>
                <w:rFonts w:ascii="Arial" w:eastAsia="Times New Roman" w:hAnsi="Arial" w:cs="Arial"/>
                <w:kern w:val="3"/>
                <w:sz w:val="24"/>
                <w:szCs w:val="24"/>
                <w:lang w:eastAsia="pl-PL"/>
                <w14:ligatures w14:val="none"/>
              </w:rPr>
              <w:t>Podać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1" w:type="dxa"/>
              <w:bottom w:w="0" w:type="dxa"/>
              <w:right w:w="61" w:type="dxa"/>
            </w:tcMar>
          </w:tcPr>
          <w:p w14:paraId="519609AB" w14:textId="7C125ABE" w:rsidR="00216FB2" w:rsidRPr="007E6DFE" w:rsidRDefault="00216FB2" w:rsidP="00BF75D7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</w:pPr>
            <w:r w:rsidRPr="007E6DFE"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  <w:t xml:space="preserve">         G</w:t>
            </w:r>
          </w:p>
          <w:p w14:paraId="5F475E23" w14:textId="0AE01519" w:rsidR="00302588" w:rsidRPr="007E6DFE" w:rsidRDefault="00302588" w:rsidP="00BF75D7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</w:pPr>
            <w:r w:rsidRPr="007E6DFE"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  <w:t xml:space="preserve">Brak </w:t>
            </w:r>
            <w:r w:rsidRPr="007E6DFE">
              <w:t>dostępności wskaźnika ciągłego monitorowania stanu natlenienia (OSI) w monitorze – 0 pkt.</w:t>
            </w:r>
          </w:p>
          <w:p w14:paraId="43AD887F" w14:textId="77777777" w:rsidR="00302588" w:rsidRPr="007E6DFE" w:rsidRDefault="00302588" w:rsidP="00BF75D7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</w:pPr>
          </w:p>
          <w:p w14:paraId="06BED5B5" w14:textId="0B311DA4" w:rsidR="00302588" w:rsidRPr="007E6DFE" w:rsidRDefault="00302588" w:rsidP="00BF75D7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Theme="minorBidi" w:eastAsia="Trebuchet MS" w:hAnsiTheme="minorBidi"/>
                <w:kern w:val="3"/>
                <w:sz w:val="20"/>
                <w:szCs w:val="20"/>
                <w:lang w:eastAsia="zh-CN"/>
                <w14:ligatures w14:val="none"/>
              </w:rPr>
            </w:pPr>
            <w:r w:rsidRPr="007E6DFE">
              <w:t>Możliwość nieinwazyjnego monitorowania stanu natlenienia krwi pacjenta (OSI) w monitorze – 5 pkt.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928FD" w14:textId="77777777" w:rsidR="00302588" w:rsidRPr="007E6DFE" w:rsidRDefault="00302588" w:rsidP="00276D30">
            <w:pPr>
              <w:widowControl w:val="0"/>
              <w:suppressAutoHyphens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Calibri" w:eastAsia="Trebuchet MS" w:hAnsi="Calibri" w:cs="Calibri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</w:tbl>
    <w:tbl>
      <w:tblPr>
        <w:tblStyle w:val="Tabela-Siatka1"/>
        <w:tblW w:w="10201" w:type="dxa"/>
        <w:tblLook w:val="04A0" w:firstRow="1" w:lastRow="0" w:firstColumn="1" w:lastColumn="0" w:noHBand="0" w:noVBand="1"/>
      </w:tblPr>
      <w:tblGrid>
        <w:gridCol w:w="704"/>
        <w:gridCol w:w="4111"/>
        <w:gridCol w:w="1417"/>
        <w:gridCol w:w="1560"/>
        <w:gridCol w:w="2409"/>
      </w:tblGrid>
      <w:tr w:rsidR="00D30E0C" w:rsidRPr="007E6DFE" w14:paraId="146CE3C3" w14:textId="77777777" w:rsidTr="00D30E0C">
        <w:tc>
          <w:tcPr>
            <w:tcW w:w="704" w:type="dxa"/>
          </w:tcPr>
          <w:p w14:paraId="379212A4" w14:textId="245F853E" w:rsidR="00D30E0C" w:rsidRPr="007E6DFE" w:rsidRDefault="00D30E0C" w:rsidP="0036094D">
            <w:pPr>
              <w:spacing w:before="240" w:after="16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6DFE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eastAsia="en-US"/>
              </w:rPr>
              <w:t>82.</w:t>
            </w:r>
          </w:p>
        </w:tc>
        <w:tc>
          <w:tcPr>
            <w:tcW w:w="4111" w:type="dxa"/>
          </w:tcPr>
          <w:p w14:paraId="79E1E74E" w14:textId="77777777" w:rsidR="00D30E0C" w:rsidRPr="007E6DFE" w:rsidRDefault="00D30E0C" w:rsidP="0036094D">
            <w:pPr>
              <w:spacing w:before="240" w:after="16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6DFE">
              <w:rPr>
                <w:rFonts w:ascii="Verdana" w:eastAsia="Aptos" w:hAnsi="Verdana" w:cs="Calibri"/>
                <w:kern w:val="2"/>
                <w:sz w:val="20"/>
                <w:szCs w:val="20"/>
                <w:lang w:eastAsia="en-US"/>
              </w:rPr>
              <w:t>Gwarancja i rękojmia: min. 24 miesięcy</w:t>
            </w:r>
          </w:p>
        </w:tc>
        <w:tc>
          <w:tcPr>
            <w:tcW w:w="1417" w:type="dxa"/>
          </w:tcPr>
          <w:p w14:paraId="6A739159" w14:textId="77777777" w:rsidR="00D30E0C" w:rsidRPr="007E6DFE" w:rsidRDefault="00D30E0C" w:rsidP="0036094D">
            <w:pPr>
              <w:spacing w:before="240" w:after="16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6DFE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eastAsia="en-US"/>
              </w:rPr>
              <w:t>Podać</w:t>
            </w:r>
          </w:p>
        </w:tc>
        <w:tc>
          <w:tcPr>
            <w:tcW w:w="1560" w:type="dxa"/>
          </w:tcPr>
          <w:p w14:paraId="6E9BE077" w14:textId="77777777" w:rsidR="00D30E0C" w:rsidRPr="007E6DFE" w:rsidRDefault="00D30E0C" w:rsidP="0036094D">
            <w:pPr>
              <w:spacing w:before="240" w:after="16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6DFE">
              <w:rPr>
                <w:rFonts w:ascii="Verdana" w:eastAsia="Aptos" w:hAnsi="Verdana" w:cs="Calibri"/>
                <w:b/>
                <w:bCs/>
                <w:kern w:val="2"/>
                <w:sz w:val="20"/>
                <w:szCs w:val="20"/>
                <w:lang w:eastAsia="en-US"/>
              </w:rPr>
              <w:t>Podanie dłuższego okresu gwarancji stanowi III Kryterium wyboru oferty</w:t>
            </w:r>
          </w:p>
        </w:tc>
        <w:tc>
          <w:tcPr>
            <w:tcW w:w="2409" w:type="dxa"/>
          </w:tcPr>
          <w:p w14:paraId="6CFF2CF7" w14:textId="77777777" w:rsidR="00D30E0C" w:rsidRPr="007E6DFE" w:rsidRDefault="00D30E0C" w:rsidP="0036094D">
            <w:pPr>
              <w:spacing w:before="240" w:after="16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30E0C" w:rsidRPr="007E6DFE" w14:paraId="15C7A94F" w14:textId="77777777" w:rsidTr="00D30E0C">
        <w:tc>
          <w:tcPr>
            <w:tcW w:w="704" w:type="dxa"/>
          </w:tcPr>
          <w:p w14:paraId="306A7633" w14:textId="381F6EA3" w:rsidR="00D30E0C" w:rsidRPr="007E6DFE" w:rsidRDefault="00D30E0C" w:rsidP="0036094D">
            <w:pPr>
              <w:spacing w:before="240" w:after="160" w:line="256" w:lineRule="auto"/>
              <w:ind w:right="117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7E6DFE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eastAsia="en-US"/>
              </w:rPr>
              <w:t>83.</w:t>
            </w:r>
          </w:p>
        </w:tc>
        <w:tc>
          <w:tcPr>
            <w:tcW w:w="4111" w:type="dxa"/>
          </w:tcPr>
          <w:p w14:paraId="7F454B81" w14:textId="77777777" w:rsidR="00D30E0C" w:rsidRPr="007E6DFE" w:rsidRDefault="00D30E0C" w:rsidP="0036094D">
            <w:pPr>
              <w:spacing w:before="240" w:after="16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6DFE">
              <w:rPr>
                <w:rFonts w:ascii="Verdana" w:eastAsia="Aptos" w:hAnsi="Verdana" w:cs="Calibri"/>
                <w:kern w:val="2"/>
                <w:sz w:val="20"/>
                <w:szCs w:val="20"/>
                <w:lang w:eastAsia="en-US"/>
              </w:rPr>
              <w:t>Serwis gwarancyjny i pogwarancyjny</w:t>
            </w:r>
          </w:p>
        </w:tc>
        <w:tc>
          <w:tcPr>
            <w:tcW w:w="1417" w:type="dxa"/>
          </w:tcPr>
          <w:p w14:paraId="206E90EC" w14:textId="77777777" w:rsidR="00D30E0C" w:rsidRPr="007E6DFE" w:rsidRDefault="00D30E0C" w:rsidP="0036094D">
            <w:pPr>
              <w:spacing w:before="240" w:after="16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6DFE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eastAsia="en-US"/>
              </w:rPr>
              <w:t>Podać</w:t>
            </w:r>
          </w:p>
        </w:tc>
        <w:tc>
          <w:tcPr>
            <w:tcW w:w="1560" w:type="dxa"/>
          </w:tcPr>
          <w:p w14:paraId="4CBA675B" w14:textId="77777777" w:rsidR="00D30E0C" w:rsidRPr="007E6DFE" w:rsidRDefault="00D30E0C" w:rsidP="0036094D">
            <w:pPr>
              <w:spacing w:before="240" w:after="16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261BDBB0" w14:textId="77777777" w:rsidR="00D30E0C" w:rsidRPr="007E6DFE" w:rsidRDefault="00D30E0C" w:rsidP="0036094D">
            <w:pPr>
              <w:spacing w:before="240" w:after="160" w:line="256" w:lineRule="auto"/>
              <w:ind w:right="117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32572533" w14:textId="77777777" w:rsidR="00276D30" w:rsidRPr="007E6DFE" w:rsidRDefault="00276D30" w:rsidP="00276D30">
      <w:pPr>
        <w:spacing w:before="240" w:line="256" w:lineRule="auto"/>
        <w:ind w:right="117"/>
        <w:rPr>
          <w:rFonts w:ascii="Arial" w:eastAsia="Calibri" w:hAnsi="Arial" w:cs="Arial"/>
          <w:kern w:val="0"/>
          <w:sz w:val="20"/>
          <w:szCs w:val="20"/>
          <w:lang w:eastAsia="pl-PL"/>
          <w14:ligatures w14:val="none"/>
        </w:rPr>
      </w:pPr>
    </w:p>
    <w:p w14:paraId="543AD6B7" w14:textId="77777777" w:rsidR="00276D30" w:rsidRPr="007E6DFE" w:rsidRDefault="00276D30" w:rsidP="00276D30">
      <w:pPr>
        <w:spacing w:before="240" w:line="256" w:lineRule="auto"/>
        <w:ind w:right="117"/>
        <w:rPr>
          <w:rFonts w:ascii="Arial" w:eastAsia="Calibri" w:hAnsi="Arial" w:cs="Arial"/>
          <w:kern w:val="0"/>
          <w:sz w:val="20"/>
          <w:szCs w:val="20"/>
          <w:lang w:eastAsia="pl-PL"/>
          <w14:ligatures w14:val="none"/>
        </w:rPr>
      </w:pPr>
      <w:r w:rsidRPr="007E6DFE">
        <w:rPr>
          <w:rFonts w:ascii="Arial" w:eastAsia="Calibri" w:hAnsi="Arial" w:cs="Arial"/>
          <w:kern w:val="0"/>
          <w:sz w:val="20"/>
          <w:szCs w:val="20"/>
          <w:lang w:eastAsia="pl-PL"/>
          <w14:ligatures w14:val="none"/>
        </w:rPr>
        <w:t xml:space="preserve">Parametry określone przez Zamawiającego w kolumnie „Parametr wymagany” słowem </w:t>
      </w:r>
      <w:r w:rsidRPr="007E6DFE">
        <w:rPr>
          <w:rFonts w:ascii="Arial" w:eastAsia="Calibri" w:hAnsi="Arial" w:cs="Arial"/>
          <w:b/>
          <w:kern w:val="0"/>
          <w:sz w:val="20"/>
          <w:szCs w:val="20"/>
          <w:lang w:eastAsia="pl-PL"/>
          <w14:ligatures w14:val="none"/>
        </w:rPr>
        <w:t>Tak</w:t>
      </w:r>
      <w:r w:rsidRPr="007E6DFE">
        <w:rPr>
          <w:rFonts w:ascii="Arial" w:eastAsia="Calibri" w:hAnsi="Arial" w:cs="Arial"/>
          <w:kern w:val="0"/>
          <w:sz w:val="20"/>
          <w:szCs w:val="20"/>
          <w:lang w:eastAsia="pl-PL"/>
          <w14:ligatures w14:val="none"/>
        </w:rPr>
        <w:t xml:space="preserve"> są bezwzględnie wymagane. </w:t>
      </w:r>
    </w:p>
    <w:p w14:paraId="704C055E" w14:textId="77777777" w:rsidR="00276D30" w:rsidRPr="007E6DFE" w:rsidRDefault="00276D30" w:rsidP="00276D30">
      <w:pPr>
        <w:spacing w:line="256" w:lineRule="auto"/>
        <w:ind w:right="117"/>
        <w:rPr>
          <w:rFonts w:ascii="Arial" w:eastAsia="Calibri" w:hAnsi="Arial" w:cs="Arial"/>
          <w:kern w:val="0"/>
          <w:sz w:val="20"/>
          <w:szCs w:val="20"/>
          <w:lang w:eastAsia="pl-PL"/>
          <w14:ligatures w14:val="none"/>
        </w:rPr>
      </w:pPr>
      <w:r w:rsidRPr="007E6DFE">
        <w:rPr>
          <w:rFonts w:ascii="Arial" w:eastAsia="Calibri" w:hAnsi="Arial" w:cs="Arial"/>
          <w:kern w:val="0"/>
          <w:sz w:val="20"/>
          <w:szCs w:val="20"/>
          <w:lang w:eastAsia="pl-PL"/>
          <w14:ligatures w14:val="none"/>
        </w:rPr>
        <w:t xml:space="preserve">Parametry określone przez Zamawiającego w kolumnie „Parametr wymagany” słowem </w:t>
      </w:r>
      <w:r w:rsidRPr="007E6DFE">
        <w:rPr>
          <w:rFonts w:ascii="Arial" w:eastAsia="Calibri" w:hAnsi="Arial" w:cs="Arial"/>
          <w:b/>
          <w:kern w:val="0"/>
          <w:sz w:val="20"/>
          <w:szCs w:val="20"/>
          <w:lang w:eastAsia="pl-PL"/>
          <w14:ligatures w14:val="none"/>
        </w:rPr>
        <w:t>Tak,</w:t>
      </w:r>
      <w:r w:rsidRPr="007E6DFE">
        <w:rPr>
          <w:rFonts w:ascii="Arial" w:eastAsia="Calibri" w:hAnsi="Arial" w:cs="Arial"/>
          <w:kern w:val="0"/>
          <w:sz w:val="20"/>
          <w:szCs w:val="20"/>
          <w:lang w:eastAsia="pl-PL"/>
          <w14:ligatures w14:val="none"/>
        </w:rPr>
        <w:t xml:space="preserve">  </w:t>
      </w:r>
      <w:r w:rsidRPr="007E6DFE">
        <w:rPr>
          <w:rFonts w:ascii="Arial" w:eastAsia="Calibri" w:hAnsi="Arial" w:cs="Arial"/>
          <w:b/>
          <w:kern w:val="0"/>
          <w:sz w:val="20"/>
          <w:szCs w:val="20"/>
          <w:lang w:eastAsia="pl-PL"/>
          <w14:ligatures w14:val="none"/>
        </w:rPr>
        <w:t xml:space="preserve">podać </w:t>
      </w:r>
      <w:r w:rsidRPr="007E6DFE">
        <w:rPr>
          <w:rFonts w:ascii="Arial" w:eastAsia="Calibri" w:hAnsi="Arial" w:cs="Arial"/>
          <w:kern w:val="0"/>
          <w:sz w:val="20"/>
          <w:szCs w:val="20"/>
          <w:lang w:eastAsia="pl-PL"/>
          <w14:ligatures w14:val="none"/>
        </w:rPr>
        <w:t>są bezwzględnie wymagane i wymagają dodatkowego opisu.</w:t>
      </w:r>
    </w:p>
    <w:p w14:paraId="480BAF63" w14:textId="426413B1" w:rsidR="009617CB" w:rsidRPr="007E6DFE" w:rsidRDefault="00276D30" w:rsidP="007B7AE9">
      <w:pPr>
        <w:autoSpaceDE w:val="0"/>
        <w:spacing w:after="200" w:line="276" w:lineRule="auto"/>
        <w:rPr>
          <w:rFonts w:ascii="Arial" w:eastAsia="Arial" w:hAnsi="Arial" w:cs="Arial"/>
          <w:b/>
          <w:kern w:val="0"/>
          <w:sz w:val="20"/>
          <w:szCs w:val="20"/>
          <w:lang w:eastAsia="pl-PL"/>
          <w14:ligatures w14:val="none"/>
        </w:rPr>
      </w:pPr>
      <w:r w:rsidRPr="007E6DFE">
        <w:rPr>
          <w:rFonts w:ascii="Arial" w:eastAsia="Arial" w:hAnsi="Arial" w:cs="Arial"/>
          <w:b/>
          <w:kern w:val="0"/>
          <w:sz w:val="20"/>
          <w:szCs w:val="20"/>
          <w:lang w:eastAsia="pl-PL"/>
          <w14:ligatures w14:val="none"/>
        </w:rPr>
        <w:t>Nie wypełnienie tabeli parametrów wymagalnych lub jej nie dołączenie do oferty spowoduje odrzucenie oferty.</w:t>
      </w:r>
    </w:p>
    <w:p w14:paraId="6E265C0D" w14:textId="77777777" w:rsidR="009617CB" w:rsidRPr="007E6DFE" w:rsidRDefault="009617CB" w:rsidP="009617CB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7E6DF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Zamawiający zastrzega sobie prawo sprawdzenia wiarygodności podanych przez Wykonawcę parametrów technicznych we wszystkich dostępnych źródłach (w tym u producenta). W przypadku jakichkolwiek wątpliwości Zamawiający wymagać będzie prezentacji działania systemu  i jego funkcjonalności.</w:t>
      </w:r>
    </w:p>
    <w:p w14:paraId="50A64659" w14:textId="77777777" w:rsidR="009617CB" w:rsidRPr="007E6DFE" w:rsidRDefault="009617CB" w:rsidP="009617CB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7E6DF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lastRenderedPageBreak/>
        <w:t>Do oferty    należy dołączyć materiały informacyjne zawierające pełne dane techniczne, w których winny być zaznaczone informacje potwierdzające spełnienie wymagań parametrów granicznych i ocenianych. W przypadku braku potwierdzenia parametrów granicznych i ocenianych zamawiający ma prawo do odrzucenia oferty.</w:t>
      </w:r>
    </w:p>
    <w:p w14:paraId="15E5A644" w14:textId="77777777" w:rsidR="009617CB" w:rsidRPr="007E6DFE" w:rsidRDefault="009617CB" w:rsidP="009617CB">
      <w:pPr>
        <w:suppressAutoHyphens/>
        <w:spacing w:after="0" w:line="300" w:lineRule="auto"/>
        <w:ind w:left="1701" w:right="-709" w:hanging="170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7E6DFE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Treść oświadczenia Wykonawcy: </w:t>
      </w:r>
    </w:p>
    <w:p w14:paraId="262841B1" w14:textId="77777777" w:rsidR="009617CB" w:rsidRPr="007E6DFE" w:rsidRDefault="009617CB" w:rsidP="009617CB">
      <w:pPr>
        <w:widowControl w:val="0"/>
        <w:numPr>
          <w:ilvl w:val="0"/>
          <w:numId w:val="1"/>
        </w:numPr>
        <w:suppressAutoHyphens/>
        <w:autoSpaceDN w:val="0"/>
        <w:spacing w:after="200" w:line="300" w:lineRule="auto"/>
        <w:ind w:left="1701" w:right="118" w:hanging="1701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7E6DFE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Oświadczamy, że przedstawione powyżej dane są prawdziwe oraz zobowiązujemy się w przypadku wybrania naszej oferty  do dostarczenia sprzętu spełniającego wyspecyfikowane parametry.</w:t>
      </w:r>
    </w:p>
    <w:p w14:paraId="716CE59C" w14:textId="77777777" w:rsidR="009617CB" w:rsidRPr="007E6DFE" w:rsidRDefault="009617CB" w:rsidP="009617CB">
      <w:pPr>
        <w:widowControl w:val="0"/>
        <w:numPr>
          <w:ilvl w:val="0"/>
          <w:numId w:val="1"/>
        </w:numPr>
        <w:suppressAutoHyphens/>
        <w:autoSpaceDN w:val="0"/>
        <w:spacing w:after="200" w:line="300" w:lineRule="auto"/>
        <w:ind w:left="1701" w:right="118" w:hanging="1701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7E6DFE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Oświadczamy, że oferowany, powyżej wyspecyfikowane urządzenia i sprzęt  są kompletne i po zainstalowaniu będą gotowe do eksploatacji, bez żadnych dodatkowych zakupów i inwestycji.</w:t>
      </w:r>
    </w:p>
    <w:p w14:paraId="79B1885B" w14:textId="77777777" w:rsidR="009617CB" w:rsidRPr="007E6DFE" w:rsidRDefault="009617CB" w:rsidP="009617CB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  <w14:ligatures w14:val="none"/>
        </w:rPr>
      </w:pPr>
    </w:p>
    <w:p w14:paraId="2AC90079" w14:textId="77777777" w:rsidR="009617CB" w:rsidRPr="007E6DFE" w:rsidRDefault="009617CB" w:rsidP="009617CB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  <w14:ligatures w14:val="none"/>
        </w:rPr>
      </w:pPr>
    </w:p>
    <w:p w14:paraId="7C23EDB5" w14:textId="77777777" w:rsidR="009617CB" w:rsidRPr="007E6DFE" w:rsidRDefault="009617CB" w:rsidP="009617CB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spacing w:val="-2"/>
          <w:kern w:val="3"/>
          <w:sz w:val="24"/>
          <w:szCs w:val="21"/>
          <w:lang w:eastAsia="zh-CN" w:bidi="hi-IN"/>
          <w14:ligatures w14:val="none"/>
        </w:rPr>
      </w:pPr>
      <w:r w:rsidRPr="007E6DFE">
        <w:rPr>
          <w:rFonts w:ascii="Liberation Serif" w:eastAsia="SimSun" w:hAnsi="Liberation Serif" w:cs="Mangal"/>
          <w:kern w:val="3"/>
          <w:sz w:val="24"/>
          <w:szCs w:val="21"/>
          <w:lang w:eastAsia="zh-CN" w:bidi="hi-IN"/>
          <w14:ligatures w14:val="none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09632B19" w14:textId="77777777" w:rsidR="009617CB" w:rsidRPr="007E6DFE" w:rsidRDefault="009617CB" w:rsidP="009617CB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</w:pPr>
      <w:r w:rsidRPr="007E6DFE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>/ miejscowość, data /</w:t>
      </w:r>
      <w:r w:rsidRPr="007E6DFE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</w:r>
      <w:r w:rsidRPr="007E6DFE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  <w:t xml:space="preserve">                                                   Czytelne podpisy osób uprawnionych </w:t>
      </w:r>
    </w:p>
    <w:p w14:paraId="3C7918C0" w14:textId="77777777" w:rsidR="009617CB" w:rsidRPr="007E6DFE" w:rsidRDefault="009617CB" w:rsidP="009617CB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  <w14:ligatures w14:val="none"/>
        </w:rPr>
      </w:pPr>
      <w:r w:rsidRPr="007E6DFE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</w:r>
      <w:r w:rsidRPr="007E6DFE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</w:r>
      <w:r w:rsidRPr="007E6DFE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</w:r>
      <w:r w:rsidRPr="007E6DFE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</w:r>
      <w:r w:rsidRPr="007E6DFE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</w:r>
      <w:r w:rsidRPr="007E6DFE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  <w:t xml:space="preserve"> </w:t>
      </w:r>
      <w:r w:rsidRPr="007E6DFE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</w:r>
      <w:r w:rsidRPr="007E6DFE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  <w:t>do reprezentowania wykonawcy</w:t>
      </w:r>
    </w:p>
    <w:p w14:paraId="0CB76036" w14:textId="77777777" w:rsidR="009617CB" w:rsidRPr="007E6DFE" w:rsidRDefault="009617CB" w:rsidP="009617C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</w:pPr>
    </w:p>
    <w:p w14:paraId="71F29EA7" w14:textId="77777777" w:rsidR="009617CB" w:rsidRPr="007E6DFE" w:rsidRDefault="009617CB" w:rsidP="009617CB"/>
    <w:p w14:paraId="72127BE7" w14:textId="77777777" w:rsidR="00BC20D3" w:rsidRPr="007E6DFE" w:rsidRDefault="00BC20D3"/>
    <w:sectPr w:rsidR="00BC20D3" w:rsidRPr="007E6DFE" w:rsidSect="009617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7A3805" w14:textId="77777777" w:rsidR="00AD2D91" w:rsidRDefault="00AD2D91">
      <w:pPr>
        <w:spacing w:after="0" w:line="240" w:lineRule="auto"/>
      </w:pPr>
      <w:r>
        <w:separator/>
      </w:r>
    </w:p>
  </w:endnote>
  <w:endnote w:type="continuationSeparator" w:id="0">
    <w:p w14:paraId="74EF6DA4" w14:textId="77777777" w:rsidR="00AD2D91" w:rsidRDefault="00AD2D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A7D24" w14:textId="77777777" w:rsidR="009617CB" w:rsidRDefault="009617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CC4AA" w14:textId="77777777" w:rsidR="009617CB" w:rsidRDefault="009617C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93C2C" w14:textId="77777777" w:rsidR="009617CB" w:rsidRDefault="009617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60B4A7" w14:textId="77777777" w:rsidR="00AD2D91" w:rsidRDefault="00AD2D91">
      <w:pPr>
        <w:spacing w:after="0" w:line="240" w:lineRule="auto"/>
      </w:pPr>
      <w:r>
        <w:separator/>
      </w:r>
    </w:p>
  </w:footnote>
  <w:footnote w:type="continuationSeparator" w:id="0">
    <w:p w14:paraId="1B475D27" w14:textId="77777777" w:rsidR="00AD2D91" w:rsidRDefault="00AD2D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D5EDD" w14:textId="77777777" w:rsidR="009617CB" w:rsidRDefault="009617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15169" w14:textId="77777777" w:rsidR="009617CB" w:rsidRDefault="009617CB">
    <w:pPr>
      <w:pStyle w:val="Nagwek"/>
    </w:pPr>
    <w:r>
      <w:rPr>
        <w:noProof/>
      </w:rPr>
      <w:drawing>
        <wp:inline distT="0" distB="0" distL="0" distR="0" wp14:anchorId="00AA97C2" wp14:editId="2B8CA3F3">
          <wp:extent cx="5760720" cy="58039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80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7E73A" w14:textId="77777777" w:rsidR="009617CB" w:rsidRDefault="009617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025EA"/>
    <w:multiLevelType w:val="multilevel"/>
    <w:tmpl w:val="67B61DBE"/>
    <w:styleLink w:val="WW8Num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1A7B1C6C"/>
    <w:multiLevelType w:val="singleLevel"/>
    <w:tmpl w:val="8B0EF8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</w:rPr>
    </w:lvl>
  </w:abstractNum>
  <w:abstractNum w:abstractNumId="2" w15:restartNumberingAfterBreak="0">
    <w:nsid w:val="317A4A29"/>
    <w:multiLevelType w:val="hybridMultilevel"/>
    <w:tmpl w:val="7BEA5C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AAD2F73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num w:numId="1" w16cid:durableId="1735620727">
    <w:abstractNumId w:val="3"/>
  </w:num>
  <w:num w:numId="2" w16cid:durableId="1394430855">
    <w:abstractNumId w:val="2"/>
  </w:num>
  <w:num w:numId="3" w16cid:durableId="399451513">
    <w:abstractNumId w:val="1"/>
  </w:num>
  <w:num w:numId="4" w16cid:durableId="697707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7CB"/>
    <w:rsid w:val="000A7280"/>
    <w:rsid w:val="000E33A5"/>
    <w:rsid w:val="000F4BBB"/>
    <w:rsid w:val="001E00EF"/>
    <w:rsid w:val="001F745E"/>
    <w:rsid w:val="00216FB2"/>
    <w:rsid w:val="00234EF1"/>
    <w:rsid w:val="00276D30"/>
    <w:rsid w:val="00302588"/>
    <w:rsid w:val="0071317F"/>
    <w:rsid w:val="00756375"/>
    <w:rsid w:val="007B7AE9"/>
    <w:rsid w:val="007E299A"/>
    <w:rsid w:val="007E6DFE"/>
    <w:rsid w:val="00842297"/>
    <w:rsid w:val="009617CB"/>
    <w:rsid w:val="00A13CC7"/>
    <w:rsid w:val="00A524E3"/>
    <w:rsid w:val="00AD2D91"/>
    <w:rsid w:val="00B95F26"/>
    <w:rsid w:val="00BC20D3"/>
    <w:rsid w:val="00BF75D7"/>
    <w:rsid w:val="00C968D8"/>
    <w:rsid w:val="00CD4F9F"/>
    <w:rsid w:val="00D30E0C"/>
    <w:rsid w:val="00D40CA2"/>
    <w:rsid w:val="00D5324D"/>
    <w:rsid w:val="00D96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F2AFF"/>
  <w15:chartTrackingRefBased/>
  <w15:docId w15:val="{243A1C7D-403A-41E9-AF54-E68320832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617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617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617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617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617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617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617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617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617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617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617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617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617C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617C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617C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617C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617C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617C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617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617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617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617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617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617C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617C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617C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617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617C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617CB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semiHidden/>
    <w:unhideWhenUsed/>
    <w:rsid w:val="009617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617CB"/>
  </w:style>
  <w:style w:type="paragraph" w:styleId="Stopka">
    <w:name w:val="footer"/>
    <w:basedOn w:val="Normalny"/>
    <w:link w:val="StopkaZnak"/>
    <w:uiPriority w:val="99"/>
    <w:semiHidden/>
    <w:unhideWhenUsed/>
    <w:rsid w:val="009617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617CB"/>
  </w:style>
  <w:style w:type="table" w:customStyle="1" w:styleId="TableGrid">
    <w:name w:val="TableGrid"/>
    <w:rsid w:val="00276D30"/>
    <w:pPr>
      <w:suppressAutoHyphens/>
      <w:spacing w:after="0" w:line="240" w:lineRule="auto"/>
    </w:pPr>
    <w:rPr>
      <w:rFonts w:eastAsia="Times New Roman"/>
      <w:kern w:val="0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WW8Num16">
    <w:name w:val="WW8Num16"/>
    <w:basedOn w:val="Bezlisty"/>
    <w:rsid w:val="00276D30"/>
    <w:pPr>
      <w:numPr>
        <w:numId w:val="4"/>
      </w:numPr>
    </w:pPr>
  </w:style>
  <w:style w:type="table" w:customStyle="1" w:styleId="Tabela-Siatka1">
    <w:name w:val="Tabela - Siatka1"/>
    <w:basedOn w:val="Standardowy"/>
    <w:next w:val="Tabela-Siatka"/>
    <w:uiPriority w:val="59"/>
    <w:rsid w:val="00D30E0C"/>
    <w:pPr>
      <w:spacing w:after="0" w:line="240" w:lineRule="auto"/>
    </w:pPr>
    <w:rPr>
      <w:rFonts w:eastAsia="Times New Roman"/>
      <w:kern w:val="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D30E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12</Pages>
  <Words>2222</Words>
  <Characters>13334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7</cp:revision>
  <dcterms:created xsi:type="dcterms:W3CDTF">2026-05-04T11:47:00Z</dcterms:created>
  <dcterms:modified xsi:type="dcterms:W3CDTF">2026-05-08T06:42:00Z</dcterms:modified>
</cp:coreProperties>
</file>