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0E32B" w14:textId="77777777" w:rsidR="002364D6" w:rsidRDefault="002364D6">
      <w:pPr>
        <w:spacing w:line="360" w:lineRule="auto"/>
        <w:jc w:val="both"/>
        <w:rPr>
          <w:rFonts w:ascii="Times New Roman" w:eastAsia="Times New Roman" w:hAnsi="Times New Roman" w:cs="Times New Roman"/>
          <w:u w:val="single"/>
          <w:lang w:eastAsia="pl-PL"/>
        </w:rPr>
      </w:pPr>
    </w:p>
    <w:p w14:paraId="6D8798CC" w14:textId="77777777" w:rsidR="002364D6" w:rsidRDefault="002364D6">
      <w:pPr>
        <w:spacing w:line="360" w:lineRule="auto"/>
        <w:jc w:val="both"/>
        <w:rPr>
          <w:rFonts w:ascii="Times New Roman" w:eastAsia="Times New Roman" w:hAnsi="Times New Roman" w:cs="Times New Roman"/>
          <w:u w:val="single"/>
          <w:lang w:eastAsia="pl-PL"/>
        </w:rPr>
      </w:pPr>
    </w:p>
    <w:p w14:paraId="05FDC273" w14:textId="77777777"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WYKONAWCY                                                                                     /wszyscy/</w:t>
      </w:r>
    </w:p>
    <w:p w14:paraId="73195E76" w14:textId="77777777" w:rsidR="002364D6" w:rsidRDefault="002364D6">
      <w:pPr>
        <w:spacing w:line="259" w:lineRule="auto"/>
        <w:rPr>
          <w:rFonts w:ascii="Times New Roman" w:hAnsi="Times New Roman" w:cs="Times New Roman"/>
          <w:kern w:val="2"/>
          <w14:ligatures w14:val="standardContextual"/>
        </w:rPr>
      </w:pPr>
    </w:p>
    <w:p w14:paraId="2F49C6E9" w14:textId="77777777" w:rsidR="002364D6" w:rsidRDefault="00000000">
      <w:pPr>
        <w:spacing w:line="259" w:lineRule="auto"/>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Eap-2412/12/26/D</w:t>
      </w:r>
    </w:p>
    <w:p w14:paraId="3C609DCE"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Dotyczy postępowania znak jw. z dnia 09.06.2026 r.</w:t>
      </w:r>
    </w:p>
    <w:p w14:paraId="6192B469" w14:textId="77777777" w:rsidR="002364D6" w:rsidRDefault="00000000">
      <w:pPr>
        <w:spacing w:line="259" w:lineRule="auto"/>
        <w:jc w:val="center"/>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ZAWIADOMIENIE /1/</w:t>
      </w:r>
    </w:p>
    <w:p w14:paraId="54201269"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Samodzielny Publiczny Zespół Opieki Zdrowotnej w Kolbuszowej,36-100 Kolbuszowa,</w:t>
      </w:r>
    </w:p>
    <w:p w14:paraId="6D6F200E"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Ul. Grunwaldzka 4, zawiadamia Wykonawców o wypłynięciu zapytań dotyczących zapisów</w:t>
      </w:r>
    </w:p>
    <w:p w14:paraId="5B2DB817"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SWZ w postępowaniu:</w:t>
      </w:r>
    </w:p>
    <w:p w14:paraId="03FC1FB4" w14:textId="77777777" w:rsidR="002364D6" w:rsidRDefault="00000000">
      <w:pPr>
        <w:spacing w:line="259" w:lineRule="auto"/>
        <w:jc w:val="center"/>
        <w:rPr>
          <w:rFonts w:ascii="Times New Roman" w:hAnsi="Times New Roman" w:cs="Times New Roman"/>
          <w:b/>
          <w:bCs/>
          <w:i/>
          <w:iCs/>
          <w:kern w:val="2"/>
          <w14:ligatures w14:val="standardContextual"/>
        </w:rPr>
      </w:pPr>
      <w:r>
        <w:rPr>
          <w:rFonts w:ascii="Times New Roman" w:hAnsi="Times New Roman" w:cs="Times New Roman"/>
          <w:kern w:val="2"/>
          <w:u w:val="single"/>
          <w14:ligatures w14:val="standardContextual"/>
        </w:rPr>
        <w:t>Dot. Postępowania w trybie przetargu nieograniczonego</w:t>
      </w:r>
      <w:r>
        <w:rPr>
          <w:rFonts w:ascii="Times New Roman" w:hAnsi="Times New Roman" w:cs="Times New Roman"/>
          <w:b/>
          <w:bCs/>
          <w:i/>
          <w:iCs/>
          <w:kern w:val="2"/>
          <w14:ligatures w14:val="standardContextual"/>
        </w:rPr>
        <w:t xml:space="preserve"> „Dostawa produktów farmaceutycznych w 51 pakietach.”</w:t>
      </w:r>
    </w:p>
    <w:p w14:paraId="7A58EB98" w14:textId="64C00EB0"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Zgodnie z art.</w:t>
      </w:r>
      <w:r w:rsidR="00056215">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 xml:space="preserve">284 ust.6 ustawy z dnia 11 września 2019 roku Prawo zamówień publicznych </w:t>
      </w:r>
    </w:p>
    <w:p w14:paraId="405310B1" w14:textId="77777777"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w:t>
      </w:r>
      <w:r>
        <w:rPr>
          <w:rFonts w:ascii="Times New Roman" w:hAnsi="Times New Roman" w:cs="Times New Roman"/>
          <w:bCs/>
          <w:kern w:val="2"/>
          <w14:ligatures w14:val="standardContextual"/>
        </w:rPr>
        <w:t xml:space="preserve">Dz. U. z 2024 r. poz. 1320.) </w:t>
      </w:r>
      <w:r>
        <w:rPr>
          <w:rFonts w:ascii="Times New Roman" w:hAnsi="Times New Roman" w:cs="Times New Roman"/>
          <w:kern w:val="2"/>
          <w14:ligatures w14:val="standardContextual"/>
        </w:rPr>
        <w:t>Zamawiający przekazuje treść zapytań wraz z wyjaśnieniami:</w:t>
      </w:r>
    </w:p>
    <w:p w14:paraId="4DB4347C" w14:textId="77777777" w:rsidR="002364D6" w:rsidRDefault="002364D6">
      <w:pPr>
        <w:pStyle w:val="western"/>
        <w:spacing w:before="280" w:after="198"/>
        <w:rPr>
          <w:rFonts w:ascii="Times New Roman" w:hAnsi="Times New Roman" w:cs="Times New Roman"/>
          <w:sz w:val="24"/>
          <w:szCs w:val="24"/>
        </w:rPr>
      </w:pPr>
    </w:p>
    <w:p w14:paraId="154E5F41" w14:textId="77777777" w:rsidR="002364D6" w:rsidRDefault="00000000">
      <w:pPr>
        <w:pStyle w:val="western"/>
        <w:spacing w:before="280" w:after="198"/>
        <w:rPr>
          <w:rFonts w:ascii="Times New Roman" w:hAnsi="Times New Roman" w:cs="Times New Roman"/>
          <w:b/>
          <w:bCs/>
          <w:sz w:val="24"/>
          <w:szCs w:val="24"/>
        </w:rPr>
      </w:pPr>
      <w:r>
        <w:rPr>
          <w:rFonts w:ascii="Times New Roman" w:hAnsi="Times New Roman" w:cs="Times New Roman"/>
          <w:b/>
          <w:bCs/>
          <w:kern w:val="2"/>
          <w:sz w:val="24"/>
          <w:szCs w:val="24"/>
          <w14:ligatures w14:val="standardContextual"/>
        </w:rPr>
        <w:t xml:space="preserve">Pytanie 1. </w:t>
      </w:r>
      <w:r>
        <w:rPr>
          <w:rFonts w:ascii="Times New Roman" w:hAnsi="Times New Roman" w:cs="Times New Roman"/>
          <w:kern w:val="2"/>
          <w:sz w:val="24"/>
          <w:szCs w:val="24"/>
          <w14:ligatures w14:val="standardContextual"/>
        </w:rPr>
        <w:t xml:space="preserve">Czy Zamawiający zgodzi się na zmianę zapisów z projektu umowy: „Dostawa będzie następować w terminie do następnego dnia </w:t>
      </w:r>
      <w:proofErr w:type="gramStart"/>
      <w:r>
        <w:rPr>
          <w:rFonts w:ascii="Times New Roman" w:hAnsi="Times New Roman" w:cs="Times New Roman"/>
          <w:kern w:val="2"/>
          <w:sz w:val="24"/>
          <w:szCs w:val="24"/>
          <w14:ligatures w14:val="standardContextual"/>
        </w:rPr>
        <w:t>roboczego..</w:t>
      </w:r>
      <w:proofErr w:type="gramEnd"/>
      <w:r>
        <w:rPr>
          <w:rFonts w:ascii="Times New Roman" w:hAnsi="Times New Roman" w:cs="Times New Roman"/>
          <w:kern w:val="2"/>
          <w:sz w:val="24"/>
          <w:szCs w:val="24"/>
          <w14:ligatures w14:val="standardContextual"/>
        </w:rPr>
        <w:t>” na termin 3 dni robocze?</w:t>
      </w:r>
    </w:p>
    <w:p w14:paraId="7AA8EACB" w14:textId="0F3BF23C" w:rsidR="002364D6" w:rsidRDefault="00000000">
      <w:pPr>
        <w:pStyle w:val="western"/>
        <w:spacing w:before="280" w:after="198"/>
        <w:rPr>
          <w:rFonts w:ascii="Times New Roman" w:hAnsi="Times New Roman" w:cs="Times New Roman"/>
          <w:b/>
          <w:bCs/>
          <w:sz w:val="24"/>
          <w:szCs w:val="24"/>
        </w:rPr>
      </w:pPr>
      <w:r>
        <w:rPr>
          <w:rFonts w:ascii="Times New Roman" w:hAnsi="Times New Roman" w:cs="Times New Roman"/>
          <w:b/>
          <w:bCs/>
          <w:kern w:val="2"/>
          <w:sz w:val="24"/>
          <w:szCs w:val="24"/>
          <w14:ligatures w14:val="standardContextual"/>
        </w:rPr>
        <w:t>Odpowiedź Zamawiającego:</w:t>
      </w:r>
      <w:r w:rsidR="00056215">
        <w:rPr>
          <w:rFonts w:ascii="Times New Roman" w:hAnsi="Times New Roman" w:cs="Times New Roman"/>
          <w:b/>
          <w:bCs/>
          <w:kern w:val="2"/>
          <w:sz w:val="24"/>
          <w:szCs w:val="24"/>
          <w14:ligatures w14:val="standardContextual"/>
        </w:rPr>
        <w:t xml:space="preserve"> Zamawiający podtrzymuje zapisy wzoru umowy.</w:t>
      </w:r>
    </w:p>
    <w:p w14:paraId="3D447810" w14:textId="77777777" w:rsidR="002364D6" w:rsidRDefault="00000000">
      <w:pPr>
        <w:pStyle w:val="western"/>
        <w:spacing w:before="280" w:after="198"/>
        <w:rPr>
          <w:rFonts w:ascii="Times New Roman" w:hAnsi="Times New Roman" w:cs="Times New Roman"/>
          <w:b/>
          <w:bCs/>
          <w:sz w:val="24"/>
          <w:szCs w:val="24"/>
        </w:rPr>
      </w:pPr>
      <w:r>
        <w:rPr>
          <w:rFonts w:ascii="Times New Roman" w:hAnsi="Times New Roman" w:cs="Times New Roman"/>
          <w:b/>
          <w:bCs/>
          <w:kern w:val="2"/>
          <w:sz w:val="24"/>
          <w:szCs w:val="24"/>
          <w14:ligatures w14:val="standardContextual"/>
        </w:rPr>
        <w:t xml:space="preserve">Pytanie 2. </w:t>
      </w:r>
      <w:r>
        <w:rPr>
          <w:rFonts w:ascii="Times New Roman" w:hAnsi="Times New Roman" w:cs="Times New Roman"/>
          <w:kern w:val="2"/>
          <w:sz w:val="24"/>
          <w:szCs w:val="24"/>
          <w14:ligatures w14:val="standardContextual"/>
        </w:rPr>
        <w:t xml:space="preserve">Czy Zamawiający zgodzie się na o odstąpienie od wymogu dostaw w trybie CITO, „na ratunek”, w ciągu 12 godzin dla pakietu nr 23 </w:t>
      </w:r>
      <w:proofErr w:type="spellStart"/>
      <w:r>
        <w:rPr>
          <w:rFonts w:ascii="Times New Roman" w:hAnsi="Times New Roman" w:cs="Times New Roman"/>
          <w:kern w:val="2"/>
          <w:sz w:val="24"/>
          <w:szCs w:val="24"/>
          <w14:ligatures w14:val="standardContextual"/>
        </w:rPr>
        <w:t>Paricalcitol</w:t>
      </w:r>
      <w:proofErr w:type="spellEnd"/>
      <w:r>
        <w:rPr>
          <w:rFonts w:ascii="Times New Roman" w:hAnsi="Times New Roman" w:cs="Times New Roman"/>
          <w:kern w:val="2"/>
          <w:sz w:val="24"/>
          <w:szCs w:val="24"/>
          <w14:ligatures w14:val="standardContextual"/>
        </w:rPr>
        <w:t xml:space="preserve"> z </w:t>
      </w:r>
      <w:proofErr w:type="gramStart"/>
      <w:r>
        <w:rPr>
          <w:rFonts w:ascii="Times New Roman" w:hAnsi="Times New Roman" w:cs="Times New Roman"/>
          <w:kern w:val="2"/>
          <w:sz w:val="24"/>
          <w:szCs w:val="24"/>
          <w14:ligatures w14:val="standardContextual"/>
        </w:rPr>
        <w:t>uwagi ,że</w:t>
      </w:r>
      <w:proofErr w:type="gramEnd"/>
      <w:r>
        <w:rPr>
          <w:rFonts w:ascii="Times New Roman" w:hAnsi="Times New Roman" w:cs="Times New Roman"/>
          <w:kern w:val="2"/>
          <w:sz w:val="24"/>
          <w:szCs w:val="24"/>
          <w14:ligatures w14:val="standardContextual"/>
        </w:rPr>
        <w:t xml:space="preserve"> </w:t>
      </w:r>
      <w:proofErr w:type="spellStart"/>
      <w:r>
        <w:rPr>
          <w:rFonts w:ascii="Times New Roman" w:hAnsi="Times New Roman" w:cs="Times New Roman"/>
          <w:kern w:val="2"/>
          <w:sz w:val="24"/>
          <w:szCs w:val="24"/>
          <w14:ligatures w14:val="standardContextual"/>
        </w:rPr>
        <w:t>Paricalcitol</w:t>
      </w:r>
      <w:proofErr w:type="spellEnd"/>
      <w:r>
        <w:rPr>
          <w:rFonts w:ascii="Times New Roman" w:hAnsi="Times New Roman" w:cs="Times New Roman"/>
          <w:kern w:val="2"/>
          <w:sz w:val="24"/>
          <w:szCs w:val="24"/>
          <w14:ligatures w14:val="standardContextual"/>
        </w:rPr>
        <w:t xml:space="preserve"> nie jest lekiem ratującym życie, a jego zużycie jest łatwe do przewidzenia i </w:t>
      </w:r>
      <w:proofErr w:type="gramStart"/>
      <w:r>
        <w:rPr>
          <w:rFonts w:ascii="Times New Roman" w:hAnsi="Times New Roman" w:cs="Times New Roman"/>
          <w:kern w:val="2"/>
          <w:sz w:val="24"/>
          <w:szCs w:val="24"/>
          <w14:ligatures w14:val="standardContextual"/>
        </w:rPr>
        <w:t>zaplanowania ?</w:t>
      </w:r>
      <w:proofErr w:type="gramEnd"/>
      <w:r>
        <w:rPr>
          <w:rFonts w:ascii="Times New Roman" w:hAnsi="Times New Roman" w:cs="Times New Roman"/>
          <w:kern w:val="2"/>
          <w:sz w:val="24"/>
          <w:szCs w:val="24"/>
          <w14:ligatures w14:val="standardContextual"/>
        </w:rPr>
        <w:t xml:space="preserve"> </w:t>
      </w:r>
    </w:p>
    <w:p w14:paraId="06BEE3A5" w14:textId="3947705F" w:rsidR="002364D6" w:rsidRDefault="00000000">
      <w:pPr>
        <w:pStyle w:val="western"/>
        <w:spacing w:before="280" w:after="198"/>
        <w:rPr>
          <w:rFonts w:ascii="Times New Roman" w:hAnsi="Times New Roman"/>
          <w:sz w:val="24"/>
          <w:szCs w:val="24"/>
        </w:rPr>
      </w:pPr>
      <w:r>
        <w:rPr>
          <w:rFonts w:ascii="Times New Roman" w:hAnsi="Times New Roman" w:cs="Times New Roman"/>
          <w:b/>
          <w:bCs/>
          <w:kern w:val="2"/>
          <w:sz w:val="24"/>
          <w:szCs w:val="24"/>
          <w14:ligatures w14:val="standardContextual"/>
        </w:rPr>
        <w:t>Odpowiedź Zamawiającego:</w:t>
      </w:r>
      <w:r w:rsidR="00056215">
        <w:rPr>
          <w:rFonts w:ascii="Times New Roman" w:hAnsi="Times New Roman" w:cs="Times New Roman"/>
          <w:b/>
          <w:bCs/>
          <w:kern w:val="2"/>
          <w:sz w:val="24"/>
          <w:szCs w:val="24"/>
          <w14:ligatures w14:val="standardContextual"/>
        </w:rPr>
        <w:t xml:space="preserve"> Zamawiający wyraża zgodę.</w:t>
      </w:r>
    </w:p>
    <w:p w14:paraId="642FDEA5" w14:textId="77777777" w:rsidR="002364D6" w:rsidRDefault="00000000">
      <w:pPr>
        <w:jc w:val="both"/>
        <w:rPr>
          <w:rFonts w:ascii="Times New Roman" w:hAnsi="Times New Roman"/>
          <w:sz w:val="24"/>
          <w:szCs w:val="24"/>
        </w:rPr>
      </w:pPr>
      <w:r>
        <w:rPr>
          <w:rFonts w:ascii="Times New Roman" w:hAnsi="Times New Roman"/>
          <w:b/>
          <w:bCs/>
          <w:sz w:val="24"/>
          <w:szCs w:val="24"/>
        </w:rPr>
        <w:t xml:space="preserve">Pytanie 3. </w:t>
      </w:r>
      <w:proofErr w:type="spellStart"/>
      <w:r>
        <w:rPr>
          <w:rFonts w:ascii="Times New Roman" w:hAnsi="Times New Roman"/>
          <w:b/>
          <w:bCs/>
          <w:sz w:val="24"/>
          <w:szCs w:val="24"/>
        </w:rPr>
        <w:t>dot</w:t>
      </w:r>
      <w:proofErr w:type="spellEnd"/>
      <w:r>
        <w:rPr>
          <w:rFonts w:ascii="Times New Roman" w:hAnsi="Times New Roman"/>
          <w:b/>
          <w:bCs/>
          <w:sz w:val="24"/>
          <w:szCs w:val="24"/>
        </w:rPr>
        <w:t xml:space="preserve"> pakiet 8. </w:t>
      </w:r>
      <w:r>
        <w:rPr>
          <w:rFonts w:ascii="Times New Roman" w:hAnsi="Times New Roman"/>
          <w:sz w:val="24"/>
          <w:szCs w:val="24"/>
        </w:rPr>
        <w:t>Czy Zamawiający dopuści w pakiecie nr 8 w poz. 1 i 2 gąbki żelatynowe w rozmiarach:</w:t>
      </w:r>
    </w:p>
    <w:p w14:paraId="1B7D5881" w14:textId="77777777" w:rsidR="002364D6" w:rsidRDefault="00000000">
      <w:pPr>
        <w:jc w:val="both"/>
        <w:rPr>
          <w:rFonts w:ascii="Times New Roman" w:hAnsi="Times New Roman"/>
          <w:sz w:val="24"/>
          <w:szCs w:val="24"/>
        </w:rPr>
      </w:pPr>
      <w:r>
        <w:rPr>
          <w:rFonts w:ascii="Times New Roman" w:hAnsi="Times New Roman"/>
          <w:sz w:val="24"/>
          <w:szCs w:val="24"/>
        </w:rPr>
        <w:t xml:space="preserve">Poz. 1 </w:t>
      </w:r>
      <w:proofErr w:type="gramStart"/>
      <w:r>
        <w:rPr>
          <w:rFonts w:ascii="Times New Roman" w:hAnsi="Times New Roman"/>
          <w:sz w:val="24"/>
          <w:szCs w:val="24"/>
        </w:rPr>
        <w:t>-  70</w:t>
      </w:r>
      <w:proofErr w:type="gramEnd"/>
      <w:r>
        <w:rPr>
          <w:rFonts w:ascii="Times New Roman" w:hAnsi="Times New Roman"/>
          <w:sz w:val="24"/>
          <w:szCs w:val="24"/>
        </w:rPr>
        <w:t xml:space="preserve">-80mm x 50mm x10 mm </w:t>
      </w:r>
    </w:p>
    <w:p w14:paraId="32B90A4E" w14:textId="77777777" w:rsidR="002364D6" w:rsidRDefault="00000000">
      <w:pPr>
        <w:jc w:val="both"/>
        <w:rPr>
          <w:rFonts w:ascii="Times New Roman" w:hAnsi="Times New Roman"/>
          <w:sz w:val="24"/>
          <w:szCs w:val="24"/>
        </w:rPr>
      </w:pPr>
      <w:r>
        <w:rPr>
          <w:rFonts w:ascii="Times New Roman" w:hAnsi="Times New Roman"/>
          <w:sz w:val="24"/>
          <w:szCs w:val="24"/>
        </w:rPr>
        <w:t xml:space="preserve">Poz. 2 </w:t>
      </w:r>
      <w:proofErr w:type="gramStart"/>
      <w:r>
        <w:rPr>
          <w:rFonts w:ascii="Times New Roman" w:hAnsi="Times New Roman"/>
          <w:sz w:val="24"/>
          <w:szCs w:val="24"/>
        </w:rPr>
        <w:t>-  70</w:t>
      </w:r>
      <w:proofErr w:type="gramEnd"/>
      <w:r>
        <w:rPr>
          <w:rFonts w:ascii="Times New Roman" w:hAnsi="Times New Roman"/>
          <w:sz w:val="24"/>
          <w:szCs w:val="24"/>
        </w:rPr>
        <w:t xml:space="preserve">mm x 50mm x1 </w:t>
      </w:r>
      <w:proofErr w:type="gramStart"/>
      <w:r>
        <w:rPr>
          <w:rFonts w:ascii="Times New Roman" w:hAnsi="Times New Roman"/>
          <w:sz w:val="24"/>
          <w:szCs w:val="24"/>
        </w:rPr>
        <w:t>mm ?</w:t>
      </w:r>
      <w:proofErr w:type="gramEnd"/>
    </w:p>
    <w:p w14:paraId="7FCD2A13" w14:textId="26D23A2D" w:rsidR="002364D6" w:rsidRDefault="00000000">
      <w:pPr>
        <w:pStyle w:val="western"/>
        <w:spacing w:before="280" w:after="198"/>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056215">
        <w:rPr>
          <w:rFonts w:ascii="Times New Roman" w:hAnsi="Times New Roman" w:cs="Times New Roman"/>
          <w:b/>
          <w:bCs/>
          <w:kern w:val="2"/>
          <w:sz w:val="24"/>
          <w:szCs w:val="24"/>
          <w14:ligatures w14:val="standardContextual"/>
        </w:rPr>
        <w:t xml:space="preserve"> Zamawiający dopuszcza.</w:t>
      </w:r>
    </w:p>
    <w:p w14:paraId="7CD40FA3" w14:textId="77777777" w:rsidR="002364D6" w:rsidRDefault="00000000">
      <w:pPr>
        <w:jc w:val="both"/>
        <w:rPr>
          <w:rFonts w:ascii="Times New Roman" w:hAnsi="Times New Roman"/>
          <w:sz w:val="24"/>
          <w:szCs w:val="24"/>
        </w:rPr>
      </w:pPr>
      <w:r>
        <w:rPr>
          <w:rFonts w:ascii="Times New Roman" w:hAnsi="Times New Roman"/>
          <w:b/>
          <w:bCs/>
          <w:sz w:val="24"/>
          <w:szCs w:val="24"/>
        </w:rPr>
        <w:t xml:space="preserve">Pytanie 4. </w:t>
      </w:r>
      <w:r>
        <w:rPr>
          <w:rFonts w:ascii="Times New Roman" w:hAnsi="Times New Roman"/>
          <w:sz w:val="24"/>
          <w:szCs w:val="24"/>
        </w:rPr>
        <w:t xml:space="preserve">Czy Zamawiający dopuści w pakiecie nr 8 w poz. 1 i 2 gąbki żelatynowe pakowane po 20 </w:t>
      </w:r>
      <w:proofErr w:type="spellStart"/>
      <w:r>
        <w:rPr>
          <w:rFonts w:ascii="Times New Roman" w:hAnsi="Times New Roman"/>
          <w:sz w:val="24"/>
          <w:szCs w:val="24"/>
        </w:rPr>
        <w:t>szt</w:t>
      </w:r>
      <w:proofErr w:type="spellEnd"/>
      <w:r>
        <w:rPr>
          <w:rFonts w:ascii="Times New Roman" w:hAnsi="Times New Roman"/>
          <w:sz w:val="24"/>
          <w:szCs w:val="24"/>
        </w:rPr>
        <w:t xml:space="preserve"> z odpowiednim przeliczeniem </w:t>
      </w:r>
      <w:proofErr w:type="gramStart"/>
      <w:r>
        <w:rPr>
          <w:rFonts w:ascii="Times New Roman" w:hAnsi="Times New Roman"/>
          <w:sz w:val="24"/>
          <w:szCs w:val="24"/>
        </w:rPr>
        <w:t>ilości  tj.</w:t>
      </w:r>
      <w:proofErr w:type="gramEnd"/>
    </w:p>
    <w:p w14:paraId="6E68E06A" w14:textId="77777777" w:rsidR="002364D6" w:rsidRDefault="00000000">
      <w:pPr>
        <w:jc w:val="both"/>
        <w:rPr>
          <w:rFonts w:ascii="Times New Roman" w:hAnsi="Times New Roman"/>
          <w:sz w:val="24"/>
          <w:szCs w:val="24"/>
        </w:rPr>
      </w:pPr>
      <w:r>
        <w:rPr>
          <w:rFonts w:ascii="Times New Roman" w:hAnsi="Times New Roman"/>
          <w:sz w:val="24"/>
          <w:szCs w:val="24"/>
        </w:rPr>
        <w:t xml:space="preserve">Poz. 1 </w:t>
      </w:r>
      <w:proofErr w:type="gramStart"/>
      <w:r>
        <w:rPr>
          <w:rFonts w:ascii="Times New Roman" w:hAnsi="Times New Roman"/>
          <w:sz w:val="24"/>
          <w:szCs w:val="24"/>
        </w:rPr>
        <w:t>-  75</w:t>
      </w:r>
      <w:proofErr w:type="gramEnd"/>
      <w:r>
        <w:rPr>
          <w:rFonts w:ascii="Times New Roman" w:hAnsi="Times New Roman"/>
          <w:sz w:val="24"/>
          <w:szCs w:val="24"/>
        </w:rPr>
        <w:t xml:space="preserve"> opak</w:t>
      </w:r>
    </w:p>
    <w:p w14:paraId="48763A9E" w14:textId="77777777" w:rsidR="002364D6" w:rsidRDefault="00000000">
      <w:pPr>
        <w:jc w:val="both"/>
        <w:rPr>
          <w:rFonts w:ascii="Times New Roman" w:hAnsi="Times New Roman"/>
          <w:sz w:val="24"/>
          <w:szCs w:val="24"/>
        </w:rPr>
      </w:pPr>
      <w:r>
        <w:rPr>
          <w:rFonts w:ascii="Times New Roman" w:hAnsi="Times New Roman"/>
          <w:sz w:val="24"/>
          <w:szCs w:val="24"/>
        </w:rPr>
        <w:t xml:space="preserve">Poz. 2 – 25 </w:t>
      </w:r>
      <w:proofErr w:type="gramStart"/>
      <w:r>
        <w:rPr>
          <w:rFonts w:ascii="Times New Roman" w:hAnsi="Times New Roman"/>
          <w:sz w:val="24"/>
          <w:szCs w:val="24"/>
        </w:rPr>
        <w:t>opak ?</w:t>
      </w:r>
      <w:proofErr w:type="gramEnd"/>
    </w:p>
    <w:p w14:paraId="7AB39FD4" w14:textId="1DD6D3B4" w:rsidR="002364D6" w:rsidRDefault="00000000">
      <w:pPr>
        <w:pStyle w:val="western"/>
        <w:spacing w:before="280" w:after="198"/>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lastRenderedPageBreak/>
        <w:t>Odpowiedź Zamawiającego:</w:t>
      </w:r>
      <w:r w:rsidR="00056215" w:rsidRPr="00056215">
        <w:rPr>
          <w:rFonts w:ascii="Times New Roman" w:eastAsia="Calibri" w:hAnsi="Times New Roman" w:cs="Times New Roman"/>
          <w:b/>
          <w:bCs/>
          <w:color w:val="auto"/>
          <w:kern w:val="2"/>
          <w:sz w:val="24"/>
          <w:szCs w:val="24"/>
          <w:lang w:eastAsia="en-US"/>
          <w14:ligatures w14:val="standardContextual"/>
        </w:rPr>
        <w:t xml:space="preserve"> </w:t>
      </w:r>
      <w:r w:rsidR="00056215" w:rsidRPr="00056215">
        <w:rPr>
          <w:rFonts w:ascii="Times New Roman" w:hAnsi="Times New Roman" w:cs="Times New Roman"/>
          <w:b/>
          <w:bCs/>
          <w:kern w:val="2"/>
          <w:sz w:val="24"/>
          <w:szCs w:val="24"/>
          <w14:ligatures w14:val="standardContextual"/>
        </w:rPr>
        <w:t>Zamawiający dopuszcza.</w:t>
      </w:r>
    </w:p>
    <w:p w14:paraId="58077F73" w14:textId="77777777" w:rsidR="002364D6" w:rsidRDefault="00000000">
      <w:pPr>
        <w:pStyle w:val="Akapitzlist"/>
        <w:tabs>
          <w:tab w:val="left" w:pos="643"/>
        </w:tabs>
        <w:spacing w:line="360" w:lineRule="auto"/>
        <w:ind w:left="0" w:right="271"/>
        <w:rPr>
          <w:rFonts w:ascii="Times New Roman" w:hAnsi="Times New Roman"/>
          <w:sz w:val="24"/>
          <w:szCs w:val="24"/>
        </w:rPr>
      </w:pPr>
      <w:r>
        <w:rPr>
          <w:rFonts w:ascii="Times New Roman" w:hAnsi="Times New Roman"/>
          <w:b/>
          <w:bCs/>
          <w:sz w:val="24"/>
          <w:szCs w:val="24"/>
        </w:rPr>
        <w:t xml:space="preserve">Pytanie 5. </w:t>
      </w:r>
      <w:r>
        <w:rPr>
          <w:rFonts w:ascii="Times New Roman" w:hAnsi="Times New Roman"/>
          <w:sz w:val="24"/>
          <w:szCs w:val="24"/>
        </w:rPr>
        <w:t>Zwracamy</w:t>
      </w:r>
      <w:r>
        <w:rPr>
          <w:rFonts w:ascii="Times New Roman" w:hAnsi="Times New Roman"/>
          <w:spacing w:val="-5"/>
          <w:sz w:val="24"/>
          <w:szCs w:val="24"/>
        </w:rPr>
        <w:t xml:space="preserve"> </w:t>
      </w:r>
      <w:r>
        <w:rPr>
          <w:rFonts w:ascii="Times New Roman" w:hAnsi="Times New Roman"/>
          <w:sz w:val="24"/>
          <w:szCs w:val="24"/>
        </w:rPr>
        <w:t>się</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4"/>
          <w:sz w:val="24"/>
          <w:szCs w:val="24"/>
        </w:rPr>
        <w:t xml:space="preserve"> </w:t>
      </w:r>
      <w:r>
        <w:rPr>
          <w:rFonts w:ascii="Times New Roman" w:hAnsi="Times New Roman"/>
          <w:sz w:val="24"/>
          <w:szCs w:val="24"/>
        </w:rPr>
        <w:t>prośbą</w:t>
      </w:r>
      <w:r>
        <w:rPr>
          <w:rFonts w:ascii="Times New Roman" w:hAnsi="Times New Roman"/>
          <w:spacing w:val="-4"/>
          <w:sz w:val="24"/>
          <w:szCs w:val="24"/>
        </w:rPr>
        <w:t xml:space="preserve"> </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określenie</w:t>
      </w:r>
      <w:r>
        <w:rPr>
          <w:rFonts w:ascii="Times New Roman" w:hAnsi="Times New Roman"/>
          <w:spacing w:val="-2"/>
          <w:sz w:val="24"/>
          <w:szCs w:val="24"/>
        </w:rPr>
        <w:t xml:space="preserve"> </w:t>
      </w:r>
      <w:r>
        <w:rPr>
          <w:rFonts w:ascii="Times New Roman" w:hAnsi="Times New Roman"/>
          <w:sz w:val="24"/>
          <w:szCs w:val="24"/>
        </w:rPr>
        <w:t>w</w:t>
      </w:r>
      <w:r>
        <w:rPr>
          <w:rFonts w:ascii="Times New Roman" w:hAnsi="Times New Roman"/>
          <w:spacing w:val="-5"/>
          <w:sz w:val="24"/>
          <w:szCs w:val="24"/>
        </w:rPr>
        <w:t xml:space="preserve"> </w:t>
      </w:r>
      <w:r>
        <w:rPr>
          <w:rFonts w:ascii="Times New Roman" w:hAnsi="Times New Roman"/>
          <w:sz w:val="24"/>
          <w:szCs w:val="24"/>
        </w:rPr>
        <w:t>jaki</w:t>
      </w:r>
      <w:r>
        <w:rPr>
          <w:rFonts w:ascii="Times New Roman" w:hAnsi="Times New Roman"/>
          <w:spacing w:val="-1"/>
          <w:sz w:val="24"/>
          <w:szCs w:val="24"/>
        </w:rPr>
        <w:t xml:space="preserve"> </w:t>
      </w:r>
      <w:r>
        <w:rPr>
          <w:rFonts w:ascii="Times New Roman" w:hAnsi="Times New Roman"/>
          <w:sz w:val="24"/>
          <w:szCs w:val="24"/>
        </w:rPr>
        <w:t>sposób</w:t>
      </w:r>
      <w:r>
        <w:rPr>
          <w:rFonts w:ascii="Times New Roman" w:hAnsi="Times New Roman"/>
          <w:spacing w:val="-2"/>
          <w:sz w:val="24"/>
          <w:szCs w:val="24"/>
        </w:rPr>
        <w:t xml:space="preserve"> </w:t>
      </w:r>
      <w:r>
        <w:rPr>
          <w:rFonts w:ascii="Times New Roman" w:hAnsi="Times New Roman"/>
          <w:sz w:val="24"/>
          <w:szCs w:val="24"/>
        </w:rPr>
        <w:t>postąpić</w:t>
      </w:r>
      <w:r>
        <w:rPr>
          <w:rFonts w:ascii="Times New Roman" w:hAnsi="Times New Roman"/>
          <w:spacing w:val="-2"/>
          <w:sz w:val="24"/>
          <w:szCs w:val="24"/>
        </w:rPr>
        <w:t xml:space="preserve"> </w:t>
      </w:r>
      <w:r>
        <w:rPr>
          <w:rFonts w:ascii="Times New Roman" w:hAnsi="Times New Roman"/>
          <w:sz w:val="24"/>
          <w:szCs w:val="24"/>
        </w:rPr>
        <w:t>w</w:t>
      </w:r>
      <w:r>
        <w:rPr>
          <w:rFonts w:ascii="Times New Roman" w:hAnsi="Times New Roman"/>
          <w:spacing w:val="-2"/>
          <w:sz w:val="24"/>
          <w:szCs w:val="24"/>
        </w:rPr>
        <w:t xml:space="preserve"> </w:t>
      </w:r>
      <w:r>
        <w:rPr>
          <w:rFonts w:ascii="Times New Roman" w:hAnsi="Times New Roman"/>
          <w:sz w:val="24"/>
          <w:szCs w:val="24"/>
        </w:rPr>
        <w:t>przypadku</w:t>
      </w:r>
      <w:r>
        <w:rPr>
          <w:rFonts w:ascii="Times New Roman" w:hAnsi="Times New Roman"/>
          <w:spacing w:val="-2"/>
          <w:sz w:val="24"/>
          <w:szCs w:val="24"/>
        </w:rPr>
        <w:t xml:space="preserve"> </w:t>
      </w:r>
      <w:r>
        <w:rPr>
          <w:rFonts w:ascii="Times New Roman" w:hAnsi="Times New Roman"/>
          <w:sz w:val="24"/>
          <w:szCs w:val="24"/>
        </w:rPr>
        <w:t>zaprzestania</w:t>
      </w:r>
      <w:r>
        <w:rPr>
          <w:rFonts w:ascii="Times New Roman" w:hAnsi="Times New Roman"/>
          <w:spacing w:val="-4"/>
          <w:sz w:val="24"/>
          <w:szCs w:val="24"/>
        </w:rPr>
        <w:t xml:space="preserve"> </w:t>
      </w:r>
      <w:r>
        <w:rPr>
          <w:rFonts w:ascii="Times New Roman" w:hAnsi="Times New Roman"/>
          <w:sz w:val="24"/>
          <w:szCs w:val="24"/>
        </w:rPr>
        <w:t>lub</w:t>
      </w:r>
      <w:r>
        <w:rPr>
          <w:rFonts w:ascii="Times New Roman" w:hAnsi="Times New Roman"/>
          <w:spacing w:val="-2"/>
          <w:sz w:val="24"/>
          <w:szCs w:val="24"/>
        </w:rPr>
        <w:t xml:space="preserve"> </w:t>
      </w:r>
      <w:r>
        <w:rPr>
          <w:rFonts w:ascii="Times New Roman" w:hAnsi="Times New Roman"/>
          <w:sz w:val="24"/>
          <w:szCs w:val="24"/>
        </w:rPr>
        <w:t>braku produkcji danego preparatu. Czy Zamawiający wyrazi zgodę na podanie ostatniej ceny i informacji pod pakietem?</w:t>
      </w:r>
    </w:p>
    <w:p w14:paraId="32B14D4C" w14:textId="5D6D8BEF"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056215">
        <w:rPr>
          <w:rFonts w:ascii="Times New Roman" w:hAnsi="Times New Roman" w:cs="Times New Roman"/>
          <w:b/>
          <w:bCs/>
          <w:kern w:val="2"/>
          <w:sz w:val="24"/>
          <w:szCs w:val="24"/>
          <w14:ligatures w14:val="standardContextual"/>
        </w:rPr>
        <w:t xml:space="preserve"> Zamawiający wyraża zgodę.</w:t>
      </w:r>
    </w:p>
    <w:p w14:paraId="56EF3360" w14:textId="77777777" w:rsidR="002364D6" w:rsidRDefault="00000000">
      <w:pPr>
        <w:pStyle w:val="Akapitzlist"/>
        <w:tabs>
          <w:tab w:val="left" w:pos="643"/>
        </w:tabs>
        <w:spacing w:line="360" w:lineRule="auto"/>
        <w:ind w:left="0" w:right="1032"/>
        <w:rPr>
          <w:rFonts w:ascii="Times New Roman" w:hAnsi="Times New Roman"/>
          <w:sz w:val="24"/>
          <w:szCs w:val="24"/>
        </w:rPr>
      </w:pPr>
      <w:r>
        <w:rPr>
          <w:rFonts w:ascii="Times New Roman" w:hAnsi="Times New Roman"/>
          <w:b/>
          <w:bCs/>
          <w:sz w:val="24"/>
          <w:szCs w:val="24"/>
        </w:rPr>
        <w:t>Pytanie 6.</w:t>
      </w:r>
      <w:r>
        <w:rPr>
          <w:rFonts w:ascii="Times New Roman" w:hAnsi="Times New Roman"/>
          <w:sz w:val="24"/>
          <w:szCs w:val="24"/>
        </w:rPr>
        <w:t xml:space="preserve"> Czy</w:t>
      </w:r>
      <w:r>
        <w:rPr>
          <w:rFonts w:ascii="Times New Roman" w:hAnsi="Times New Roman"/>
          <w:spacing w:val="-5"/>
          <w:sz w:val="24"/>
          <w:szCs w:val="24"/>
        </w:rPr>
        <w:t xml:space="preserve"> </w:t>
      </w:r>
      <w:r>
        <w:rPr>
          <w:rFonts w:ascii="Times New Roman" w:hAnsi="Times New Roman"/>
          <w:sz w:val="24"/>
          <w:szCs w:val="24"/>
        </w:rPr>
        <w:t>zamawiający</w:t>
      </w:r>
      <w:r>
        <w:rPr>
          <w:rFonts w:ascii="Times New Roman" w:hAnsi="Times New Roman"/>
          <w:spacing w:val="-6"/>
          <w:sz w:val="24"/>
          <w:szCs w:val="24"/>
        </w:rPr>
        <w:t xml:space="preserve"> </w:t>
      </w:r>
      <w:r>
        <w:rPr>
          <w:rFonts w:ascii="Times New Roman" w:hAnsi="Times New Roman"/>
          <w:sz w:val="24"/>
          <w:szCs w:val="24"/>
        </w:rPr>
        <w:t>wyraża</w:t>
      </w:r>
      <w:r>
        <w:rPr>
          <w:rFonts w:ascii="Times New Roman" w:hAnsi="Times New Roman"/>
          <w:spacing w:val="-3"/>
          <w:sz w:val="24"/>
          <w:szCs w:val="24"/>
        </w:rPr>
        <w:t xml:space="preserve"> </w:t>
      </w:r>
      <w:r>
        <w:rPr>
          <w:rFonts w:ascii="Times New Roman" w:hAnsi="Times New Roman"/>
          <w:sz w:val="24"/>
          <w:szCs w:val="24"/>
        </w:rPr>
        <w:t>zgodę</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 xml:space="preserve"> </w:t>
      </w:r>
      <w:r>
        <w:rPr>
          <w:rFonts w:ascii="Times New Roman" w:hAnsi="Times New Roman"/>
          <w:sz w:val="24"/>
          <w:szCs w:val="24"/>
        </w:rPr>
        <w:t>zmianę</w:t>
      </w:r>
      <w:r>
        <w:rPr>
          <w:rFonts w:ascii="Times New Roman" w:hAnsi="Times New Roman"/>
          <w:spacing w:val="-3"/>
          <w:sz w:val="24"/>
          <w:szCs w:val="24"/>
        </w:rPr>
        <w:t xml:space="preserve"> </w:t>
      </w:r>
      <w:r>
        <w:rPr>
          <w:rFonts w:ascii="Times New Roman" w:hAnsi="Times New Roman"/>
          <w:sz w:val="24"/>
          <w:szCs w:val="24"/>
        </w:rPr>
        <w:t>wielkości</w:t>
      </w:r>
      <w:r>
        <w:rPr>
          <w:rFonts w:ascii="Times New Roman" w:hAnsi="Times New Roman"/>
          <w:spacing w:val="-5"/>
          <w:sz w:val="24"/>
          <w:szCs w:val="24"/>
        </w:rPr>
        <w:t xml:space="preserve"> </w:t>
      </w:r>
      <w:proofErr w:type="gramStart"/>
      <w:r>
        <w:rPr>
          <w:rFonts w:ascii="Times New Roman" w:hAnsi="Times New Roman"/>
          <w:sz w:val="24"/>
          <w:szCs w:val="24"/>
        </w:rPr>
        <w:t>opakowań</w:t>
      </w:r>
      <w:r>
        <w:rPr>
          <w:rFonts w:ascii="Times New Roman" w:hAnsi="Times New Roman"/>
          <w:spacing w:val="-3"/>
          <w:sz w:val="24"/>
          <w:szCs w:val="24"/>
        </w:rPr>
        <w:t xml:space="preserve"> </w:t>
      </w:r>
      <w:r>
        <w:rPr>
          <w:rFonts w:ascii="Times New Roman" w:hAnsi="Times New Roman"/>
          <w:sz w:val="24"/>
          <w:szCs w:val="24"/>
        </w:rPr>
        <w:t>?</w:t>
      </w:r>
      <w:proofErr w:type="gramEnd"/>
      <w:r>
        <w:rPr>
          <w:rFonts w:ascii="Times New Roman" w:hAnsi="Times New Roman"/>
          <w:spacing w:val="-3"/>
          <w:sz w:val="24"/>
          <w:szCs w:val="24"/>
        </w:rPr>
        <w:t xml:space="preserve"> </w:t>
      </w:r>
      <w:r>
        <w:rPr>
          <w:rFonts w:ascii="Times New Roman" w:hAnsi="Times New Roman"/>
          <w:sz w:val="24"/>
          <w:szCs w:val="24"/>
        </w:rPr>
        <w:t>Proszę</w:t>
      </w:r>
      <w:r>
        <w:rPr>
          <w:rFonts w:ascii="Times New Roman" w:hAnsi="Times New Roman"/>
          <w:spacing w:val="-3"/>
          <w:sz w:val="24"/>
          <w:szCs w:val="24"/>
        </w:rPr>
        <w:t xml:space="preserve"> </w:t>
      </w:r>
      <w:r>
        <w:rPr>
          <w:rFonts w:ascii="Times New Roman" w:hAnsi="Times New Roman"/>
          <w:sz w:val="24"/>
          <w:szCs w:val="24"/>
        </w:rPr>
        <w:t>podać</w:t>
      </w:r>
      <w:r>
        <w:rPr>
          <w:rFonts w:ascii="Times New Roman" w:hAnsi="Times New Roman"/>
          <w:spacing w:val="-5"/>
          <w:sz w:val="24"/>
          <w:szCs w:val="24"/>
        </w:rPr>
        <w:t xml:space="preserve"> </w:t>
      </w:r>
      <w:r>
        <w:rPr>
          <w:rFonts w:ascii="Times New Roman" w:hAnsi="Times New Roman"/>
          <w:sz w:val="24"/>
          <w:szCs w:val="24"/>
        </w:rPr>
        <w:t xml:space="preserve">sposób przeliczenia – do 2 miejsc po przecinku czy do pełnego opakowania w </w:t>
      </w:r>
      <w:proofErr w:type="gramStart"/>
      <w:r>
        <w:rPr>
          <w:rFonts w:ascii="Times New Roman" w:hAnsi="Times New Roman"/>
          <w:sz w:val="24"/>
          <w:szCs w:val="24"/>
        </w:rPr>
        <w:t>górę ?</w:t>
      </w:r>
      <w:proofErr w:type="gramEnd"/>
    </w:p>
    <w:p w14:paraId="3192D0C1" w14:textId="34398D77"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272F2E">
        <w:rPr>
          <w:rFonts w:ascii="Times New Roman" w:hAnsi="Times New Roman" w:cs="Times New Roman"/>
          <w:b/>
          <w:bCs/>
          <w:kern w:val="2"/>
          <w:sz w:val="24"/>
          <w:szCs w:val="24"/>
          <w14:ligatures w14:val="standardContextual"/>
        </w:rPr>
        <w:t xml:space="preserve"> Do pełnego opakowania w górę.</w:t>
      </w:r>
    </w:p>
    <w:p w14:paraId="685F3EA6" w14:textId="77777777" w:rsidR="002364D6" w:rsidRDefault="00000000">
      <w:pPr>
        <w:pStyle w:val="Akapitzlist"/>
        <w:tabs>
          <w:tab w:val="left" w:pos="643"/>
        </w:tabs>
        <w:spacing w:line="360" w:lineRule="auto"/>
        <w:ind w:left="0" w:right="589"/>
        <w:rPr>
          <w:rFonts w:ascii="Times New Roman" w:hAnsi="Times New Roman"/>
          <w:sz w:val="24"/>
          <w:szCs w:val="24"/>
        </w:rPr>
      </w:pPr>
      <w:r>
        <w:rPr>
          <w:rFonts w:ascii="Times New Roman" w:hAnsi="Times New Roman"/>
          <w:b/>
          <w:bCs/>
          <w:sz w:val="24"/>
          <w:szCs w:val="24"/>
        </w:rPr>
        <w:t>Pytanie 7.</w:t>
      </w:r>
      <w:r>
        <w:rPr>
          <w:rFonts w:ascii="Times New Roman" w:hAnsi="Times New Roman"/>
          <w:sz w:val="24"/>
          <w:szCs w:val="24"/>
        </w:rPr>
        <w:t xml:space="preserve"> Czy</w:t>
      </w:r>
      <w:r>
        <w:rPr>
          <w:rFonts w:ascii="Times New Roman" w:hAnsi="Times New Roman"/>
          <w:spacing w:val="-4"/>
          <w:sz w:val="24"/>
          <w:szCs w:val="24"/>
        </w:rPr>
        <w:t xml:space="preserve"> </w:t>
      </w:r>
      <w:r>
        <w:rPr>
          <w:rFonts w:ascii="Times New Roman" w:hAnsi="Times New Roman"/>
          <w:sz w:val="24"/>
          <w:szCs w:val="24"/>
        </w:rPr>
        <w:t>Zamawiający</w:t>
      </w:r>
      <w:r>
        <w:rPr>
          <w:rFonts w:ascii="Times New Roman" w:hAnsi="Times New Roman"/>
          <w:spacing w:val="-6"/>
          <w:sz w:val="24"/>
          <w:szCs w:val="24"/>
        </w:rPr>
        <w:t xml:space="preserve"> </w:t>
      </w:r>
      <w:r>
        <w:rPr>
          <w:rFonts w:ascii="Times New Roman" w:hAnsi="Times New Roman"/>
          <w:sz w:val="24"/>
          <w:szCs w:val="24"/>
        </w:rPr>
        <w:t>wyrazi</w:t>
      </w:r>
      <w:r>
        <w:rPr>
          <w:rFonts w:ascii="Times New Roman" w:hAnsi="Times New Roman"/>
          <w:spacing w:val="-3"/>
          <w:sz w:val="24"/>
          <w:szCs w:val="24"/>
        </w:rPr>
        <w:t xml:space="preserve"> </w:t>
      </w:r>
      <w:r>
        <w:rPr>
          <w:rFonts w:ascii="Times New Roman" w:hAnsi="Times New Roman"/>
          <w:sz w:val="24"/>
          <w:szCs w:val="24"/>
        </w:rPr>
        <w:t>zgodę</w:t>
      </w:r>
      <w:r>
        <w:rPr>
          <w:rFonts w:ascii="Times New Roman" w:hAnsi="Times New Roman"/>
          <w:spacing w:val="-4"/>
          <w:sz w:val="24"/>
          <w:szCs w:val="24"/>
        </w:rPr>
        <w:t xml:space="preserve"> </w:t>
      </w:r>
      <w:r>
        <w:rPr>
          <w:rFonts w:ascii="Times New Roman" w:hAnsi="Times New Roman"/>
          <w:sz w:val="24"/>
          <w:szCs w:val="24"/>
        </w:rPr>
        <w:t>na</w:t>
      </w:r>
      <w:r>
        <w:rPr>
          <w:rFonts w:ascii="Times New Roman" w:hAnsi="Times New Roman"/>
          <w:spacing w:val="-4"/>
          <w:sz w:val="24"/>
          <w:szCs w:val="24"/>
        </w:rPr>
        <w:t xml:space="preserve"> </w:t>
      </w:r>
      <w:r>
        <w:rPr>
          <w:rFonts w:ascii="Times New Roman" w:hAnsi="Times New Roman"/>
          <w:sz w:val="24"/>
          <w:szCs w:val="24"/>
        </w:rPr>
        <w:t>zmianę</w:t>
      </w:r>
      <w:r>
        <w:rPr>
          <w:rFonts w:ascii="Times New Roman" w:hAnsi="Times New Roman"/>
          <w:spacing w:val="-4"/>
          <w:sz w:val="24"/>
          <w:szCs w:val="24"/>
        </w:rPr>
        <w:t xml:space="preserve"> </w:t>
      </w:r>
      <w:r>
        <w:rPr>
          <w:rFonts w:ascii="Times New Roman" w:hAnsi="Times New Roman"/>
          <w:sz w:val="24"/>
          <w:szCs w:val="24"/>
        </w:rPr>
        <w:t>postaci</w:t>
      </w:r>
      <w:r>
        <w:rPr>
          <w:rFonts w:ascii="Times New Roman" w:hAnsi="Times New Roman"/>
          <w:spacing w:val="-3"/>
          <w:sz w:val="24"/>
          <w:szCs w:val="24"/>
        </w:rPr>
        <w:t xml:space="preserve"> </w:t>
      </w:r>
      <w:r>
        <w:rPr>
          <w:rFonts w:ascii="Times New Roman" w:hAnsi="Times New Roman"/>
          <w:sz w:val="24"/>
          <w:szCs w:val="24"/>
        </w:rPr>
        <w:t>proponowanych</w:t>
      </w:r>
      <w:r>
        <w:rPr>
          <w:rFonts w:ascii="Times New Roman" w:hAnsi="Times New Roman"/>
          <w:spacing w:val="-4"/>
          <w:sz w:val="24"/>
          <w:szCs w:val="24"/>
        </w:rPr>
        <w:t xml:space="preserve"> </w:t>
      </w:r>
      <w:r>
        <w:rPr>
          <w:rFonts w:ascii="Times New Roman" w:hAnsi="Times New Roman"/>
          <w:sz w:val="24"/>
          <w:szCs w:val="24"/>
        </w:rPr>
        <w:t>preparatów</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tabletki</w:t>
      </w:r>
      <w:r>
        <w:rPr>
          <w:rFonts w:ascii="Times New Roman" w:hAnsi="Times New Roman"/>
          <w:spacing w:val="-3"/>
          <w:sz w:val="24"/>
          <w:szCs w:val="24"/>
        </w:rPr>
        <w:t xml:space="preserve"> </w:t>
      </w:r>
      <w:r>
        <w:rPr>
          <w:rFonts w:ascii="Times New Roman" w:hAnsi="Times New Roman"/>
          <w:sz w:val="24"/>
          <w:szCs w:val="24"/>
        </w:rPr>
        <w:t>na tabletki powlekane lub kapsułki lub drażetki i odwrotnie?</w:t>
      </w:r>
    </w:p>
    <w:p w14:paraId="28F34B89" w14:textId="001E299D"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272F2E">
        <w:rPr>
          <w:rFonts w:ascii="Times New Roman" w:hAnsi="Times New Roman" w:cs="Times New Roman"/>
          <w:b/>
          <w:bCs/>
          <w:kern w:val="2"/>
          <w:sz w:val="24"/>
          <w:szCs w:val="24"/>
          <w14:ligatures w14:val="standardContextual"/>
        </w:rPr>
        <w:t xml:space="preserve"> Jak w </w:t>
      </w:r>
      <w:proofErr w:type="spellStart"/>
      <w:r w:rsidR="00272F2E">
        <w:rPr>
          <w:rFonts w:ascii="Times New Roman" w:hAnsi="Times New Roman" w:cs="Times New Roman"/>
          <w:b/>
          <w:bCs/>
          <w:kern w:val="2"/>
          <w:sz w:val="24"/>
          <w:szCs w:val="24"/>
          <w14:ligatures w14:val="standardContextual"/>
        </w:rPr>
        <w:t>zał</w:t>
      </w:r>
      <w:proofErr w:type="spellEnd"/>
      <w:r w:rsidR="00272F2E">
        <w:rPr>
          <w:rFonts w:ascii="Times New Roman" w:hAnsi="Times New Roman" w:cs="Times New Roman"/>
          <w:b/>
          <w:bCs/>
          <w:kern w:val="2"/>
          <w:sz w:val="24"/>
          <w:szCs w:val="24"/>
          <w14:ligatures w14:val="standardContextual"/>
        </w:rPr>
        <w:t xml:space="preserve"> nr 2 pkt. 3 </w:t>
      </w:r>
      <w:proofErr w:type="spellStart"/>
      <w:proofErr w:type="gramStart"/>
      <w:r w:rsidR="00272F2E">
        <w:rPr>
          <w:rFonts w:ascii="Times New Roman" w:hAnsi="Times New Roman" w:cs="Times New Roman"/>
          <w:b/>
          <w:bCs/>
          <w:kern w:val="2"/>
          <w:sz w:val="24"/>
          <w:szCs w:val="24"/>
          <w14:ligatures w14:val="standardContextual"/>
        </w:rPr>
        <w:t>tj.Wymagania</w:t>
      </w:r>
      <w:proofErr w:type="spellEnd"/>
      <w:proofErr w:type="gramEnd"/>
      <w:r w:rsidR="00272F2E">
        <w:rPr>
          <w:rFonts w:ascii="Times New Roman" w:hAnsi="Times New Roman" w:cs="Times New Roman"/>
          <w:b/>
          <w:bCs/>
          <w:kern w:val="2"/>
          <w:sz w:val="24"/>
          <w:szCs w:val="24"/>
          <w14:ligatures w14:val="standardContextual"/>
        </w:rPr>
        <w:t xml:space="preserve"> szczegółowe związane z przedmiotem zamówienia.</w:t>
      </w:r>
    </w:p>
    <w:p w14:paraId="18A58975" w14:textId="77777777" w:rsidR="002364D6" w:rsidRDefault="00000000">
      <w:pPr>
        <w:pStyle w:val="Akapitzlist"/>
        <w:tabs>
          <w:tab w:val="left" w:pos="643"/>
        </w:tabs>
        <w:spacing w:line="362" w:lineRule="auto"/>
        <w:ind w:left="0" w:right="774"/>
        <w:rPr>
          <w:rFonts w:ascii="Times New Roman" w:hAnsi="Times New Roman"/>
          <w:sz w:val="24"/>
          <w:szCs w:val="24"/>
        </w:rPr>
      </w:pPr>
      <w:r>
        <w:rPr>
          <w:rFonts w:ascii="Times New Roman" w:hAnsi="Times New Roman"/>
          <w:b/>
          <w:bCs/>
          <w:sz w:val="24"/>
          <w:szCs w:val="24"/>
        </w:rPr>
        <w:t>Pytanie 8.</w:t>
      </w:r>
      <w:r>
        <w:rPr>
          <w:rFonts w:ascii="Times New Roman" w:hAnsi="Times New Roman"/>
          <w:sz w:val="24"/>
          <w:szCs w:val="24"/>
        </w:rPr>
        <w:t xml:space="preserve"> Czy</w:t>
      </w:r>
      <w:r>
        <w:rPr>
          <w:rFonts w:ascii="Times New Roman" w:hAnsi="Times New Roman"/>
          <w:spacing w:val="-4"/>
          <w:sz w:val="24"/>
          <w:szCs w:val="24"/>
        </w:rPr>
        <w:t xml:space="preserve"> </w:t>
      </w:r>
      <w:r>
        <w:rPr>
          <w:rFonts w:ascii="Times New Roman" w:hAnsi="Times New Roman"/>
          <w:sz w:val="24"/>
          <w:szCs w:val="24"/>
        </w:rPr>
        <w:t>Zamawiający</w:t>
      </w:r>
      <w:r>
        <w:rPr>
          <w:rFonts w:ascii="Times New Roman" w:hAnsi="Times New Roman"/>
          <w:spacing w:val="-5"/>
          <w:sz w:val="24"/>
          <w:szCs w:val="24"/>
        </w:rPr>
        <w:t xml:space="preserve"> </w:t>
      </w:r>
      <w:r>
        <w:rPr>
          <w:rFonts w:ascii="Times New Roman" w:hAnsi="Times New Roman"/>
          <w:sz w:val="24"/>
          <w:szCs w:val="24"/>
        </w:rPr>
        <w:t>wyrazi</w:t>
      </w:r>
      <w:r>
        <w:rPr>
          <w:rFonts w:ascii="Times New Roman" w:hAnsi="Times New Roman"/>
          <w:spacing w:val="-3"/>
          <w:sz w:val="24"/>
          <w:szCs w:val="24"/>
        </w:rPr>
        <w:t xml:space="preserve"> </w:t>
      </w:r>
      <w:r>
        <w:rPr>
          <w:rFonts w:ascii="Times New Roman" w:hAnsi="Times New Roman"/>
          <w:sz w:val="24"/>
          <w:szCs w:val="24"/>
        </w:rPr>
        <w:t>zgodę</w:t>
      </w:r>
      <w:r>
        <w:rPr>
          <w:rFonts w:ascii="Times New Roman" w:hAnsi="Times New Roman"/>
          <w:spacing w:val="-4"/>
          <w:sz w:val="24"/>
          <w:szCs w:val="24"/>
        </w:rPr>
        <w:t xml:space="preserve"> </w:t>
      </w:r>
      <w:r>
        <w:rPr>
          <w:rFonts w:ascii="Times New Roman" w:hAnsi="Times New Roman"/>
          <w:sz w:val="24"/>
          <w:szCs w:val="24"/>
        </w:rPr>
        <w:t>na</w:t>
      </w:r>
      <w:r>
        <w:rPr>
          <w:rFonts w:ascii="Times New Roman" w:hAnsi="Times New Roman"/>
          <w:spacing w:val="-4"/>
          <w:sz w:val="24"/>
          <w:szCs w:val="24"/>
        </w:rPr>
        <w:t xml:space="preserve"> </w:t>
      </w:r>
      <w:r>
        <w:rPr>
          <w:rFonts w:ascii="Times New Roman" w:hAnsi="Times New Roman"/>
          <w:sz w:val="24"/>
          <w:szCs w:val="24"/>
        </w:rPr>
        <w:t>zmianę</w:t>
      </w:r>
      <w:r>
        <w:rPr>
          <w:rFonts w:ascii="Times New Roman" w:hAnsi="Times New Roman"/>
          <w:spacing w:val="-4"/>
          <w:sz w:val="24"/>
          <w:szCs w:val="24"/>
        </w:rPr>
        <w:t xml:space="preserve"> </w:t>
      </w:r>
      <w:r>
        <w:rPr>
          <w:rFonts w:ascii="Times New Roman" w:hAnsi="Times New Roman"/>
          <w:sz w:val="24"/>
          <w:szCs w:val="24"/>
        </w:rPr>
        <w:t>postaci</w:t>
      </w:r>
      <w:r>
        <w:rPr>
          <w:rFonts w:ascii="Times New Roman" w:hAnsi="Times New Roman"/>
          <w:spacing w:val="-3"/>
          <w:sz w:val="24"/>
          <w:szCs w:val="24"/>
        </w:rPr>
        <w:t xml:space="preserve"> </w:t>
      </w:r>
      <w:r>
        <w:rPr>
          <w:rFonts w:ascii="Times New Roman" w:hAnsi="Times New Roman"/>
          <w:sz w:val="24"/>
          <w:szCs w:val="24"/>
        </w:rPr>
        <w:t>proponowanych</w:t>
      </w:r>
      <w:r>
        <w:rPr>
          <w:rFonts w:ascii="Times New Roman" w:hAnsi="Times New Roman"/>
          <w:spacing w:val="-4"/>
          <w:sz w:val="24"/>
          <w:szCs w:val="24"/>
        </w:rPr>
        <w:t xml:space="preserve"> </w:t>
      </w:r>
      <w:r>
        <w:rPr>
          <w:rFonts w:ascii="Times New Roman" w:hAnsi="Times New Roman"/>
          <w:sz w:val="24"/>
          <w:szCs w:val="24"/>
        </w:rPr>
        <w:t>preparatów</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fiolki</w:t>
      </w:r>
      <w:r>
        <w:rPr>
          <w:rFonts w:ascii="Times New Roman" w:hAnsi="Times New Roman"/>
          <w:spacing w:val="-3"/>
          <w:sz w:val="24"/>
          <w:szCs w:val="24"/>
        </w:rPr>
        <w:t xml:space="preserve"> </w:t>
      </w:r>
      <w:r>
        <w:rPr>
          <w:rFonts w:ascii="Times New Roman" w:hAnsi="Times New Roman"/>
          <w:sz w:val="24"/>
          <w:szCs w:val="24"/>
        </w:rPr>
        <w:t>na ampułki lub ampułko-strzykawki i odwrotnie?</w:t>
      </w:r>
    </w:p>
    <w:p w14:paraId="21971A4F" w14:textId="22CBCE25"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272F2E">
        <w:rPr>
          <w:rFonts w:ascii="Times New Roman" w:hAnsi="Times New Roman" w:cs="Times New Roman"/>
          <w:b/>
          <w:bCs/>
          <w:kern w:val="2"/>
          <w:sz w:val="24"/>
          <w:szCs w:val="24"/>
          <w14:ligatures w14:val="standardContextual"/>
        </w:rPr>
        <w:t xml:space="preserve"> Nie dopuszcza zmiany fiolki na ampułki lub ampułko </w:t>
      </w:r>
      <w:proofErr w:type="gramStart"/>
      <w:r w:rsidR="00272F2E">
        <w:rPr>
          <w:rFonts w:ascii="Times New Roman" w:hAnsi="Times New Roman" w:cs="Times New Roman"/>
          <w:b/>
          <w:bCs/>
          <w:kern w:val="2"/>
          <w:sz w:val="24"/>
          <w:szCs w:val="24"/>
          <w14:ligatures w14:val="standardContextual"/>
        </w:rPr>
        <w:t>strzykawki .</w:t>
      </w:r>
      <w:proofErr w:type="gramEnd"/>
      <w:r w:rsidR="00272F2E">
        <w:rPr>
          <w:rFonts w:ascii="Times New Roman" w:hAnsi="Times New Roman" w:cs="Times New Roman"/>
          <w:b/>
          <w:bCs/>
          <w:kern w:val="2"/>
          <w:sz w:val="24"/>
          <w:szCs w:val="24"/>
          <w14:ligatures w14:val="standardContextual"/>
        </w:rPr>
        <w:t xml:space="preserve"> Odwrotnie tak.</w:t>
      </w:r>
    </w:p>
    <w:p w14:paraId="3CD90325" w14:textId="77777777" w:rsidR="002364D6" w:rsidRDefault="00000000">
      <w:pPr>
        <w:pStyle w:val="Akapitzlist"/>
        <w:tabs>
          <w:tab w:val="left" w:pos="643"/>
        </w:tabs>
        <w:spacing w:line="360" w:lineRule="auto"/>
        <w:ind w:left="0" w:right="141"/>
        <w:jc w:val="both"/>
        <w:rPr>
          <w:rFonts w:ascii="Times New Roman" w:hAnsi="Times New Roman"/>
          <w:sz w:val="24"/>
          <w:szCs w:val="24"/>
        </w:rPr>
      </w:pPr>
      <w:r>
        <w:rPr>
          <w:rFonts w:ascii="Times New Roman" w:hAnsi="Times New Roman"/>
          <w:b/>
          <w:bCs/>
          <w:sz w:val="24"/>
          <w:szCs w:val="24"/>
        </w:rPr>
        <w:t>Pytanie 9.</w:t>
      </w:r>
      <w:r>
        <w:rPr>
          <w:rFonts w:ascii="Times New Roman" w:hAnsi="Times New Roman"/>
          <w:sz w:val="24"/>
          <w:szCs w:val="24"/>
        </w:rPr>
        <w:t xml:space="preserve"> Czy Zamawiający wyrazi zgodę na zmianę wielkości opakowań płynów, syropów, maści, kremów itp. celem</w:t>
      </w:r>
      <w:r>
        <w:rPr>
          <w:rFonts w:ascii="Times New Roman" w:hAnsi="Times New Roman"/>
          <w:spacing w:val="-1"/>
          <w:sz w:val="24"/>
          <w:szCs w:val="24"/>
        </w:rPr>
        <w:t xml:space="preserve"> </w:t>
      </w:r>
      <w:r>
        <w:rPr>
          <w:rFonts w:ascii="Times New Roman" w:hAnsi="Times New Roman"/>
          <w:sz w:val="24"/>
          <w:szCs w:val="24"/>
        </w:rPr>
        <w:t>zaproponowania oferty korzystniejszej cenowo (przeliczenie ilości opakowań miałoby miejsce w oparciu o mg, ml itp.)</w:t>
      </w:r>
    </w:p>
    <w:p w14:paraId="6C5A6FFD" w14:textId="37795FE3"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272F2E">
        <w:rPr>
          <w:rFonts w:ascii="Times New Roman" w:hAnsi="Times New Roman" w:cs="Times New Roman"/>
          <w:b/>
          <w:bCs/>
          <w:kern w:val="2"/>
          <w:sz w:val="24"/>
          <w:szCs w:val="24"/>
          <w14:ligatures w14:val="standardContextual"/>
        </w:rPr>
        <w:t xml:space="preserve"> Zamawiający dopuszcza.</w:t>
      </w:r>
    </w:p>
    <w:p w14:paraId="64873D09" w14:textId="77777777" w:rsidR="002364D6" w:rsidRDefault="00000000">
      <w:pPr>
        <w:pStyle w:val="Akapitzlist"/>
        <w:tabs>
          <w:tab w:val="left" w:pos="643"/>
        </w:tabs>
        <w:spacing w:line="360" w:lineRule="auto"/>
        <w:ind w:left="0" w:right="136"/>
        <w:jc w:val="both"/>
        <w:rPr>
          <w:rFonts w:ascii="Times New Roman" w:hAnsi="Times New Roman"/>
          <w:sz w:val="24"/>
          <w:szCs w:val="24"/>
        </w:rPr>
      </w:pPr>
      <w:r>
        <w:rPr>
          <w:rFonts w:ascii="Times New Roman" w:hAnsi="Times New Roman"/>
          <w:b/>
          <w:bCs/>
          <w:sz w:val="24"/>
          <w:szCs w:val="24"/>
        </w:rPr>
        <w:t>Pytanie 10.</w:t>
      </w:r>
      <w:r>
        <w:rPr>
          <w:rFonts w:ascii="Times New Roman" w:hAnsi="Times New Roman"/>
          <w:sz w:val="24"/>
          <w:szCs w:val="24"/>
        </w:rPr>
        <w:t xml:space="preserve"> Prosimy o podanie, w jaki sposób prawidłowo przeliczyć ilość opakowań handlowych w przypadku</w:t>
      </w:r>
      <w:r>
        <w:rPr>
          <w:rFonts w:ascii="Times New Roman" w:hAnsi="Times New Roman"/>
          <w:spacing w:val="-3"/>
          <w:sz w:val="24"/>
          <w:szCs w:val="24"/>
        </w:rPr>
        <w:t xml:space="preserve"> </w:t>
      </w:r>
      <w:r>
        <w:rPr>
          <w:rFonts w:ascii="Times New Roman" w:hAnsi="Times New Roman"/>
          <w:sz w:val="24"/>
          <w:szCs w:val="24"/>
        </w:rPr>
        <w:t>występowania</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3"/>
          <w:sz w:val="24"/>
          <w:szCs w:val="24"/>
        </w:rPr>
        <w:t xml:space="preserve"> </w:t>
      </w:r>
      <w:r>
        <w:rPr>
          <w:rFonts w:ascii="Times New Roman" w:hAnsi="Times New Roman"/>
          <w:sz w:val="24"/>
          <w:szCs w:val="24"/>
        </w:rPr>
        <w:t>rynku</w:t>
      </w:r>
      <w:r>
        <w:rPr>
          <w:rFonts w:ascii="Times New Roman" w:hAnsi="Times New Roman"/>
          <w:spacing w:val="-6"/>
          <w:sz w:val="24"/>
          <w:szCs w:val="24"/>
        </w:rPr>
        <w:t xml:space="preserve"> </w:t>
      </w:r>
      <w:r>
        <w:rPr>
          <w:rFonts w:ascii="Times New Roman" w:hAnsi="Times New Roman"/>
          <w:sz w:val="24"/>
          <w:szCs w:val="24"/>
        </w:rPr>
        <w:t>opakowań</w:t>
      </w:r>
      <w:r>
        <w:rPr>
          <w:rFonts w:ascii="Times New Roman" w:hAnsi="Times New Roman"/>
          <w:spacing w:val="-3"/>
          <w:sz w:val="24"/>
          <w:szCs w:val="24"/>
        </w:rPr>
        <w:t xml:space="preserve"> </w:t>
      </w:r>
      <w:r>
        <w:rPr>
          <w:rFonts w:ascii="Times New Roman" w:hAnsi="Times New Roman"/>
          <w:sz w:val="24"/>
          <w:szCs w:val="24"/>
        </w:rPr>
        <w:t>posiadających</w:t>
      </w:r>
      <w:r>
        <w:rPr>
          <w:rFonts w:ascii="Times New Roman" w:hAnsi="Times New Roman"/>
          <w:spacing w:val="-3"/>
          <w:sz w:val="24"/>
          <w:szCs w:val="24"/>
        </w:rPr>
        <w:t xml:space="preserve"> </w:t>
      </w:r>
      <w:r>
        <w:rPr>
          <w:rFonts w:ascii="Times New Roman" w:hAnsi="Times New Roman"/>
          <w:sz w:val="24"/>
          <w:szCs w:val="24"/>
        </w:rPr>
        <w:t>inną</w:t>
      </w:r>
      <w:r>
        <w:rPr>
          <w:rFonts w:ascii="Times New Roman" w:hAnsi="Times New Roman"/>
          <w:spacing w:val="-3"/>
          <w:sz w:val="24"/>
          <w:szCs w:val="24"/>
        </w:rPr>
        <w:t xml:space="preserve"> </w:t>
      </w:r>
      <w:r>
        <w:rPr>
          <w:rFonts w:ascii="Times New Roman" w:hAnsi="Times New Roman"/>
          <w:sz w:val="24"/>
          <w:szCs w:val="24"/>
        </w:rPr>
        <w:t>ilość</w:t>
      </w:r>
      <w:r>
        <w:rPr>
          <w:rFonts w:ascii="Times New Roman" w:hAnsi="Times New Roman"/>
          <w:spacing w:val="-3"/>
          <w:sz w:val="24"/>
          <w:szCs w:val="24"/>
        </w:rPr>
        <w:t xml:space="preserve"> </w:t>
      </w:r>
      <w:r>
        <w:rPr>
          <w:rFonts w:ascii="Times New Roman" w:hAnsi="Times New Roman"/>
          <w:sz w:val="24"/>
          <w:szCs w:val="24"/>
        </w:rPr>
        <w:t>sztuk</w:t>
      </w:r>
      <w:r>
        <w:rPr>
          <w:rFonts w:ascii="Times New Roman" w:hAnsi="Times New Roman"/>
          <w:spacing w:val="-3"/>
          <w:sz w:val="24"/>
          <w:szCs w:val="24"/>
        </w:rPr>
        <w:t xml:space="preserve"> </w:t>
      </w:r>
      <w:r>
        <w:rPr>
          <w:rFonts w:ascii="Times New Roman" w:hAnsi="Times New Roman"/>
          <w:sz w:val="24"/>
          <w:szCs w:val="24"/>
        </w:rPr>
        <w:t>(tabletek,</w:t>
      </w:r>
      <w:r>
        <w:rPr>
          <w:rFonts w:ascii="Times New Roman" w:hAnsi="Times New Roman"/>
          <w:spacing w:val="-3"/>
          <w:sz w:val="24"/>
          <w:szCs w:val="24"/>
        </w:rPr>
        <w:t xml:space="preserve"> </w:t>
      </w:r>
      <w:r>
        <w:rPr>
          <w:rFonts w:ascii="Times New Roman" w:hAnsi="Times New Roman"/>
          <w:sz w:val="24"/>
          <w:szCs w:val="24"/>
        </w:rPr>
        <w:t>ampułek, kilogramów itp.), niż umieszczone w SWZ;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14:paraId="333D737D" w14:textId="788F90DA"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272F2E">
        <w:rPr>
          <w:rFonts w:ascii="Times New Roman" w:hAnsi="Times New Roman" w:cs="Times New Roman"/>
          <w:b/>
          <w:bCs/>
          <w:kern w:val="2"/>
          <w:sz w:val="24"/>
          <w:szCs w:val="24"/>
          <w14:ligatures w14:val="standardContextual"/>
        </w:rPr>
        <w:t xml:space="preserve"> Zaokrąglić do pełnych opakowań w górę.</w:t>
      </w:r>
    </w:p>
    <w:p w14:paraId="5784477E" w14:textId="77777777" w:rsidR="002364D6" w:rsidRDefault="00000000">
      <w:pPr>
        <w:pStyle w:val="Akapitzlist"/>
        <w:tabs>
          <w:tab w:val="left" w:pos="643"/>
        </w:tabs>
        <w:spacing w:line="360" w:lineRule="auto"/>
        <w:ind w:left="0" w:right="141"/>
        <w:jc w:val="both"/>
        <w:rPr>
          <w:rFonts w:ascii="Times New Roman" w:hAnsi="Times New Roman"/>
          <w:sz w:val="24"/>
          <w:szCs w:val="24"/>
        </w:rPr>
      </w:pPr>
      <w:r>
        <w:rPr>
          <w:rFonts w:ascii="Times New Roman" w:hAnsi="Times New Roman"/>
          <w:b/>
          <w:bCs/>
          <w:sz w:val="24"/>
          <w:szCs w:val="24"/>
        </w:rPr>
        <w:t>Pytanie 11.</w:t>
      </w:r>
      <w:r>
        <w:rPr>
          <w:rFonts w:ascii="Times New Roman" w:hAnsi="Times New Roman"/>
          <w:sz w:val="24"/>
          <w:szCs w:val="24"/>
        </w:rPr>
        <w:t xml:space="preserve"> Czy Zamawiający dopuści wycenę produktów dostępnych na jednorazowe zezwolenie </w:t>
      </w:r>
      <w:proofErr w:type="gramStart"/>
      <w:r>
        <w:rPr>
          <w:rFonts w:ascii="Times New Roman" w:hAnsi="Times New Roman"/>
          <w:sz w:val="24"/>
          <w:szCs w:val="24"/>
        </w:rPr>
        <w:t>MZ ?</w:t>
      </w:r>
      <w:proofErr w:type="gramEnd"/>
      <w:r>
        <w:rPr>
          <w:rFonts w:ascii="Times New Roman" w:hAnsi="Times New Roman"/>
          <w:sz w:val="24"/>
          <w:szCs w:val="24"/>
        </w:rPr>
        <w:t xml:space="preserve"> W </w:t>
      </w:r>
      <w:proofErr w:type="gramStart"/>
      <w:r>
        <w:rPr>
          <w:rFonts w:ascii="Times New Roman" w:hAnsi="Times New Roman"/>
          <w:sz w:val="24"/>
          <w:szCs w:val="24"/>
        </w:rPr>
        <w:t>sytuacji</w:t>
      </w:r>
      <w:proofErr w:type="gramEnd"/>
      <w:r>
        <w:rPr>
          <w:rFonts w:ascii="Times New Roman" w:hAnsi="Times New Roman"/>
          <w:sz w:val="24"/>
          <w:szCs w:val="24"/>
        </w:rPr>
        <w:t xml:space="preserve"> jeśli aktualnie tylko takie produkty są dostępne na rynku.</w:t>
      </w:r>
    </w:p>
    <w:p w14:paraId="08B798C0" w14:textId="67754D37"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Odpowiedź Zamawiającego:</w:t>
      </w:r>
      <w:r w:rsidR="000432F6">
        <w:rPr>
          <w:rFonts w:ascii="Times New Roman" w:hAnsi="Times New Roman" w:cs="Times New Roman"/>
          <w:b/>
          <w:bCs/>
          <w:kern w:val="2"/>
          <w:sz w:val="24"/>
          <w:szCs w:val="24"/>
          <w14:ligatures w14:val="standardContextual"/>
        </w:rPr>
        <w:t xml:space="preserve"> Zamawiający dopuszcza.</w:t>
      </w:r>
    </w:p>
    <w:p w14:paraId="066BA76A" w14:textId="77777777" w:rsidR="002364D6" w:rsidRDefault="00000000">
      <w:pPr>
        <w:pStyle w:val="Akapitzlist"/>
        <w:tabs>
          <w:tab w:val="left" w:pos="643"/>
        </w:tabs>
        <w:spacing w:line="360" w:lineRule="auto"/>
        <w:ind w:left="0" w:right="271"/>
        <w:rPr>
          <w:rFonts w:ascii="Times New Roman" w:hAnsi="Times New Roman"/>
        </w:rPr>
      </w:pPr>
      <w:r>
        <w:rPr>
          <w:rFonts w:ascii="Times New Roman" w:hAnsi="Times New Roman" w:cs="Times New Roman"/>
          <w:b/>
          <w:bCs/>
          <w:kern w:val="2"/>
          <w:sz w:val="24"/>
          <w:szCs w:val="24"/>
          <w14:ligatures w14:val="standardContextual"/>
        </w:rPr>
        <w:t xml:space="preserve">Pytanie 12. </w:t>
      </w:r>
      <w:r>
        <w:rPr>
          <w:rFonts w:ascii="Times New Roman" w:hAnsi="Times New Roman"/>
        </w:rPr>
        <w:t xml:space="preserve">Czy Zamawiający wyrazi zgodę na przedstawienie oferty na leki w innych niż przedstawiono w SWZ wielkościach opakowań, z zachowaniem odpowiedniego przeliczenia wycenianej ilości: Pozycja 8,11,14,15 – proponujemy opakowanie 30 tabl. zamiast 90 tabl. </w:t>
      </w:r>
      <w:r>
        <w:rPr>
          <w:rFonts w:ascii="Times New Roman" w:hAnsi="Times New Roman" w:cs="Times New Roman"/>
          <w:b/>
          <w:bCs/>
          <w:kern w:val="2"/>
          <w:sz w:val="24"/>
          <w:szCs w:val="24"/>
          <w14:ligatures w14:val="standardContextual"/>
        </w:rPr>
        <w:t xml:space="preserve"> </w:t>
      </w:r>
    </w:p>
    <w:p w14:paraId="6B0240AE" w14:textId="02FAC50D" w:rsidR="002364D6"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lastRenderedPageBreak/>
        <w:t>Odpowiedź Zamawiającego:</w:t>
      </w:r>
      <w:r w:rsidR="000432F6" w:rsidRPr="000432F6">
        <w:rPr>
          <w:rFonts w:ascii="Times New Roman" w:hAnsi="Times New Roman" w:cs="Times New Roman"/>
          <w:b/>
          <w:bCs/>
          <w:kern w:val="2"/>
          <w:sz w:val="24"/>
          <w:szCs w:val="24"/>
          <w14:ligatures w14:val="standardContextual"/>
        </w:rPr>
        <w:t xml:space="preserve"> Zamawiający dopuszcza.</w:t>
      </w:r>
    </w:p>
    <w:p w14:paraId="507855BC" w14:textId="77777777" w:rsidR="002364D6" w:rsidRPr="00877E7B"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sidRPr="00877E7B">
        <w:rPr>
          <w:rFonts w:ascii="Times New Roman" w:hAnsi="Times New Roman" w:cs="Times New Roman"/>
          <w:b/>
          <w:bCs/>
          <w:kern w:val="2"/>
          <w:sz w:val="24"/>
          <w:szCs w:val="24"/>
          <w14:ligatures w14:val="standardContextual"/>
        </w:rPr>
        <w:t xml:space="preserve">Pytanie 13. </w:t>
      </w:r>
      <w:r w:rsidRPr="00877E7B">
        <w:rPr>
          <w:rFonts w:ascii="Times New Roman" w:hAnsi="Times New Roman" w:cs="Times New Roman"/>
          <w:kern w:val="2"/>
          <w:sz w:val="24"/>
          <w:szCs w:val="24"/>
          <w14:ligatures w14:val="standardContextual"/>
        </w:rPr>
        <w:t xml:space="preserve">Zwracamy się z prośbą o wyjaśnienie warunków udziału w postępowaniu w odniesieniu do Pakietu 49. Czy w przypadku Pakietu 49 ofertę może złożyć producent środka spożywczego specjalnego przeznaczenia medycznego (ŻSPM), który nie posiada zezwolenia na prowadzenie hurtowni farmaceutycznej, jeżeli oferowany produkt nie jest produktem leczniczym, lecz środkiem spożywczym specjalnego przeznaczenia medycznego dopuszczonym do obrotu zgodnie z obowiązującymi przepisami? Prosimy o potwierdzenie, czy dla Pakietu 49 spełnienie warunku dotyczącego posiadania zezwolenia na prowadzenie hurtowni farmaceutycznej jest wymagane wyłącznie w odniesieniu do wykonawców oferujących produkty lecznicze, czy też producent ŻSPM może samodzielnie ubiegać się o udzielenie zamówienia w tym pakiecie. </w:t>
      </w:r>
    </w:p>
    <w:p w14:paraId="337DF752" w14:textId="793B2FD9" w:rsidR="002364D6" w:rsidRPr="00877E7B" w:rsidRDefault="00000000">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sidRPr="00877E7B">
        <w:rPr>
          <w:rFonts w:ascii="Times New Roman" w:hAnsi="Times New Roman" w:cs="Times New Roman"/>
          <w:b/>
          <w:bCs/>
          <w:kern w:val="2"/>
          <w:sz w:val="24"/>
          <w:szCs w:val="24"/>
          <w14:ligatures w14:val="standardContextual"/>
        </w:rPr>
        <w:t>Odpowiedź Zamawiającego</w:t>
      </w:r>
      <w:r w:rsidR="00877E7B">
        <w:rPr>
          <w:rFonts w:ascii="Times New Roman" w:hAnsi="Times New Roman" w:cs="Times New Roman"/>
          <w:b/>
          <w:bCs/>
          <w:kern w:val="2"/>
          <w:sz w:val="24"/>
          <w:szCs w:val="24"/>
          <w14:ligatures w14:val="standardContextual"/>
        </w:rPr>
        <w:t xml:space="preserve">: Zamawiający dopuszcza. </w:t>
      </w:r>
    </w:p>
    <w:p w14:paraId="3003C535" w14:textId="0A775495" w:rsidR="00BE2423" w:rsidRPr="00877E7B" w:rsidRDefault="00BE2423">
      <w:pPr>
        <w:pStyle w:val="Akapitzlist"/>
        <w:tabs>
          <w:tab w:val="left" w:pos="643"/>
        </w:tabs>
        <w:spacing w:line="360" w:lineRule="auto"/>
        <w:ind w:left="0" w:right="271"/>
        <w:rPr>
          <w:rFonts w:ascii="Times New Roman" w:hAnsi="Times New Roman" w:cs="Times New Roman"/>
          <w:b/>
          <w:bCs/>
          <w:kern w:val="2"/>
          <w:sz w:val="24"/>
          <w:szCs w:val="24"/>
          <w14:ligatures w14:val="standardContextual"/>
        </w:rPr>
      </w:pPr>
      <w:r w:rsidRPr="00877E7B">
        <w:rPr>
          <w:rFonts w:ascii="Times New Roman" w:hAnsi="Times New Roman" w:cs="Times New Roman"/>
          <w:b/>
          <w:bCs/>
          <w:kern w:val="2"/>
          <w:sz w:val="24"/>
          <w:szCs w:val="24"/>
          <w14:ligatures w14:val="standardContextual"/>
        </w:rPr>
        <w:t>Pytan</w:t>
      </w:r>
      <w:r w:rsidR="00877E7B" w:rsidRPr="00877E7B">
        <w:rPr>
          <w:rFonts w:ascii="Times New Roman" w:hAnsi="Times New Roman" w:cs="Times New Roman"/>
          <w:b/>
          <w:bCs/>
          <w:kern w:val="2"/>
          <w:sz w:val="24"/>
          <w:szCs w:val="24"/>
          <w14:ligatures w14:val="standardContextual"/>
        </w:rPr>
        <w:t>i</w:t>
      </w:r>
      <w:r w:rsidRPr="00877E7B">
        <w:rPr>
          <w:rFonts w:ascii="Times New Roman" w:hAnsi="Times New Roman" w:cs="Times New Roman"/>
          <w:b/>
          <w:bCs/>
          <w:kern w:val="2"/>
          <w:sz w:val="24"/>
          <w:szCs w:val="24"/>
          <w14:ligatures w14:val="standardContextual"/>
        </w:rPr>
        <w:t xml:space="preserve">e 14. </w:t>
      </w:r>
    </w:p>
    <w:p w14:paraId="580F02E9" w14:textId="77777777" w:rsidR="00BE2423" w:rsidRPr="00BE2423" w:rsidRDefault="00BE2423" w:rsidP="00BE2423">
      <w:pPr>
        <w:suppressAutoHyphens w:val="0"/>
        <w:spacing w:after="0" w:line="240" w:lineRule="auto"/>
        <w:ind w:firstLine="709"/>
        <w:jc w:val="both"/>
        <w:rPr>
          <w:rFonts w:ascii="Aptos" w:eastAsia="Times New Roman" w:hAnsi="Aptos" w:cs="Calibri"/>
          <w:i/>
          <w:iCs/>
          <w:color w:val="000000"/>
          <w:sz w:val="18"/>
          <w:szCs w:val="18"/>
          <w:lang w:eastAsia="pl-PL"/>
        </w:rPr>
      </w:pPr>
      <w:r w:rsidRPr="00BE2423">
        <w:rPr>
          <w:rFonts w:ascii="Aptos" w:eastAsia="Times New Roman" w:hAnsi="Aptos" w:cs="Calibri"/>
          <w:i/>
          <w:iCs/>
          <w:color w:val="000000"/>
          <w:sz w:val="18"/>
          <w:szCs w:val="18"/>
          <w:lang w:eastAsia="pl-PL"/>
        </w:rPr>
        <w:t xml:space="preserve">Na rynku polskim dostępne są dwa produkty o nazwie międzynarodowej </w:t>
      </w:r>
      <w:proofErr w:type="spellStart"/>
      <w:r w:rsidRPr="00BE2423">
        <w:rPr>
          <w:rFonts w:ascii="Aptos" w:eastAsia="Times New Roman" w:hAnsi="Aptos" w:cs="Calibri"/>
          <w:i/>
          <w:iCs/>
          <w:color w:val="000000"/>
          <w:sz w:val="18"/>
          <w:szCs w:val="18"/>
          <w:lang w:eastAsia="pl-PL"/>
        </w:rPr>
        <w:t>methyloprednisolon</w:t>
      </w:r>
      <w:proofErr w:type="spellEnd"/>
      <w:r w:rsidRPr="00BE2423">
        <w:rPr>
          <w:rFonts w:ascii="Aptos" w:eastAsia="Times New Roman" w:hAnsi="Aptos" w:cs="Calibri"/>
          <w:i/>
          <w:iCs/>
          <w:color w:val="000000"/>
          <w:sz w:val="18"/>
          <w:szCs w:val="18"/>
          <w:lang w:eastAsia="pl-PL"/>
        </w:rPr>
        <w:t xml:space="preserve"> podawane dożylnie.</w:t>
      </w:r>
    </w:p>
    <w:p w14:paraId="52EF805B" w14:textId="77777777" w:rsidR="00BE2423" w:rsidRPr="00BE2423" w:rsidRDefault="00BE2423" w:rsidP="00BE2423">
      <w:pPr>
        <w:suppressAutoHyphens w:val="0"/>
        <w:spacing w:after="0" w:line="240" w:lineRule="auto"/>
        <w:jc w:val="both"/>
        <w:rPr>
          <w:rFonts w:ascii="Aptos" w:eastAsia="Times New Roman" w:hAnsi="Aptos" w:cs="Calibri"/>
          <w:bCs/>
          <w:i/>
          <w:iCs/>
          <w:sz w:val="18"/>
          <w:szCs w:val="18"/>
          <w:lang w:eastAsia="pl-PL"/>
        </w:rPr>
      </w:pPr>
      <w:r w:rsidRPr="00BE2423">
        <w:rPr>
          <w:rFonts w:ascii="Aptos" w:eastAsia="Times New Roman" w:hAnsi="Aptos" w:cs="Calibri"/>
          <w:i/>
          <w:iCs/>
          <w:sz w:val="18"/>
          <w:szCs w:val="18"/>
          <w:lang w:eastAsia="pl-PL"/>
        </w:rPr>
        <w:t xml:space="preserve"> </w:t>
      </w:r>
      <w:proofErr w:type="spellStart"/>
      <w:r w:rsidRPr="00BE2423">
        <w:rPr>
          <w:rFonts w:ascii="Aptos" w:eastAsia="Times New Roman" w:hAnsi="Aptos" w:cs="Calibri"/>
          <w:b/>
          <w:i/>
          <w:iCs/>
          <w:sz w:val="18"/>
          <w:szCs w:val="18"/>
          <w:lang w:eastAsia="pl-PL"/>
        </w:rPr>
        <w:t>Meprelon</w:t>
      </w:r>
      <w:proofErr w:type="spellEnd"/>
      <w:r w:rsidRPr="00BE2423">
        <w:rPr>
          <w:rFonts w:ascii="Aptos" w:eastAsia="Times New Roman" w:hAnsi="Aptos" w:cs="Calibri"/>
          <w:i/>
          <w:iCs/>
          <w:sz w:val="18"/>
          <w:szCs w:val="18"/>
          <w:lang w:eastAsia="pl-PL"/>
        </w:rPr>
        <w:t xml:space="preserve"> dostępny jest w 4 dawkach iniekcyjnych: 16mg, 32mg, 250mg, 1000mg oraz w trzech formach tabletkowych: 4mg, 8mg i 16mg.</w:t>
      </w:r>
    </w:p>
    <w:p w14:paraId="491C097C" w14:textId="77777777" w:rsidR="00BE2423" w:rsidRPr="00BE2423" w:rsidRDefault="00BE2423" w:rsidP="00BE2423">
      <w:pPr>
        <w:suppressAutoHyphens w:val="0"/>
        <w:spacing w:after="0" w:line="240" w:lineRule="auto"/>
        <w:jc w:val="both"/>
        <w:rPr>
          <w:rFonts w:ascii="Aptos" w:eastAsia="Times New Roman" w:hAnsi="Aptos" w:cs="Calibri"/>
          <w:b/>
          <w:i/>
          <w:iCs/>
          <w:sz w:val="18"/>
          <w:szCs w:val="18"/>
          <w:lang w:eastAsia="pl-PL"/>
        </w:rPr>
      </w:pPr>
      <w:proofErr w:type="spellStart"/>
      <w:r w:rsidRPr="00BE2423">
        <w:rPr>
          <w:rFonts w:ascii="Aptos" w:eastAsia="Times New Roman" w:hAnsi="Aptos" w:cs="Calibri"/>
          <w:b/>
          <w:i/>
          <w:iCs/>
          <w:sz w:val="18"/>
          <w:szCs w:val="18"/>
          <w:lang w:eastAsia="pl-PL"/>
        </w:rPr>
        <w:t>Meprelon</w:t>
      </w:r>
      <w:proofErr w:type="spellEnd"/>
      <w:r w:rsidRPr="00BE2423">
        <w:rPr>
          <w:rFonts w:ascii="Aptos" w:eastAsia="Times New Roman" w:hAnsi="Aptos" w:cs="Calibri"/>
          <w:b/>
          <w:i/>
          <w:iCs/>
          <w:sz w:val="18"/>
          <w:szCs w:val="18"/>
          <w:lang w:eastAsia="pl-PL"/>
        </w:rPr>
        <w:t xml:space="preserve"> we wszystkich dawkach nie zawiera alkoholu benzylowego oraz posiada opinię równoważności dostępnych produktów </w:t>
      </w:r>
      <w:proofErr w:type="spellStart"/>
      <w:r w:rsidRPr="00BE2423">
        <w:rPr>
          <w:rFonts w:ascii="Aptos" w:eastAsia="Times New Roman" w:hAnsi="Aptos" w:cs="Calibri"/>
          <w:b/>
          <w:i/>
          <w:iCs/>
          <w:sz w:val="18"/>
          <w:szCs w:val="18"/>
          <w:lang w:eastAsia="pl-PL"/>
        </w:rPr>
        <w:t>Methyloprednisolone</w:t>
      </w:r>
      <w:proofErr w:type="spellEnd"/>
      <w:r w:rsidRPr="00BE2423">
        <w:rPr>
          <w:rFonts w:ascii="Aptos" w:eastAsia="Times New Roman" w:hAnsi="Aptos" w:cs="Calibri"/>
          <w:b/>
          <w:i/>
          <w:iCs/>
          <w:sz w:val="18"/>
          <w:szCs w:val="18"/>
          <w:lang w:eastAsia="pl-PL"/>
        </w:rPr>
        <w:t>.</w:t>
      </w:r>
    </w:p>
    <w:p w14:paraId="53A4BF80" w14:textId="77777777" w:rsidR="00BE2423" w:rsidRPr="00BE2423" w:rsidRDefault="00BE2423" w:rsidP="00BE2423">
      <w:pPr>
        <w:suppressAutoHyphens w:val="0"/>
        <w:spacing w:after="0" w:line="240" w:lineRule="auto"/>
        <w:jc w:val="both"/>
        <w:rPr>
          <w:rFonts w:ascii="Aptos" w:eastAsia="Times New Roman" w:hAnsi="Aptos" w:cs="Calibri"/>
          <w:b/>
          <w:bCs/>
          <w:i/>
          <w:iCs/>
          <w:sz w:val="18"/>
          <w:szCs w:val="18"/>
          <w:lang w:eastAsia="pl-PL"/>
        </w:rPr>
      </w:pPr>
    </w:p>
    <w:p w14:paraId="72536917" w14:textId="77777777" w:rsidR="00BE2423" w:rsidRPr="00BE2423" w:rsidRDefault="00BE2423" w:rsidP="00BE2423">
      <w:pPr>
        <w:suppressAutoHyphens w:val="0"/>
        <w:spacing w:after="0" w:line="240" w:lineRule="auto"/>
        <w:ind w:firstLine="709"/>
        <w:jc w:val="both"/>
        <w:rPr>
          <w:rFonts w:ascii="Aptos" w:eastAsia="Times New Roman" w:hAnsi="Aptos" w:cs="Calibri"/>
          <w:i/>
          <w:iCs/>
          <w:sz w:val="18"/>
          <w:szCs w:val="18"/>
          <w:lang w:eastAsia="pl-PL"/>
        </w:rPr>
      </w:pPr>
      <w:r w:rsidRPr="00BE2423">
        <w:rPr>
          <w:rFonts w:ascii="Aptos" w:eastAsia="Times New Roman" w:hAnsi="Aptos" w:cs="Calibri"/>
          <w:i/>
          <w:iCs/>
          <w:sz w:val="18"/>
          <w:szCs w:val="18"/>
          <w:lang w:eastAsia="pl-PL"/>
        </w:rPr>
        <w:t>Zwracając uwagę na profil szpitala,</w:t>
      </w:r>
      <w:r w:rsidRPr="00BE2423">
        <w:rPr>
          <w:rFonts w:ascii="Aptos" w:eastAsia="Times New Roman" w:hAnsi="Aptos" w:cs="Calibri"/>
          <w:i/>
          <w:iCs/>
          <w:sz w:val="18"/>
          <w:szCs w:val="18"/>
          <w:u w:val="single"/>
          <w:lang w:eastAsia="pl-PL"/>
        </w:rPr>
        <w:t xml:space="preserve"> brak alkoholu benzylowego</w:t>
      </w:r>
      <w:r w:rsidRPr="00BE2423">
        <w:rPr>
          <w:rFonts w:ascii="Aptos" w:eastAsia="Times New Roman" w:hAnsi="Aptos" w:cs="Calibri"/>
          <w:i/>
          <w:iCs/>
          <w:sz w:val="18"/>
          <w:szCs w:val="18"/>
          <w:lang w:eastAsia="pl-PL"/>
        </w:rPr>
        <w:t xml:space="preserve"> jest szczególnie istotny w przypadku stosowania </w:t>
      </w:r>
      <w:proofErr w:type="spellStart"/>
      <w:r w:rsidRPr="00BE2423">
        <w:rPr>
          <w:rFonts w:ascii="Aptos" w:eastAsia="Times New Roman" w:hAnsi="Aptos" w:cs="Calibri"/>
          <w:i/>
          <w:iCs/>
          <w:sz w:val="18"/>
          <w:szCs w:val="18"/>
          <w:lang w:eastAsia="pl-PL"/>
        </w:rPr>
        <w:t>methylprednizolonu</w:t>
      </w:r>
      <w:proofErr w:type="spellEnd"/>
      <w:r w:rsidRPr="00BE2423">
        <w:rPr>
          <w:rFonts w:ascii="Aptos" w:eastAsia="Times New Roman" w:hAnsi="Aptos" w:cs="Calibri"/>
          <w:i/>
          <w:iCs/>
          <w:sz w:val="18"/>
          <w:szCs w:val="18"/>
          <w:lang w:eastAsia="pl-PL"/>
        </w:rPr>
        <w:t xml:space="preserve"> u:</w:t>
      </w:r>
    </w:p>
    <w:p w14:paraId="04F37E29" w14:textId="77777777" w:rsidR="00BE2423" w:rsidRPr="00BE2423" w:rsidRDefault="00BE2423" w:rsidP="00BE2423">
      <w:pPr>
        <w:suppressAutoHyphens w:val="0"/>
        <w:spacing w:after="0" w:line="240" w:lineRule="auto"/>
        <w:ind w:left="720"/>
        <w:rPr>
          <w:rFonts w:ascii="Aptos" w:eastAsia="Times New Roman" w:hAnsi="Aptos" w:cs="Calibri"/>
          <w:i/>
          <w:iCs/>
          <w:sz w:val="18"/>
          <w:szCs w:val="18"/>
          <w:lang w:eastAsia="pl-PL"/>
        </w:rPr>
      </w:pPr>
      <w:r w:rsidRPr="00BE2423">
        <w:rPr>
          <w:rFonts w:ascii="Aptos" w:eastAsia="Times New Roman" w:hAnsi="Aptos" w:cs="Calibri"/>
          <w:i/>
          <w:iCs/>
          <w:sz w:val="18"/>
          <w:szCs w:val="18"/>
          <w:lang w:eastAsia="pl-PL"/>
        </w:rPr>
        <w:t>- pacjentów pediatrycznych</w:t>
      </w:r>
    </w:p>
    <w:p w14:paraId="0C3BA677" w14:textId="77777777" w:rsidR="00BE2423" w:rsidRPr="00BE2423" w:rsidRDefault="00BE2423" w:rsidP="00BE2423">
      <w:pPr>
        <w:suppressAutoHyphens w:val="0"/>
        <w:spacing w:after="0" w:line="240" w:lineRule="auto"/>
        <w:rPr>
          <w:rFonts w:ascii="Aptos" w:eastAsia="Times New Roman" w:hAnsi="Aptos" w:cs="Calibri"/>
          <w:i/>
          <w:iCs/>
          <w:sz w:val="18"/>
          <w:szCs w:val="18"/>
          <w:lang w:eastAsia="pl-PL"/>
        </w:rPr>
      </w:pPr>
      <w:r w:rsidRPr="00BE2423">
        <w:rPr>
          <w:rFonts w:ascii="Aptos" w:eastAsia="Times New Roman" w:hAnsi="Aptos" w:cs="Calibri"/>
          <w:i/>
          <w:iCs/>
          <w:sz w:val="18"/>
          <w:szCs w:val="18"/>
          <w:lang w:eastAsia="pl-PL"/>
        </w:rPr>
        <w:t xml:space="preserve"> </w:t>
      </w:r>
      <w:r w:rsidRPr="00BE2423">
        <w:rPr>
          <w:rFonts w:ascii="Aptos" w:eastAsia="Times New Roman" w:hAnsi="Aptos" w:cs="Calibri"/>
          <w:i/>
          <w:iCs/>
          <w:sz w:val="18"/>
          <w:szCs w:val="18"/>
          <w:lang w:eastAsia="pl-PL"/>
        </w:rPr>
        <w:tab/>
        <w:t>-pacjentów z zaburzeniami czynności wątroby lub nerek.</w:t>
      </w:r>
    </w:p>
    <w:p w14:paraId="676DE637" w14:textId="77777777" w:rsidR="00BE2423" w:rsidRPr="00BE2423" w:rsidRDefault="00BE2423" w:rsidP="00BE2423">
      <w:pPr>
        <w:suppressAutoHyphens w:val="0"/>
        <w:spacing w:after="0" w:line="240" w:lineRule="auto"/>
        <w:rPr>
          <w:rFonts w:ascii="Aptos" w:eastAsia="Times New Roman" w:hAnsi="Aptos" w:cs="Calibri"/>
          <w:i/>
          <w:iCs/>
          <w:sz w:val="18"/>
          <w:szCs w:val="18"/>
          <w:lang w:eastAsia="pl-PL"/>
        </w:rPr>
      </w:pPr>
    </w:p>
    <w:p w14:paraId="7E25B4A7" w14:textId="77777777" w:rsidR="00BE2423" w:rsidRPr="00BE2423" w:rsidRDefault="00BE2423" w:rsidP="00BE2423">
      <w:pPr>
        <w:suppressAutoHyphens w:val="0"/>
        <w:spacing w:after="0" w:line="240" w:lineRule="auto"/>
        <w:jc w:val="both"/>
        <w:rPr>
          <w:rFonts w:ascii="Aptos" w:eastAsia="Times New Roman" w:hAnsi="Aptos" w:cs="Calibri"/>
          <w:b/>
          <w:bCs/>
          <w:i/>
          <w:iCs/>
          <w:color w:val="000000"/>
          <w:sz w:val="18"/>
          <w:szCs w:val="18"/>
        </w:rPr>
      </w:pPr>
      <w:r w:rsidRPr="00BE2423">
        <w:rPr>
          <w:rFonts w:ascii="Aptos" w:eastAsia="Times New Roman" w:hAnsi="Aptos" w:cs="Calibri"/>
          <w:i/>
          <w:iCs/>
          <w:color w:val="000000"/>
          <w:sz w:val="18"/>
          <w:szCs w:val="18"/>
        </w:rPr>
        <w:t xml:space="preserve">Możliwość wyceny produktu </w:t>
      </w:r>
      <w:proofErr w:type="spellStart"/>
      <w:proofErr w:type="gramStart"/>
      <w:r w:rsidRPr="00BE2423">
        <w:rPr>
          <w:rFonts w:ascii="Aptos" w:eastAsia="Times New Roman" w:hAnsi="Aptos" w:cs="Calibri"/>
          <w:i/>
          <w:iCs/>
          <w:color w:val="000000"/>
          <w:sz w:val="18"/>
          <w:szCs w:val="18"/>
        </w:rPr>
        <w:t>Meprelon</w:t>
      </w:r>
      <w:proofErr w:type="spellEnd"/>
      <w:r w:rsidRPr="00BE2423">
        <w:rPr>
          <w:rFonts w:ascii="Aptos" w:eastAsia="Times New Roman" w:hAnsi="Aptos" w:cs="Calibri"/>
          <w:i/>
          <w:iCs/>
          <w:color w:val="000000"/>
          <w:sz w:val="18"/>
          <w:szCs w:val="18"/>
        </w:rPr>
        <w:t xml:space="preserve">  uwzględni</w:t>
      </w:r>
      <w:proofErr w:type="gramEnd"/>
      <w:r w:rsidRPr="00BE2423">
        <w:rPr>
          <w:rFonts w:ascii="Aptos" w:eastAsia="Times New Roman" w:hAnsi="Aptos" w:cs="Calibri"/>
          <w:i/>
          <w:iCs/>
          <w:color w:val="000000"/>
          <w:sz w:val="18"/>
          <w:szCs w:val="18"/>
        </w:rPr>
        <w:t xml:space="preserve"> fakt, że tylko ten produkt we wszystkich dawkach </w:t>
      </w:r>
      <w:r w:rsidRPr="00BE2423">
        <w:rPr>
          <w:rFonts w:ascii="Aptos" w:eastAsia="Times New Roman" w:hAnsi="Aptos" w:cs="Calibri"/>
          <w:b/>
          <w:bCs/>
          <w:i/>
          <w:iCs/>
          <w:color w:val="000000"/>
          <w:sz w:val="18"/>
          <w:szCs w:val="18"/>
        </w:rPr>
        <w:t>ma identyczny skład i nie zawiera alkoholu benzylowego.</w:t>
      </w:r>
    </w:p>
    <w:p w14:paraId="0790615C" w14:textId="77777777" w:rsidR="00BE2423" w:rsidRPr="00BE2423" w:rsidRDefault="00BE2423" w:rsidP="00BE2423">
      <w:pPr>
        <w:suppressAutoHyphens w:val="0"/>
        <w:spacing w:after="0" w:line="240" w:lineRule="auto"/>
        <w:jc w:val="both"/>
        <w:rPr>
          <w:rFonts w:ascii="Aptos" w:eastAsia="Times New Roman" w:hAnsi="Aptos" w:cs="Calibri"/>
          <w:i/>
          <w:iCs/>
          <w:sz w:val="18"/>
          <w:szCs w:val="18"/>
        </w:rPr>
      </w:pPr>
      <w:r w:rsidRPr="00BE2423">
        <w:rPr>
          <w:rFonts w:ascii="Aptos" w:eastAsia="Times New Roman" w:hAnsi="Aptos" w:cs="Calibri"/>
          <w:i/>
          <w:iCs/>
          <w:sz w:val="18"/>
          <w:szCs w:val="18"/>
        </w:rPr>
        <w:t xml:space="preserve">Brak alkoholu benzylowego eliminuje związane z nim ryzyka zwłaszcza w grupie pacjentów z zaburzeniami czynności wątroby lub nerek. Jednocześnie jednakowy skład wysokich dawek pozwala na ew. </w:t>
      </w:r>
      <w:r w:rsidRPr="00BE2423">
        <w:rPr>
          <w:rFonts w:ascii="Aptos" w:eastAsia="Times New Roman" w:hAnsi="Aptos" w:cs="Calibri"/>
          <w:i/>
          <w:iCs/>
          <w:sz w:val="18"/>
          <w:szCs w:val="18"/>
          <w:u w:val="single"/>
        </w:rPr>
        <w:t>redukcję dawki u pacjenta</w:t>
      </w:r>
      <w:r w:rsidRPr="00BE2423">
        <w:rPr>
          <w:rFonts w:ascii="Aptos" w:eastAsia="Times New Roman" w:hAnsi="Aptos" w:cs="Calibri"/>
          <w:i/>
          <w:iCs/>
          <w:sz w:val="18"/>
          <w:szCs w:val="18"/>
        </w:rPr>
        <w:t xml:space="preserve">, </w:t>
      </w:r>
      <w:r w:rsidRPr="00BE2423">
        <w:rPr>
          <w:rFonts w:ascii="Aptos" w:eastAsia="Times New Roman" w:hAnsi="Aptos" w:cs="Calibri"/>
          <w:b/>
          <w:bCs/>
          <w:i/>
          <w:iCs/>
          <w:sz w:val="18"/>
          <w:szCs w:val="18"/>
        </w:rPr>
        <w:t xml:space="preserve">tożsamym w 100% lekiem pochodzącym od jednego producenta, </w:t>
      </w:r>
      <w:r w:rsidRPr="00BE2423">
        <w:rPr>
          <w:rFonts w:ascii="Aptos" w:eastAsia="Times New Roman" w:hAnsi="Aptos" w:cs="Calibri"/>
          <w:i/>
          <w:iCs/>
          <w:sz w:val="18"/>
          <w:szCs w:val="18"/>
        </w:rPr>
        <w:t>co nie jest możliwe w przypadku produktu Solu-</w:t>
      </w:r>
      <w:proofErr w:type="spellStart"/>
      <w:r w:rsidRPr="00BE2423">
        <w:rPr>
          <w:rFonts w:ascii="Aptos" w:eastAsia="Times New Roman" w:hAnsi="Aptos" w:cs="Calibri"/>
          <w:i/>
          <w:iCs/>
          <w:sz w:val="18"/>
          <w:szCs w:val="18"/>
        </w:rPr>
        <w:t>Medrol</w:t>
      </w:r>
      <w:proofErr w:type="spellEnd"/>
      <w:r w:rsidRPr="00BE2423">
        <w:rPr>
          <w:rFonts w:ascii="Aptos" w:eastAsia="Times New Roman" w:hAnsi="Aptos" w:cs="Calibri"/>
          <w:i/>
          <w:iCs/>
          <w:sz w:val="18"/>
          <w:szCs w:val="18"/>
        </w:rPr>
        <w:t>, który w dużych dawkach 500mg i 1000mg ma w swoim składzie alkohol benzylowy, a w dawce mniejszej nie zawiera alkoholu benzylowego.</w:t>
      </w:r>
    </w:p>
    <w:p w14:paraId="48F3AF1C" w14:textId="77777777" w:rsidR="00BE2423" w:rsidRPr="00BE2423" w:rsidRDefault="00BE2423" w:rsidP="00BE2423">
      <w:pPr>
        <w:suppressAutoHyphens w:val="0"/>
        <w:spacing w:after="0" w:line="240" w:lineRule="auto"/>
        <w:rPr>
          <w:rFonts w:eastAsia="Times New Roman" w:cs="Calibri"/>
          <w:color w:val="000000"/>
          <w:lang w:eastAsia="pl-PL"/>
        </w:rPr>
      </w:pPr>
    </w:p>
    <w:p w14:paraId="479190D9" w14:textId="77777777" w:rsidR="00BE2423" w:rsidRPr="00BE2423" w:rsidRDefault="00BE2423" w:rsidP="00BE2423">
      <w:pPr>
        <w:suppressAutoHyphens w:val="0"/>
        <w:spacing w:after="0" w:line="240" w:lineRule="auto"/>
        <w:rPr>
          <w:rFonts w:eastAsia="Times New Roman" w:cs="Calibri"/>
          <w:color w:val="000000"/>
          <w:lang w:eastAsia="pl-PL"/>
        </w:rPr>
      </w:pPr>
    </w:p>
    <w:p w14:paraId="366EC035" w14:textId="77777777" w:rsidR="00BE2423" w:rsidRPr="00BE2423" w:rsidRDefault="00BE2423" w:rsidP="00BE2423">
      <w:pPr>
        <w:suppressAutoHyphens w:val="0"/>
        <w:spacing w:after="0" w:line="240" w:lineRule="auto"/>
        <w:rPr>
          <w:rFonts w:eastAsia="Times New Roman" w:cs="Calibri"/>
          <w:color w:val="000000"/>
          <w:lang w:eastAsia="pl-PL"/>
        </w:rPr>
      </w:pPr>
    </w:p>
    <w:p w14:paraId="51D06FE5" w14:textId="77777777" w:rsidR="00BE2423" w:rsidRPr="00BE2423" w:rsidRDefault="00BE2423" w:rsidP="00BE2423">
      <w:pPr>
        <w:suppressAutoHyphens w:val="0"/>
        <w:spacing w:after="0" w:line="240" w:lineRule="auto"/>
        <w:jc w:val="both"/>
        <w:rPr>
          <w:rFonts w:eastAsia="Times New Roman" w:cs="Calibri"/>
          <w:color w:val="1F497D"/>
          <w:sz w:val="20"/>
          <w:szCs w:val="20"/>
          <w:lang w:eastAsia="pl-PL"/>
        </w:rPr>
      </w:pPr>
      <w:r w:rsidRPr="00BE2423">
        <w:rPr>
          <w:rFonts w:eastAsia="Times New Roman" w:cs="Calibri"/>
          <w:color w:val="1F497D"/>
          <w:sz w:val="20"/>
          <w:szCs w:val="20"/>
          <w:lang w:eastAsia="pl-PL"/>
        </w:rPr>
        <w:t xml:space="preserve">Czy Zamawiający, zgodnie z obowiązkiem wynikającym z Ustawy PZP odnoszącym się do przygotowania i przeprowadzenia postępowania na zasadzie uczciwej konkurencji, obiektywizmu i bezstronności osób tworzących opis przedmiotu zamówienia, a nade wszystko zasady </w:t>
      </w:r>
      <w:proofErr w:type="gramStart"/>
      <w:r w:rsidRPr="00BE2423">
        <w:rPr>
          <w:rFonts w:eastAsia="Times New Roman" w:cs="Calibri"/>
          <w:color w:val="1F497D"/>
          <w:sz w:val="20"/>
          <w:szCs w:val="20"/>
          <w:lang w:eastAsia="pl-PL"/>
        </w:rPr>
        <w:t>efektywności  (</w:t>
      </w:r>
      <w:proofErr w:type="gramEnd"/>
      <w:r w:rsidRPr="00BE2423">
        <w:rPr>
          <w:rFonts w:eastAsia="Times New Roman" w:cs="Calibri"/>
          <w:color w:val="1F497D"/>
          <w:sz w:val="20"/>
          <w:szCs w:val="20"/>
          <w:lang w:eastAsia="pl-PL"/>
        </w:rPr>
        <w:t>przystąpienie do postępowania większej liczby Oferentów i zwiększenie konkurencyjności, nie naruszając dyscypliny finansów publicznych i w zgodzie do orzecznictwa</w:t>
      </w:r>
      <w:r w:rsidRPr="00BE2423">
        <w:rPr>
          <w:rFonts w:eastAsia="Times New Roman" w:cs="Calibri"/>
          <w:i/>
          <w:iCs/>
          <w:color w:val="1F497D"/>
          <w:sz w:val="20"/>
          <w:szCs w:val="20"/>
          <w:lang w:eastAsia="pl-PL"/>
        </w:rPr>
        <w:t xml:space="preserve"> </w:t>
      </w:r>
      <w:r w:rsidRPr="00BE2423">
        <w:rPr>
          <w:rFonts w:eastAsia="Times New Roman" w:cs="Calibri"/>
          <w:color w:val="1F497D"/>
          <w:sz w:val="20"/>
          <w:szCs w:val="20"/>
          <w:lang w:eastAsia="pl-PL"/>
        </w:rPr>
        <w:t>[…]</w:t>
      </w:r>
      <w:r w:rsidRPr="00BE2423">
        <w:rPr>
          <w:rFonts w:eastAsia="Times New Roman" w:cs="Calibri"/>
          <w:color w:val="1F497D"/>
          <w:sz w:val="20"/>
          <w:szCs w:val="20"/>
          <w:vertAlign w:val="superscript"/>
          <w:lang w:eastAsia="pl-PL"/>
        </w:rPr>
        <w:footnoteReference w:id="1"/>
      </w:r>
      <w:r w:rsidRPr="00BE2423">
        <w:rPr>
          <w:rFonts w:eastAsia="Times New Roman" w:cs="Calibri"/>
          <w:color w:val="1F497D"/>
          <w:sz w:val="20"/>
          <w:szCs w:val="20"/>
          <w:lang w:eastAsia="pl-PL"/>
        </w:rPr>
        <w:t>:</w:t>
      </w:r>
    </w:p>
    <w:p w14:paraId="44617856" w14:textId="77777777" w:rsidR="00BE2423" w:rsidRPr="00BE2423" w:rsidRDefault="00BE2423" w:rsidP="00BE2423">
      <w:pPr>
        <w:tabs>
          <w:tab w:val="left" w:pos="2277"/>
        </w:tabs>
        <w:suppressAutoHyphens w:val="0"/>
        <w:spacing w:after="0" w:line="240" w:lineRule="auto"/>
        <w:ind w:left="720"/>
        <w:contextualSpacing/>
        <w:jc w:val="both"/>
        <w:rPr>
          <w:rFonts w:cs="Calibri"/>
          <w:b/>
          <w:color w:val="000000" w:themeColor="text1"/>
          <w:sz w:val="20"/>
          <w:szCs w:val="20"/>
          <w:lang w:eastAsia="pl-PL"/>
        </w:rPr>
      </w:pPr>
      <w:bookmarkStart w:id="0" w:name="_Hlk166135542"/>
    </w:p>
    <w:bookmarkEnd w:id="0"/>
    <w:p w14:paraId="6A525468" w14:textId="100BBE15" w:rsidR="00BE2423" w:rsidRPr="00BE2423" w:rsidRDefault="00BE2423" w:rsidP="00BE2423">
      <w:pPr>
        <w:pStyle w:val="Akapitzlist"/>
        <w:numPr>
          <w:ilvl w:val="0"/>
          <w:numId w:val="4"/>
        </w:numPr>
        <w:tabs>
          <w:tab w:val="left" w:pos="2277"/>
        </w:tabs>
        <w:suppressAutoHyphens w:val="0"/>
        <w:spacing w:after="0" w:line="240" w:lineRule="auto"/>
        <w:jc w:val="both"/>
        <w:rPr>
          <w:rFonts w:cs="Calibri"/>
          <w:b/>
          <w:color w:val="000000" w:themeColor="text1"/>
          <w:sz w:val="20"/>
          <w:szCs w:val="20"/>
          <w:lang w:eastAsia="pl-PL"/>
        </w:rPr>
      </w:pPr>
      <w:r w:rsidRPr="00BE2423">
        <w:rPr>
          <w:rFonts w:cs="Calibri"/>
          <w:b/>
          <w:color w:val="000000" w:themeColor="text1"/>
          <w:sz w:val="20"/>
          <w:szCs w:val="20"/>
          <w:lang w:eastAsia="pl-PL"/>
        </w:rPr>
        <w:t>W pakiecie nr 35 pozycja 7</w:t>
      </w:r>
      <w:r w:rsidRPr="00BE2423">
        <w:rPr>
          <w:rFonts w:cs="Arial"/>
          <w:b/>
          <w:color w:val="000000" w:themeColor="text1"/>
          <w:sz w:val="20"/>
          <w:szCs w:val="20"/>
          <w:lang w:eastAsia="pl-PL"/>
        </w:rPr>
        <w:t xml:space="preserve"> </w:t>
      </w:r>
      <w:proofErr w:type="spellStart"/>
      <w:proofErr w:type="gramStart"/>
      <w:r w:rsidRPr="00BE2423">
        <w:rPr>
          <w:rFonts w:cs="Calibri"/>
          <w:b/>
          <w:color w:val="000000" w:themeColor="text1"/>
          <w:sz w:val="20"/>
          <w:szCs w:val="20"/>
          <w:lang w:eastAsia="pl-PL"/>
        </w:rPr>
        <w:t>Methylprednisolone</w:t>
      </w:r>
      <w:proofErr w:type="spellEnd"/>
      <w:r w:rsidRPr="00BE2423">
        <w:rPr>
          <w:rFonts w:cs="Calibri"/>
          <w:b/>
          <w:color w:val="000000" w:themeColor="text1"/>
          <w:sz w:val="20"/>
          <w:szCs w:val="20"/>
          <w:lang w:eastAsia="pl-PL"/>
        </w:rPr>
        <w:t xml:space="preserve">  250</w:t>
      </w:r>
      <w:proofErr w:type="gramEnd"/>
      <w:r w:rsidRPr="00BE2423">
        <w:rPr>
          <w:rFonts w:cs="Calibri"/>
          <w:b/>
          <w:color w:val="000000" w:themeColor="text1"/>
          <w:sz w:val="20"/>
          <w:szCs w:val="20"/>
          <w:lang w:eastAsia="pl-PL"/>
        </w:rPr>
        <w:t xml:space="preserve">mg/4ml x 1fiol. + </w:t>
      </w:r>
      <w:proofErr w:type="spellStart"/>
      <w:r w:rsidRPr="00BE2423">
        <w:rPr>
          <w:rFonts w:cs="Calibri"/>
          <w:b/>
          <w:color w:val="000000" w:themeColor="text1"/>
          <w:sz w:val="20"/>
          <w:szCs w:val="20"/>
          <w:lang w:eastAsia="pl-PL"/>
        </w:rPr>
        <w:t>rozp</w:t>
      </w:r>
      <w:proofErr w:type="spellEnd"/>
      <w:r w:rsidRPr="00BE2423">
        <w:rPr>
          <w:rFonts w:cs="Calibri"/>
          <w:b/>
          <w:color w:val="000000" w:themeColor="text1"/>
          <w:sz w:val="20"/>
          <w:szCs w:val="20"/>
          <w:lang w:eastAsia="pl-PL"/>
        </w:rPr>
        <w:t xml:space="preserve">. wymaga </w:t>
      </w:r>
      <w:proofErr w:type="spellStart"/>
      <w:r w:rsidRPr="00BE2423">
        <w:rPr>
          <w:rFonts w:cs="Calibri"/>
          <w:b/>
          <w:color w:val="000000" w:themeColor="text1"/>
          <w:sz w:val="20"/>
          <w:szCs w:val="20"/>
          <w:lang w:eastAsia="pl-PL"/>
        </w:rPr>
        <w:t>Methylprednisolone</w:t>
      </w:r>
      <w:proofErr w:type="spellEnd"/>
      <w:r w:rsidRPr="00BE2423">
        <w:rPr>
          <w:rFonts w:cs="Calibri"/>
          <w:b/>
          <w:color w:val="000000" w:themeColor="text1"/>
          <w:sz w:val="20"/>
          <w:szCs w:val="20"/>
          <w:lang w:eastAsia="pl-PL"/>
        </w:rPr>
        <w:t xml:space="preserve"> - </w:t>
      </w:r>
      <w:proofErr w:type="spellStart"/>
      <w:r w:rsidRPr="00BE2423">
        <w:rPr>
          <w:rFonts w:cs="Calibri"/>
          <w:b/>
          <w:color w:val="000000" w:themeColor="text1"/>
          <w:sz w:val="20"/>
          <w:szCs w:val="20"/>
          <w:lang w:eastAsia="pl-PL"/>
        </w:rPr>
        <w:t>Meprelon</w:t>
      </w:r>
      <w:proofErr w:type="spellEnd"/>
      <w:r w:rsidRPr="00BE2423">
        <w:rPr>
          <w:rFonts w:cs="Calibri"/>
          <w:b/>
          <w:color w:val="000000" w:themeColor="text1"/>
          <w:sz w:val="20"/>
          <w:szCs w:val="20"/>
          <w:lang w:eastAsia="pl-PL"/>
        </w:rPr>
        <w:t xml:space="preserve"> 250mg/5ml x 1fiol +</w:t>
      </w:r>
      <w:proofErr w:type="spellStart"/>
      <w:proofErr w:type="gramStart"/>
      <w:r w:rsidRPr="00BE2423">
        <w:rPr>
          <w:rFonts w:cs="Calibri"/>
          <w:b/>
          <w:color w:val="000000" w:themeColor="text1"/>
          <w:sz w:val="20"/>
          <w:szCs w:val="20"/>
          <w:lang w:eastAsia="pl-PL"/>
        </w:rPr>
        <w:t>rozp</w:t>
      </w:r>
      <w:proofErr w:type="spellEnd"/>
      <w:r w:rsidRPr="00BE2423">
        <w:rPr>
          <w:rFonts w:cs="Calibri"/>
          <w:b/>
          <w:color w:val="000000" w:themeColor="text1"/>
          <w:sz w:val="20"/>
          <w:szCs w:val="20"/>
          <w:lang w:eastAsia="pl-PL"/>
        </w:rPr>
        <w:t>. ?</w:t>
      </w:r>
      <w:proofErr w:type="gramEnd"/>
      <w:r w:rsidRPr="00BE2423">
        <w:rPr>
          <w:rFonts w:cs="Calibri"/>
          <w:b/>
          <w:color w:val="000000" w:themeColor="text1"/>
          <w:sz w:val="20"/>
          <w:szCs w:val="20"/>
          <w:lang w:eastAsia="pl-PL"/>
        </w:rPr>
        <w:t xml:space="preserve"> </w:t>
      </w:r>
    </w:p>
    <w:p w14:paraId="737CF976" w14:textId="48B7185A" w:rsidR="00BE2423" w:rsidRPr="00BE2423" w:rsidRDefault="00BE2423" w:rsidP="00BE2423">
      <w:pPr>
        <w:tabs>
          <w:tab w:val="left" w:pos="2277"/>
        </w:tabs>
        <w:suppressAutoHyphens w:val="0"/>
        <w:spacing w:after="0" w:line="240" w:lineRule="auto"/>
        <w:ind w:left="720"/>
        <w:contextualSpacing/>
        <w:rPr>
          <w:rFonts w:ascii="Times New Roman" w:hAnsi="Times New Roman" w:cs="Times New Roman"/>
          <w:b/>
          <w:color w:val="000000" w:themeColor="text1"/>
          <w:sz w:val="24"/>
          <w:szCs w:val="24"/>
          <w:lang w:eastAsia="pl-PL"/>
        </w:rPr>
      </w:pPr>
      <w:r w:rsidRPr="00BE2423">
        <w:rPr>
          <w:rFonts w:ascii="Times New Roman" w:hAnsi="Times New Roman" w:cs="Times New Roman"/>
          <w:b/>
          <w:color w:val="000000" w:themeColor="text1"/>
          <w:sz w:val="24"/>
          <w:szCs w:val="24"/>
          <w:lang w:eastAsia="pl-PL"/>
        </w:rPr>
        <w:t>Odpowiedź Zamawiają</w:t>
      </w:r>
      <w:r>
        <w:rPr>
          <w:rFonts w:ascii="Times New Roman" w:hAnsi="Times New Roman" w:cs="Times New Roman"/>
          <w:b/>
          <w:color w:val="000000" w:themeColor="text1"/>
          <w:sz w:val="24"/>
          <w:szCs w:val="24"/>
          <w:lang w:eastAsia="pl-PL"/>
        </w:rPr>
        <w:t>c</w:t>
      </w:r>
      <w:r w:rsidRPr="00BE2423">
        <w:rPr>
          <w:rFonts w:ascii="Times New Roman" w:hAnsi="Times New Roman" w:cs="Times New Roman"/>
          <w:b/>
          <w:color w:val="000000" w:themeColor="text1"/>
          <w:sz w:val="24"/>
          <w:szCs w:val="24"/>
          <w:lang w:eastAsia="pl-PL"/>
        </w:rPr>
        <w:t>ego:</w:t>
      </w:r>
      <w:r>
        <w:rPr>
          <w:rFonts w:ascii="Times New Roman" w:hAnsi="Times New Roman" w:cs="Times New Roman"/>
          <w:b/>
          <w:color w:val="000000" w:themeColor="text1"/>
          <w:sz w:val="24"/>
          <w:szCs w:val="24"/>
          <w:lang w:eastAsia="pl-PL"/>
        </w:rPr>
        <w:t xml:space="preserve"> Zamawiający dopuszcza. Nie wymaga.</w:t>
      </w:r>
    </w:p>
    <w:p w14:paraId="1C7B2259" w14:textId="77777777" w:rsidR="00BE2423" w:rsidRPr="00BE2423" w:rsidRDefault="00BE2423" w:rsidP="00BE2423">
      <w:pPr>
        <w:tabs>
          <w:tab w:val="left" w:pos="2277"/>
        </w:tabs>
        <w:suppressAutoHyphens w:val="0"/>
        <w:spacing w:after="0" w:line="240" w:lineRule="auto"/>
        <w:jc w:val="center"/>
        <w:rPr>
          <w:rFonts w:eastAsia="Times New Roman" w:cs="Calibri"/>
          <w:b/>
          <w:bCs/>
          <w:i/>
          <w:iCs/>
          <w:color w:val="000000" w:themeColor="text1"/>
          <w:sz w:val="20"/>
          <w:szCs w:val="20"/>
          <w:lang w:eastAsia="pl-PL"/>
        </w:rPr>
      </w:pPr>
      <w:r w:rsidRPr="00BE2423">
        <w:rPr>
          <w:rFonts w:eastAsia="Times New Roman" w:cs="Calibri"/>
          <w:b/>
          <w:bCs/>
          <w:i/>
          <w:iCs/>
          <w:color w:val="000000" w:themeColor="text1"/>
          <w:sz w:val="20"/>
          <w:szCs w:val="20"/>
          <w:u w:val="single"/>
          <w:lang w:eastAsia="pl-PL"/>
        </w:rPr>
        <w:lastRenderedPageBreak/>
        <w:t>Informujemy Państwa</w:t>
      </w:r>
      <w:r w:rsidRPr="00BE2423">
        <w:rPr>
          <w:rFonts w:eastAsia="Times New Roman" w:cs="Calibri"/>
          <w:b/>
          <w:bCs/>
          <w:color w:val="000000" w:themeColor="text1"/>
          <w:sz w:val="20"/>
          <w:szCs w:val="20"/>
          <w:u w:val="single"/>
          <w:lang w:eastAsia="pl-PL"/>
        </w:rPr>
        <w:t>:</w:t>
      </w:r>
      <w:r w:rsidRPr="00BE2423">
        <w:rPr>
          <w:rFonts w:eastAsia="Times New Roman" w:cs="Calibri"/>
          <w:b/>
          <w:bCs/>
          <w:color w:val="000000" w:themeColor="text1"/>
          <w:sz w:val="20"/>
          <w:szCs w:val="20"/>
          <w:lang w:eastAsia="pl-PL"/>
        </w:rPr>
        <w:t xml:space="preserve"> </w:t>
      </w:r>
      <w:r w:rsidRPr="00BE2423">
        <w:rPr>
          <w:rFonts w:eastAsia="Times New Roman" w:cs="Calibri"/>
          <w:b/>
          <w:bCs/>
          <w:i/>
          <w:iCs/>
          <w:color w:val="000000" w:themeColor="text1"/>
          <w:sz w:val="20"/>
          <w:szCs w:val="20"/>
          <w:lang w:eastAsia="pl-PL"/>
        </w:rPr>
        <w:t>Decyzją firmy Pfizer</w:t>
      </w:r>
      <w:r w:rsidRPr="00BE2423">
        <w:rPr>
          <w:rFonts w:eastAsia="Times New Roman" w:cs="Calibri"/>
          <w:i/>
          <w:iCs/>
          <w:color w:val="000000" w:themeColor="text1"/>
          <w:sz w:val="20"/>
          <w:szCs w:val="20"/>
          <w:lang w:eastAsia="pl-PL"/>
        </w:rPr>
        <w:t xml:space="preserve"> </w:t>
      </w:r>
      <w:r w:rsidRPr="00BE2423">
        <w:rPr>
          <w:rFonts w:eastAsia="Times New Roman" w:cs="Calibri"/>
          <w:b/>
          <w:bCs/>
          <w:i/>
          <w:iCs/>
          <w:color w:val="000000" w:themeColor="text1"/>
          <w:sz w:val="20"/>
          <w:szCs w:val="20"/>
          <w:lang w:eastAsia="pl-PL"/>
        </w:rPr>
        <w:t>skróceniu uległo pozwolenie na dopuszczenie do obrotu produktu Solu-</w:t>
      </w:r>
      <w:proofErr w:type="spellStart"/>
      <w:r w:rsidRPr="00BE2423">
        <w:rPr>
          <w:rFonts w:eastAsia="Times New Roman" w:cs="Calibri"/>
          <w:b/>
          <w:bCs/>
          <w:i/>
          <w:iCs/>
          <w:color w:val="000000" w:themeColor="text1"/>
          <w:sz w:val="20"/>
          <w:szCs w:val="20"/>
          <w:lang w:eastAsia="pl-PL"/>
        </w:rPr>
        <w:t>Medrol</w:t>
      </w:r>
      <w:proofErr w:type="spellEnd"/>
      <w:r w:rsidRPr="00BE2423">
        <w:rPr>
          <w:rFonts w:eastAsia="Times New Roman" w:cs="Calibri"/>
          <w:b/>
          <w:bCs/>
          <w:i/>
          <w:iCs/>
          <w:color w:val="000000" w:themeColor="text1"/>
          <w:sz w:val="20"/>
          <w:szCs w:val="20"/>
          <w:lang w:eastAsia="pl-PL"/>
        </w:rPr>
        <w:t xml:space="preserve"> </w:t>
      </w:r>
      <w:proofErr w:type="spellStart"/>
      <w:r w:rsidRPr="00BE2423">
        <w:rPr>
          <w:rFonts w:eastAsia="Times New Roman" w:cs="Calibri"/>
          <w:b/>
          <w:bCs/>
          <w:i/>
          <w:iCs/>
          <w:color w:val="000000" w:themeColor="text1"/>
          <w:sz w:val="20"/>
          <w:szCs w:val="20"/>
          <w:lang w:eastAsia="pl-PL"/>
        </w:rPr>
        <w:t>inj</w:t>
      </w:r>
      <w:proofErr w:type="spellEnd"/>
      <w:r w:rsidRPr="00BE2423">
        <w:rPr>
          <w:rFonts w:eastAsia="Times New Roman" w:cs="Calibri"/>
          <w:b/>
          <w:bCs/>
          <w:i/>
          <w:iCs/>
          <w:color w:val="000000" w:themeColor="text1"/>
          <w:sz w:val="20"/>
          <w:szCs w:val="20"/>
          <w:lang w:eastAsia="pl-PL"/>
        </w:rPr>
        <w:t>. 250mg/4</w:t>
      </w:r>
      <w:proofErr w:type="gramStart"/>
      <w:r w:rsidRPr="00BE2423">
        <w:rPr>
          <w:rFonts w:eastAsia="Times New Roman" w:cs="Calibri"/>
          <w:b/>
          <w:bCs/>
          <w:i/>
          <w:iCs/>
          <w:color w:val="000000" w:themeColor="text1"/>
          <w:sz w:val="20"/>
          <w:szCs w:val="20"/>
          <w:lang w:eastAsia="pl-PL"/>
        </w:rPr>
        <w:t>ml</w:t>
      </w:r>
      <w:r w:rsidRPr="00BE2423">
        <w:rPr>
          <w:rFonts w:eastAsia="Times New Roman" w:cs="Calibri"/>
          <w:i/>
          <w:iCs/>
          <w:color w:val="000000" w:themeColor="text1"/>
          <w:sz w:val="20"/>
          <w:szCs w:val="20"/>
          <w:lang w:eastAsia="pl-PL"/>
        </w:rPr>
        <w:t xml:space="preserve">  -</w:t>
      </w:r>
      <w:proofErr w:type="gramEnd"/>
      <w:r w:rsidRPr="00BE2423">
        <w:rPr>
          <w:rFonts w:eastAsia="Times New Roman" w:cs="Calibri"/>
          <w:i/>
          <w:iCs/>
          <w:color w:val="000000" w:themeColor="text1"/>
          <w:sz w:val="20"/>
          <w:szCs w:val="20"/>
          <w:lang w:eastAsia="pl-PL"/>
        </w:rPr>
        <w:t xml:space="preserve"> </w:t>
      </w:r>
      <w:r w:rsidRPr="00BE2423">
        <w:rPr>
          <w:rFonts w:eastAsia="Times New Roman" w:cs="Calibri"/>
          <w:b/>
          <w:bCs/>
          <w:i/>
          <w:iCs/>
          <w:color w:val="000000" w:themeColor="text1"/>
          <w:sz w:val="20"/>
          <w:szCs w:val="20"/>
          <w:lang w:eastAsia="pl-PL"/>
        </w:rPr>
        <w:t xml:space="preserve">decyzja, sierpień </w:t>
      </w:r>
      <w:proofErr w:type="gramStart"/>
      <w:r w:rsidRPr="00BE2423">
        <w:rPr>
          <w:rFonts w:eastAsia="Times New Roman" w:cs="Calibri"/>
          <w:b/>
          <w:bCs/>
          <w:i/>
          <w:iCs/>
          <w:color w:val="000000" w:themeColor="text1"/>
          <w:sz w:val="20"/>
          <w:szCs w:val="20"/>
          <w:lang w:eastAsia="pl-PL"/>
        </w:rPr>
        <w:t>2023r.</w:t>
      </w:r>
      <w:proofErr w:type="gramEnd"/>
    </w:p>
    <w:p w14:paraId="3AE17B30" w14:textId="77777777" w:rsidR="00BE2423" w:rsidRPr="00BE2423" w:rsidRDefault="00BE2423" w:rsidP="00BE2423">
      <w:pPr>
        <w:tabs>
          <w:tab w:val="left" w:pos="2277"/>
        </w:tabs>
        <w:suppressAutoHyphens w:val="0"/>
        <w:spacing w:after="0" w:line="240" w:lineRule="auto"/>
        <w:ind w:left="720"/>
        <w:contextualSpacing/>
        <w:jc w:val="both"/>
        <w:rPr>
          <w:rFonts w:cs="Calibri"/>
          <w:b/>
          <w:color w:val="1F497D"/>
          <w:sz w:val="20"/>
          <w:szCs w:val="20"/>
          <w:lang w:eastAsia="pl-PL"/>
        </w:rPr>
      </w:pPr>
    </w:p>
    <w:p w14:paraId="773FA585" w14:textId="77777777" w:rsidR="00BE2423" w:rsidRPr="00BE2423" w:rsidRDefault="00BE2423" w:rsidP="00BE2423">
      <w:pPr>
        <w:suppressAutoHyphens w:val="0"/>
        <w:spacing w:after="0" w:line="240" w:lineRule="auto"/>
        <w:ind w:left="720"/>
        <w:contextualSpacing/>
        <w:jc w:val="both"/>
        <w:rPr>
          <w:rFonts w:cs="Calibri"/>
          <w:b/>
          <w:color w:val="1F497D"/>
          <w:sz w:val="20"/>
          <w:szCs w:val="20"/>
          <w:lang w:eastAsia="pl-PL"/>
        </w:rPr>
      </w:pPr>
    </w:p>
    <w:p w14:paraId="5FBDCB49" w14:textId="1A8A2978" w:rsidR="00BE2423" w:rsidRPr="00BE2423" w:rsidRDefault="00BE2423" w:rsidP="00BE2423">
      <w:pPr>
        <w:pStyle w:val="Akapitzlist"/>
        <w:numPr>
          <w:ilvl w:val="0"/>
          <w:numId w:val="5"/>
        </w:numPr>
        <w:tabs>
          <w:tab w:val="left" w:pos="2277"/>
        </w:tabs>
        <w:suppressAutoHyphens w:val="0"/>
        <w:spacing w:after="0" w:line="240" w:lineRule="auto"/>
        <w:jc w:val="both"/>
        <w:rPr>
          <w:rFonts w:cs="Calibri"/>
          <w:b/>
          <w:color w:val="000000" w:themeColor="text1"/>
          <w:sz w:val="20"/>
          <w:szCs w:val="20"/>
          <w:lang w:eastAsia="pl-PL"/>
        </w:rPr>
      </w:pPr>
      <w:r w:rsidRPr="00BE2423">
        <w:rPr>
          <w:rFonts w:cs="Calibri"/>
          <w:b/>
          <w:color w:val="000000" w:themeColor="text1"/>
          <w:sz w:val="20"/>
          <w:szCs w:val="20"/>
          <w:lang w:eastAsia="pl-PL"/>
        </w:rPr>
        <w:t>W pakiecie nr 35 pozycja 8</w:t>
      </w:r>
      <w:r w:rsidRPr="00BE2423">
        <w:rPr>
          <w:rFonts w:cs="Arial"/>
          <w:b/>
          <w:color w:val="000000" w:themeColor="text1"/>
          <w:sz w:val="20"/>
          <w:szCs w:val="20"/>
          <w:lang w:eastAsia="pl-PL"/>
        </w:rPr>
        <w:t xml:space="preserve"> </w:t>
      </w:r>
      <w:proofErr w:type="spellStart"/>
      <w:proofErr w:type="gramStart"/>
      <w:r w:rsidRPr="00BE2423">
        <w:rPr>
          <w:rFonts w:cs="Calibri"/>
          <w:b/>
          <w:color w:val="000000" w:themeColor="text1"/>
          <w:sz w:val="20"/>
          <w:szCs w:val="20"/>
          <w:lang w:eastAsia="pl-PL"/>
        </w:rPr>
        <w:t>Methylprednisolone</w:t>
      </w:r>
      <w:proofErr w:type="spellEnd"/>
      <w:r w:rsidRPr="00BE2423">
        <w:rPr>
          <w:rFonts w:cs="Calibri"/>
          <w:b/>
          <w:color w:val="000000" w:themeColor="text1"/>
          <w:sz w:val="20"/>
          <w:szCs w:val="20"/>
          <w:lang w:eastAsia="pl-PL"/>
        </w:rPr>
        <w:t xml:space="preserve">  500</w:t>
      </w:r>
      <w:proofErr w:type="gramEnd"/>
      <w:r w:rsidRPr="00BE2423">
        <w:rPr>
          <w:rFonts w:cs="Calibri"/>
          <w:b/>
          <w:color w:val="000000" w:themeColor="text1"/>
          <w:sz w:val="20"/>
          <w:szCs w:val="20"/>
          <w:lang w:eastAsia="pl-PL"/>
        </w:rPr>
        <w:t xml:space="preserve">mg/8ml x 1fiol. + </w:t>
      </w:r>
      <w:proofErr w:type="spellStart"/>
      <w:r w:rsidRPr="00BE2423">
        <w:rPr>
          <w:rFonts w:cs="Calibri"/>
          <w:b/>
          <w:color w:val="000000" w:themeColor="text1"/>
          <w:sz w:val="20"/>
          <w:szCs w:val="20"/>
          <w:lang w:eastAsia="pl-PL"/>
        </w:rPr>
        <w:t>rozp</w:t>
      </w:r>
      <w:proofErr w:type="spellEnd"/>
      <w:r w:rsidRPr="00BE2423">
        <w:rPr>
          <w:rFonts w:cs="Calibri"/>
          <w:b/>
          <w:color w:val="000000" w:themeColor="text1"/>
          <w:sz w:val="20"/>
          <w:szCs w:val="20"/>
          <w:lang w:eastAsia="pl-PL"/>
        </w:rPr>
        <w:t xml:space="preserve">. wyrazi zgodę i dopuści </w:t>
      </w:r>
      <w:proofErr w:type="spellStart"/>
      <w:r w:rsidRPr="00BE2423">
        <w:rPr>
          <w:rFonts w:cs="Calibri"/>
          <w:b/>
          <w:color w:val="000000" w:themeColor="text1"/>
          <w:sz w:val="20"/>
          <w:szCs w:val="20"/>
          <w:lang w:eastAsia="pl-PL"/>
        </w:rPr>
        <w:t>Methylprednisolone</w:t>
      </w:r>
      <w:proofErr w:type="spellEnd"/>
      <w:r w:rsidRPr="00BE2423">
        <w:rPr>
          <w:rFonts w:cs="Calibri"/>
          <w:b/>
          <w:color w:val="000000" w:themeColor="text1"/>
          <w:sz w:val="20"/>
          <w:szCs w:val="20"/>
          <w:lang w:eastAsia="pl-PL"/>
        </w:rPr>
        <w:t xml:space="preserve"> - </w:t>
      </w:r>
      <w:proofErr w:type="spellStart"/>
      <w:r w:rsidRPr="00BE2423">
        <w:rPr>
          <w:rFonts w:cs="Calibri"/>
          <w:b/>
          <w:color w:val="000000" w:themeColor="text1"/>
          <w:sz w:val="20"/>
          <w:szCs w:val="20"/>
          <w:lang w:eastAsia="pl-PL"/>
        </w:rPr>
        <w:t>Meprelon</w:t>
      </w:r>
      <w:proofErr w:type="spellEnd"/>
      <w:r w:rsidRPr="00BE2423">
        <w:rPr>
          <w:rFonts w:cs="Calibri"/>
          <w:b/>
          <w:color w:val="000000" w:themeColor="text1"/>
          <w:sz w:val="20"/>
          <w:szCs w:val="20"/>
          <w:lang w:eastAsia="pl-PL"/>
        </w:rPr>
        <w:t xml:space="preserve"> 1000mg/10ml x 1fiol +</w:t>
      </w:r>
      <w:proofErr w:type="spellStart"/>
      <w:r w:rsidRPr="00BE2423">
        <w:rPr>
          <w:rFonts w:cs="Calibri"/>
          <w:b/>
          <w:color w:val="000000" w:themeColor="text1"/>
          <w:sz w:val="20"/>
          <w:szCs w:val="20"/>
          <w:lang w:eastAsia="pl-PL"/>
        </w:rPr>
        <w:t>rozp</w:t>
      </w:r>
      <w:proofErr w:type="spellEnd"/>
      <w:r w:rsidRPr="00BE2423">
        <w:rPr>
          <w:rFonts w:cs="Calibri"/>
          <w:b/>
          <w:color w:val="000000" w:themeColor="text1"/>
          <w:sz w:val="20"/>
          <w:szCs w:val="20"/>
          <w:lang w:eastAsia="pl-PL"/>
        </w:rPr>
        <w:t xml:space="preserve">. i przeliczenie ilości zgodnie z SWZ? </w:t>
      </w:r>
    </w:p>
    <w:p w14:paraId="0F2CA5FC" w14:textId="77777777" w:rsidR="00BE2423" w:rsidRPr="00BE2423" w:rsidRDefault="00BE2423" w:rsidP="00BE2423">
      <w:pPr>
        <w:tabs>
          <w:tab w:val="left" w:pos="2277"/>
        </w:tabs>
        <w:suppressAutoHyphens w:val="0"/>
        <w:spacing w:after="0" w:line="240" w:lineRule="auto"/>
        <w:rPr>
          <w:rFonts w:eastAsia="Times New Roman" w:cs="Calibri"/>
          <w:color w:val="000000" w:themeColor="text1"/>
          <w:sz w:val="20"/>
          <w:szCs w:val="20"/>
          <w:lang w:eastAsia="pl-PL"/>
        </w:rPr>
      </w:pPr>
    </w:p>
    <w:p w14:paraId="3EE86EB1" w14:textId="77777777" w:rsidR="00BE2423" w:rsidRPr="00BE2423" w:rsidRDefault="00BE2423" w:rsidP="00BE2423">
      <w:pPr>
        <w:tabs>
          <w:tab w:val="left" w:pos="2277"/>
        </w:tabs>
        <w:suppressAutoHyphens w:val="0"/>
        <w:spacing w:after="0" w:line="240" w:lineRule="auto"/>
        <w:rPr>
          <w:rFonts w:eastAsia="Times New Roman" w:cs="Calibri"/>
          <w:color w:val="000000" w:themeColor="text1"/>
          <w:sz w:val="20"/>
          <w:szCs w:val="20"/>
          <w:lang w:eastAsia="pl-PL"/>
        </w:rPr>
      </w:pPr>
    </w:p>
    <w:p w14:paraId="75EB5457" w14:textId="77777777" w:rsidR="00BE2423" w:rsidRPr="00BE2423" w:rsidRDefault="00BE2423" w:rsidP="00BE2423">
      <w:pPr>
        <w:suppressAutoHyphens w:val="0"/>
        <w:spacing w:after="0" w:line="240" w:lineRule="auto"/>
        <w:rPr>
          <w:rFonts w:eastAsia="SimSun" w:cs="Calibri"/>
          <w:b/>
          <w:bCs/>
          <w:color w:val="000000" w:themeColor="text1"/>
          <w:sz w:val="20"/>
          <w:szCs w:val="20"/>
          <w:lang w:eastAsia="zh-CN"/>
        </w:rPr>
      </w:pPr>
      <w:r w:rsidRPr="00BE2423">
        <w:rPr>
          <w:rFonts w:eastAsia="SimSun" w:cs="Calibri"/>
          <w:b/>
          <w:bCs/>
          <w:color w:val="000000" w:themeColor="text1"/>
          <w:sz w:val="20"/>
          <w:szCs w:val="20"/>
          <w:lang w:eastAsia="zh-CN"/>
        </w:rPr>
        <w:t xml:space="preserve">Powyższa zgoda </w:t>
      </w:r>
      <w:proofErr w:type="gramStart"/>
      <w:r w:rsidRPr="00BE2423">
        <w:rPr>
          <w:rFonts w:eastAsia="SimSun" w:cs="Calibri"/>
          <w:b/>
          <w:bCs/>
          <w:color w:val="000000" w:themeColor="text1"/>
          <w:sz w:val="20"/>
          <w:szCs w:val="20"/>
          <w:lang w:eastAsia="zh-CN"/>
        </w:rPr>
        <w:t>pozwoli</w:t>
      </w:r>
      <w:proofErr w:type="gramEnd"/>
      <w:r w:rsidRPr="00BE2423">
        <w:rPr>
          <w:rFonts w:eastAsia="SimSun" w:cs="Calibri"/>
          <w:b/>
          <w:bCs/>
          <w:color w:val="000000" w:themeColor="text1"/>
          <w:sz w:val="20"/>
          <w:szCs w:val="20"/>
          <w:lang w:eastAsia="zh-CN"/>
        </w:rPr>
        <w:t xml:space="preserve"> aby w szpitalu były produkty nie zawierające alkoholu benzylowego.</w:t>
      </w:r>
    </w:p>
    <w:p w14:paraId="08E9E1CC" w14:textId="77777777" w:rsidR="00BE2423" w:rsidRPr="00BE2423" w:rsidRDefault="00BE2423" w:rsidP="00BE2423">
      <w:pPr>
        <w:suppressAutoHyphens w:val="0"/>
        <w:spacing w:after="0" w:line="240" w:lineRule="auto"/>
        <w:jc w:val="both"/>
        <w:rPr>
          <w:rFonts w:eastAsia="Times New Roman" w:cs="Calibri"/>
          <w:b/>
          <w:bCs/>
          <w:color w:val="000000" w:themeColor="text1"/>
          <w:sz w:val="20"/>
          <w:szCs w:val="20"/>
          <w:lang w:eastAsia="pl-PL"/>
        </w:rPr>
      </w:pPr>
      <w:r w:rsidRPr="00BE2423">
        <w:rPr>
          <w:rFonts w:eastAsia="SimSun" w:cs="Calibri"/>
          <w:color w:val="000000" w:themeColor="text1"/>
          <w:sz w:val="20"/>
          <w:szCs w:val="20"/>
          <w:lang w:eastAsia="zh-CN"/>
        </w:rPr>
        <w:t xml:space="preserve">Ponadto, wyrażenie zgody przez Zamawiającego na wycenę produktu o innej wielkości dawki </w:t>
      </w:r>
      <w:r w:rsidRPr="00BE2423">
        <w:rPr>
          <w:rFonts w:eastAsia="SimSun" w:cs="Calibri"/>
          <w:b/>
          <w:bCs/>
          <w:color w:val="000000" w:themeColor="text1"/>
          <w:sz w:val="20"/>
          <w:szCs w:val="20"/>
          <w:lang w:eastAsia="zh-CN"/>
        </w:rPr>
        <w:t>doprowadzi do zwiększenia konkurencyjności cenowej i pozytywnie przełoży się na wydatki lekowe Zamawiającego</w:t>
      </w:r>
      <w:r w:rsidRPr="00BE2423">
        <w:rPr>
          <w:rFonts w:eastAsia="Times New Roman" w:cs="Calibri"/>
          <w:b/>
          <w:bCs/>
          <w:color w:val="000000" w:themeColor="text1"/>
          <w:sz w:val="20"/>
          <w:szCs w:val="20"/>
          <w:lang w:eastAsia="pl-PL"/>
        </w:rPr>
        <w:t xml:space="preserve"> nie naruszając dyscypliny finansów publicznych.</w:t>
      </w:r>
    </w:p>
    <w:p w14:paraId="2EE5DA50" w14:textId="77777777" w:rsidR="00BE2423" w:rsidRDefault="00BE2423">
      <w:pPr>
        <w:pStyle w:val="Akapitzlist"/>
        <w:tabs>
          <w:tab w:val="left" w:pos="643"/>
        </w:tabs>
        <w:spacing w:line="360" w:lineRule="auto"/>
        <w:ind w:left="0" w:right="271"/>
        <w:rPr>
          <w:rFonts w:ascii="Times New Roman" w:hAnsi="Times New Roman" w:cs="Times New Roman"/>
          <w:b/>
          <w:bCs/>
          <w:color w:val="FF0000"/>
          <w:kern w:val="2"/>
          <w:sz w:val="24"/>
          <w:szCs w:val="24"/>
          <w14:ligatures w14:val="standardContextual"/>
        </w:rPr>
      </w:pPr>
    </w:p>
    <w:p w14:paraId="332E05FE" w14:textId="77777777" w:rsidR="00BE2423" w:rsidRPr="00BE2423" w:rsidRDefault="00BE2423" w:rsidP="00BE2423">
      <w:pPr>
        <w:pStyle w:val="Akapitzlist"/>
        <w:tabs>
          <w:tab w:val="left" w:pos="643"/>
        </w:tabs>
        <w:spacing w:line="360" w:lineRule="auto"/>
        <w:ind w:left="0" w:right="271"/>
        <w:rPr>
          <w:rFonts w:ascii="Times New Roman" w:hAnsi="Times New Roman" w:cs="Times New Roman"/>
          <w:b/>
          <w:bCs/>
          <w:color w:val="000000" w:themeColor="text1"/>
          <w:kern w:val="2"/>
          <w:sz w:val="24"/>
          <w:szCs w:val="24"/>
          <w14:ligatures w14:val="standardContextual"/>
        </w:rPr>
      </w:pPr>
      <w:r w:rsidRPr="00BE2423">
        <w:rPr>
          <w:rFonts w:ascii="Times New Roman" w:hAnsi="Times New Roman" w:cs="Times New Roman"/>
          <w:b/>
          <w:bCs/>
          <w:color w:val="000000" w:themeColor="text1"/>
          <w:kern w:val="2"/>
          <w:sz w:val="24"/>
          <w:szCs w:val="24"/>
          <w14:ligatures w14:val="standardContextual"/>
        </w:rPr>
        <w:t>Odpowiedź Zamawiającego: Zamawiający dopuszcza. Nie wymaga.</w:t>
      </w:r>
    </w:p>
    <w:p w14:paraId="717F833C" w14:textId="77777777" w:rsidR="00BE2423" w:rsidRPr="000432F6" w:rsidRDefault="00BE2423">
      <w:pPr>
        <w:pStyle w:val="Akapitzlist"/>
        <w:tabs>
          <w:tab w:val="left" w:pos="643"/>
        </w:tabs>
        <w:spacing w:line="360" w:lineRule="auto"/>
        <w:ind w:left="0" w:right="271"/>
        <w:rPr>
          <w:rFonts w:ascii="Times New Roman" w:hAnsi="Times New Roman" w:cs="Times New Roman"/>
          <w:b/>
          <w:bCs/>
          <w:color w:val="FF0000"/>
          <w:kern w:val="2"/>
          <w:sz w:val="24"/>
          <w:szCs w:val="24"/>
          <w14:ligatures w14:val="standardContextual"/>
        </w:rPr>
      </w:pPr>
    </w:p>
    <w:p w14:paraId="0285DF75" w14:textId="77777777" w:rsidR="002364D6" w:rsidRDefault="00000000">
      <w:pPr>
        <w:spacing w:line="259" w:lineRule="auto"/>
        <w:rPr>
          <w:rFonts w:ascii="Times New Roman" w:hAnsi="Times New Roman"/>
        </w:rPr>
      </w:pPr>
      <w:r>
        <w:rPr>
          <w:rFonts w:ascii="Times New Roman" w:hAnsi="Times New Roman" w:cs="Times New Roman"/>
          <w:kern w:val="2"/>
          <w14:ligatures w14:val="standardContextual"/>
        </w:rPr>
        <w:t xml:space="preserve">Zamawiający informuje uczestników postępowania o przysługujących środkach ochrony prawnej, zgodnie z Działem VI </w:t>
      </w:r>
      <w:proofErr w:type="spellStart"/>
      <w:r>
        <w:rPr>
          <w:rFonts w:ascii="Times New Roman" w:hAnsi="Times New Roman" w:cs="Times New Roman"/>
          <w:kern w:val="2"/>
          <w14:ligatures w14:val="standardContextual"/>
        </w:rPr>
        <w:t>uPzp</w:t>
      </w:r>
      <w:proofErr w:type="spellEnd"/>
      <w:r>
        <w:rPr>
          <w:rFonts w:ascii="Times New Roman" w:hAnsi="Times New Roman" w:cs="Times New Roman"/>
          <w:kern w:val="2"/>
          <w14:ligatures w14:val="standardContextual"/>
        </w:rPr>
        <w:t>.</w:t>
      </w:r>
    </w:p>
    <w:p w14:paraId="64DA36BC" w14:textId="77777777" w:rsidR="002364D6" w:rsidRDefault="002364D6">
      <w:pPr>
        <w:spacing w:line="259" w:lineRule="auto"/>
        <w:rPr>
          <w:rFonts w:ascii="Times New Roman" w:hAnsi="Times New Roman" w:cs="Times New Roman"/>
          <w:kern w:val="2"/>
          <w14:ligatures w14:val="standardContextual"/>
        </w:rPr>
      </w:pPr>
    </w:p>
    <w:p w14:paraId="2272C316" w14:textId="41A66F48" w:rsidR="002364D6" w:rsidRDefault="00000000">
      <w:pPr>
        <w:spacing w:line="259" w:lineRule="auto"/>
        <w:rPr>
          <w:rFonts w:ascii="Times New Roman" w:hAnsi="Times New Roman"/>
        </w:rPr>
      </w:pPr>
      <w:r>
        <w:rPr>
          <w:rFonts w:ascii="Times New Roman" w:hAnsi="Times New Roman" w:cs="Times New Roman"/>
          <w:kern w:val="2"/>
          <w14:ligatures w14:val="standardContextual"/>
        </w:rPr>
        <w:t>Kolbuszowa 1</w:t>
      </w:r>
      <w:r w:rsidR="00877E7B">
        <w:rPr>
          <w:rFonts w:ascii="Times New Roman" w:hAnsi="Times New Roman" w:cs="Times New Roman"/>
          <w:kern w:val="2"/>
          <w14:ligatures w14:val="standardContextual"/>
        </w:rPr>
        <w:t>6</w:t>
      </w:r>
      <w:r>
        <w:rPr>
          <w:rFonts w:ascii="Times New Roman" w:hAnsi="Times New Roman" w:cs="Times New Roman"/>
          <w:kern w:val="2"/>
          <w14:ligatures w14:val="standardContextual"/>
        </w:rPr>
        <w:t>.06.2026</w:t>
      </w:r>
      <w:r w:rsidR="00877E7B">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r.</w:t>
      </w:r>
    </w:p>
    <w:p w14:paraId="27B2E5FB" w14:textId="77777777" w:rsidR="002364D6" w:rsidRDefault="002364D6">
      <w:pPr>
        <w:spacing w:line="259" w:lineRule="auto"/>
        <w:jc w:val="right"/>
        <w:rPr>
          <w:rFonts w:ascii="Times New Roman" w:hAnsi="Times New Roman" w:cs="Times New Roman"/>
          <w:kern w:val="2"/>
          <w14:ligatures w14:val="standardContextual"/>
        </w:rPr>
      </w:pPr>
    </w:p>
    <w:p w14:paraId="152D9080"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DYREKTOR SP ZOZ KOLBUSZOWA</w:t>
      </w:r>
    </w:p>
    <w:p w14:paraId="100D2877"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ZBIGNIEW STRZELCZYK</w:t>
      </w:r>
    </w:p>
    <w:p w14:paraId="63D605EA"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w:t>
      </w:r>
    </w:p>
    <w:p w14:paraId="24ADD40D"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/Podpis osoby uprawnionej/</w:t>
      </w:r>
    </w:p>
    <w:p w14:paraId="3BACBBBB" w14:textId="77777777" w:rsidR="002364D6" w:rsidRDefault="002364D6">
      <w:pPr>
        <w:spacing w:line="360" w:lineRule="auto"/>
        <w:jc w:val="both"/>
        <w:rPr>
          <w:rFonts w:ascii="Times New Roman" w:eastAsia="Times New Roman" w:hAnsi="Times New Roman" w:cs="Times New Roman"/>
          <w:u w:val="single"/>
          <w:lang w:eastAsia="pl-PL"/>
        </w:rPr>
      </w:pPr>
    </w:p>
    <w:p w14:paraId="6CAAD9EF" w14:textId="77777777" w:rsidR="002364D6" w:rsidRDefault="002364D6">
      <w:pPr>
        <w:spacing w:line="360" w:lineRule="auto"/>
        <w:jc w:val="both"/>
        <w:rPr>
          <w:rFonts w:ascii="Times New Roman" w:eastAsia="Times New Roman" w:hAnsi="Times New Roman" w:cs="Times New Roman"/>
          <w:u w:val="single"/>
          <w:lang w:eastAsia="pl-PL"/>
        </w:rPr>
      </w:pPr>
    </w:p>
    <w:p w14:paraId="7177A054" w14:textId="77777777" w:rsidR="002364D6" w:rsidRDefault="002364D6">
      <w:pPr>
        <w:rPr>
          <w:rFonts w:ascii="Times New Roman" w:hAnsi="Times New Roman" w:cs="Times New Roman"/>
        </w:rPr>
      </w:pPr>
    </w:p>
    <w:sectPr w:rsidR="002364D6">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A9BC7" w14:textId="77777777" w:rsidR="009910F5" w:rsidRDefault="009910F5" w:rsidP="00BE2423">
      <w:pPr>
        <w:spacing w:after="0" w:line="240" w:lineRule="auto"/>
      </w:pPr>
      <w:r>
        <w:separator/>
      </w:r>
    </w:p>
  </w:endnote>
  <w:endnote w:type="continuationSeparator" w:id="0">
    <w:p w14:paraId="624EBFD2" w14:textId="77777777" w:rsidR="009910F5" w:rsidRDefault="009910F5" w:rsidP="00BE2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648A1" w14:textId="77777777" w:rsidR="009910F5" w:rsidRDefault="009910F5" w:rsidP="00BE2423">
      <w:pPr>
        <w:spacing w:after="0" w:line="240" w:lineRule="auto"/>
      </w:pPr>
      <w:r>
        <w:separator/>
      </w:r>
    </w:p>
  </w:footnote>
  <w:footnote w:type="continuationSeparator" w:id="0">
    <w:p w14:paraId="592CDF36" w14:textId="77777777" w:rsidR="009910F5" w:rsidRDefault="009910F5" w:rsidP="00BE2423">
      <w:pPr>
        <w:spacing w:after="0" w:line="240" w:lineRule="auto"/>
      </w:pPr>
      <w:r>
        <w:continuationSeparator/>
      </w:r>
    </w:p>
  </w:footnote>
  <w:footnote w:id="1">
    <w:p w14:paraId="4C75D5EA" w14:textId="77777777" w:rsidR="00BE2423" w:rsidRPr="00BE2423" w:rsidRDefault="00BE2423" w:rsidP="00BE2423">
      <w:pPr>
        <w:pStyle w:val="Tekstprzypisudolnego"/>
        <w:rPr>
          <w:rFonts w:ascii="Cambria" w:hAnsi="Cambria" w:cs="Arial"/>
          <w:i/>
          <w:iCs/>
          <w:sz w:val="22"/>
          <w:szCs w:val="22"/>
        </w:rPr>
      </w:pPr>
    </w:p>
    <w:p w14:paraId="5F9C452D" w14:textId="77777777" w:rsidR="00BE2423" w:rsidRPr="00373E0A" w:rsidRDefault="00BE2423" w:rsidP="00BE2423">
      <w:pPr>
        <w:pStyle w:val="Tekstprzypisudolnego"/>
        <w:rPr>
          <w:rFonts w:ascii="Century Gothic" w:hAnsi="Century Gothic" w:cs="Arial"/>
          <w:i/>
          <w:iCs/>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A25DC"/>
    <w:multiLevelType w:val="hybridMultilevel"/>
    <w:tmpl w:val="F6A0F58E"/>
    <w:lvl w:ilvl="0" w:tplc="B06EF3A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4D1602EF"/>
    <w:multiLevelType w:val="multilevel"/>
    <w:tmpl w:val="515EEA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81452E8"/>
    <w:multiLevelType w:val="hybridMultilevel"/>
    <w:tmpl w:val="850817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DB71CC4"/>
    <w:multiLevelType w:val="hybridMultilevel"/>
    <w:tmpl w:val="8BEA252A"/>
    <w:lvl w:ilvl="0" w:tplc="FC7012B8">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7F5A7E6F"/>
    <w:multiLevelType w:val="multilevel"/>
    <w:tmpl w:val="534CDA3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num w:numId="1" w16cid:durableId="41100490">
    <w:abstractNumId w:val="4"/>
  </w:num>
  <w:num w:numId="2" w16cid:durableId="1130130852">
    <w:abstractNumId w:val="1"/>
  </w:num>
  <w:num w:numId="3" w16cid:durableId="539367853">
    <w:abstractNumId w:val="2"/>
  </w:num>
  <w:num w:numId="4" w16cid:durableId="1696812102">
    <w:abstractNumId w:val="0"/>
  </w:num>
  <w:num w:numId="5" w16cid:durableId="2131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4D6"/>
    <w:rsid w:val="000432F6"/>
    <w:rsid w:val="00056215"/>
    <w:rsid w:val="002364D6"/>
    <w:rsid w:val="00272F2E"/>
    <w:rsid w:val="003345D9"/>
    <w:rsid w:val="00756E2A"/>
    <w:rsid w:val="0080129D"/>
    <w:rsid w:val="00877E7B"/>
    <w:rsid w:val="009910F5"/>
    <w:rsid w:val="00BE242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7576"/>
  <w15:docId w15:val="{DAF7E046-5DFD-40DB-8AA2-3BD79C24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137D"/>
    <w:pPr>
      <w:spacing w:after="160" w:line="257" w:lineRule="auto"/>
    </w:pPr>
    <w:rPr>
      <w:rFonts w:ascii="Calibri" w:eastAsia="Calibri" w:hAnsi="Calibri"/>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uiPriority w:val="99"/>
    <w:semiHidden/>
    <w:qFormat/>
    <w:rsid w:val="007213E6"/>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unhideWhenUsed/>
    <w:rsid w:val="00184BE5"/>
    <w:rPr>
      <w:color w:val="0563C1" w:themeColor="hyperlink"/>
      <w:u w:val="single"/>
    </w:rPr>
  </w:style>
  <w:style w:type="character" w:styleId="Nierozpoznanawzmianka">
    <w:name w:val="Unresolved Mention"/>
    <w:basedOn w:val="Domylnaczcionkaakapitu"/>
    <w:uiPriority w:val="99"/>
    <w:semiHidden/>
    <w:unhideWhenUsed/>
    <w:qFormat/>
    <w:rsid w:val="00184BE5"/>
    <w:rPr>
      <w:color w:val="605E5C"/>
      <w:shd w:val="clear" w:color="auto" w:fill="E1DFDD"/>
    </w:rPr>
  </w:style>
  <w:style w:type="character" w:customStyle="1" w:styleId="NagwekZnak">
    <w:name w:val="Nagłówek Znak"/>
    <w:basedOn w:val="Domylnaczcionkaakapitu"/>
    <w:link w:val="Nagwek"/>
    <w:uiPriority w:val="99"/>
    <w:qFormat/>
    <w:rsid w:val="00184BE5"/>
    <w:rPr>
      <w:kern w:val="0"/>
      <w14:ligatures w14:val="none"/>
    </w:rPr>
  </w:style>
  <w:style w:type="character" w:customStyle="1" w:styleId="StopkaZnak">
    <w:name w:val="Stopka Znak"/>
    <w:basedOn w:val="Domylnaczcionkaakapitu"/>
    <w:link w:val="Stopka"/>
    <w:uiPriority w:val="99"/>
    <w:qFormat/>
    <w:rsid w:val="00184BE5"/>
    <w:rPr>
      <w:kern w:val="0"/>
      <w14:ligatures w14:val="none"/>
    </w:rPr>
  </w:style>
  <w:style w:type="paragraph" w:styleId="Nagwek">
    <w:name w:val="header"/>
    <w:basedOn w:val="Normalny"/>
    <w:next w:val="Tekstpodstawowy"/>
    <w:link w:val="NagwekZnak"/>
    <w:uiPriority w:val="99"/>
    <w:unhideWhenUsed/>
    <w:rsid w:val="00184BE5"/>
    <w:pPr>
      <w:tabs>
        <w:tab w:val="center" w:pos="4536"/>
        <w:tab w:val="right" w:pos="9072"/>
      </w:tabs>
      <w:spacing w:after="0" w:line="240" w:lineRule="auto"/>
    </w:pPr>
  </w:style>
  <w:style w:type="paragraph" w:styleId="Tekstpodstawowy">
    <w:name w:val="Body Text"/>
    <w:basedOn w:val="Normalny"/>
    <w:link w:val="TekstpodstawowyZnak"/>
    <w:uiPriority w:val="99"/>
    <w:semiHidden/>
    <w:unhideWhenUsed/>
    <w:rsid w:val="007213E6"/>
    <w:pPr>
      <w:spacing w:after="120" w:line="240" w:lineRule="auto"/>
    </w:pPr>
    <w:rPr>
      <w:rFonts w:ascii="Times New Roman" w:eastAsia="Times New Roman" w:hAnsi="Times New Roman" w:cs="Times New Roman"/>
      <w:sz w:val="24"/>
      <w:szCs w:val="24"/>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qFormat/>
    <w:rsid w:val="007213E6"/>
    <w:rPr>
      <w:rFonts w:ascii="Times New Roman" w:eastAsia="Calibri" w:hAnsi="Times New Roman" w:cs="Times New Roman"/>
      <w:color w:val="000000"/>
      <w:kern w:val="0"/>
      <w:sz w:val="24"/>
      <w:szCs w:val="24"/>
      <w14:ligatures w14:val="none"/>
    </w:rPr>
  </w:style>
  <w:style w:type="paragraph" w:styleId="Akapitzlist">
    <w:name w:val="List Paragraph"/>
    <w:basedOn w:val="Normalny"/>
    <w:uiPriority w:val="34"/>
    <w:qFormat/>
    <w:rsid w:val="007213E6"/>
    <w:pPr>
      <w:spacing w:after="200" w:line="276" w:lineRule="auto"/>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184BE5"/>
    <w:pPr>
      <w:tabs>
        <w:tab w:val="center" w:pos="4536"/>
        <w:tab w:val="right" w:pos="9072"/>
      </w:tabs>
      <w:spacing w:after="0" w:line="240" w:lineRule="auto"/>
    </w:pPr>
  </w:style>
  <w:style w:type="paragraph" w:customStyle="1" w:styleId="western">
    <w:name w:val="western"/>
    <w:basedOn w:val="Normalny"/>
    <w:qFormat/>
    <w:rsid w:val="00681677"/>
    <w:pPr>
      <w:spacing w:beforeAutospacing="1" w:after="142" w:line="276" w:lineRule="auto"/>
    </w:pPr>
    <w:rPr>
      <w:rFonts w:eastAsia="Times New Roman" w:cs="Calibri"/>
      <w:color w:val="000000"/>
      <w:lang w:eastAsia="pl-PL"/>
    </w:rPr>
  </w:style>
  <w:style w:type="paragraph" w:styleId="Tekstprzypisudolnego">
    <w:name w:val="footnote text"/>
    <w:basedOn w:val="Normalny"/>
    <w:link w:val="TekstprzypisudolnegoZnak"/>
    <w:uiPriority w:val="99"/>
    <w:unhideWhenUsed/>
    <w:rsid w:val="00BE2423"/>
    <w:pPr>
      <w:suppressAutoHyphens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E2423"/>
    <w:rPr>
      <w:rFonts w:ascii="Times New Roman" w:eastAsia="Times New Roman" w:hAnsi="Times New Roman" w:cs="Times New Roman"/>
      <w:kern w:val="0"/>
      <w:sz w:val="20"/>
      <w:szCs w:val="20"/>
      <w:lang w:eastAsia="pl-PL"/>
      <w14:ligatures w14:val="none"/>
    </w:rPr>
  </w:style>
  <w:style w:type="character" w:styleId="Odwoanieprzypisudolnego">
    <w:name w:val="footnote reference"/>
    <w:basedOn w:val="Domylnaczcionkaakapitu"/>
    <w:uiPriority w:val="99"/>
    <w:semiHidden/>
    <w:unhideWhenUsed/>
    <w:rsid w:val="00BE2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872B3-82C7-4F53-ABA4-4F0A0114E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Pages>
  <Words>1099</Words>
  <Characters>6596</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dc:description/>
  <cp:lastModifiedBy>Joanna Płoch</cp:lastModifiedBy>
  <cp:revision>35</cp:revision>
  <cp:lastPrinted>2025-07-03T08:19:00Z</cp:lastPrinted>
  <dcterms:created xsi:type="dcterms:W3CDTF">2024-07-11T06:41:00Z</dcterms:created>
  <dcterms:modified xsi:type="dcterms:W3CDTF">2026-06-16T05:59:00Z</dcterms:modified>
  <dc:language>pl-PL</dc:language>
</cp:coreProperties>
</file>